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BF4" w:rsidRDefault="00793BF4" w:rsidP="00FE6110">
      <w:pPr>
        <w:tabs>
          <w:tab w:val="center" w:pos="1800"/>
        </w:tabs>
        <w:spacing w:after="0" w:line="300" w:lineRule="atLeast"/>
        <w:jc w:val="center"/>
        <w:rPr>
          <w:b/>
          <w:bCs/>
          <w:smallCaps/>
          <w:color w:val="3E3E67"/>
          <w:sz w:val="40"/>
          <w:szCs w:val="40"/>
        </w:rPr>
      </w:pPr>
    </w:p>
    <w:p w:rsidR="00A36517" w:rsidRPr="001107F8" w:rsidRDefault="00114C61" w:rsidP="00FE6110">
      <w:pPr>
        <w:tabs>
          <w:tab w:val="center" w:pos="1800"/>
        </w:tabs>
        <w:spacing w:after="0" w:line="300" w:lineRule="atLeast"/>
        <w:jc w:val="center"/>
        <w:rPr>
          <w:b/>
          <w:bCs/>
          <w:smallCaps/>
          <w:color w:val="3E3E67"/>
          <w:sz w:val="40"/>
          <w:szCs w:val="40"/>
        </w:rPr>
      </w:pPr>
      <w:r>
        <w:rPr>
          <w:b/>
          <w:bCs/>
          <w:smallCaps/>
          <w:color w:val="3E3E67"/>
          <w:sz w:val="40"/>
          <w:szCs w:val="40"/>
        </w:rPr>
        <w:t>ΕΚΘΕΣΗ</w:t>
      </w:r>
      <w:r w:rsidR="00721538">
        <w:rPr>
          <w:b/>
          <w:bCs/>
          <w:smallCaps/>
          <w:color w:val="3E3E67"/>
          <w:sz w:val="40"/>
          <w:szCs w:val="40"/>
        </w:rPr>
        <w:t xml:space="preserve"> 2022</w:t>
      </w:r>
    </w:p>
    <w:p w:rsidR="00A36517" w:rsidRPr="00114C61" w:rsidRDefault="00A36517" w:rsidP="00FE6110">
      <w:pPr>
        <w:tabs>
          <w:tab w:val="center" w:pos="1800"/>
        </w:tabs>
        <w:spacing w:after="0" w:line="300" w:lineRule="atLeast"/>
        <w:jc w:val="center"/>
        <w:rPr>
          <w:b/>
          <w:bCs/>
          <w:smallCaps/>
          <w:color w:val="3E3E67"/>
          <w:sz w:val="28"/>
          <w:szCs w:val="28"/>
        </w:rPr>
      </w:pPr>
      <w:r w:rsidRPr="00114C61">
        <w:rPr>
          <w:b/>
          <w:bCs/>
          <w:smallCaps/>
          <w:color w:val="3E3E67"/>
          <w:sz w:val="28"/>
          <w:szCs w:val="28"/>
        </w:rPr>
        <w:t>Γραφείου Οικονομικών και Εμπορικών Υποθέσεων</w:t>
      </w:r>
      <w:r w:rsidR="00114C61" w:rsidRPr="00114C61">
        <w:rPr>
          <w:b/>
          <w:bCs/>
          <w:smallCaps/>
          <w:color w:val="3E3E67"/>
          <w:sz w:val="28"/>
          <w:szCs w:val="28"/>
        </w:rPr>
        <w:t xml:space="preserve"> </w:t>
      </w:r>
      <w:r w:rsidR="008B14EB" w:rsidRPr="00114C61">
        <w:rPr>
          <w:b/>
          <w:bCs/>
          <w:smallCaps/>
          <w:color w:val="3E3E67"/>
          <w:sz w:val="28"/>
          <w:szCs w:val="28"/>
        </w:rPr>
        <w:t>Στοκχόλμης</w:t>
      </w:r>
    </w:p>
    <w:p w:rsidR="00A36517" w:rsidRDefault="00A36517" w:rsidP="00FE6110">
      <w:pPr>
        <w:spacing w:after="0" w:line="300" w:lineRule="atLeast"/>
        <w:rPr>
          <w:color w:val="3E3E67"/>
        </w:rPr>
      </w:pPr>
    </w:p>
    <w:p w:rsidR="00793BF4" w:rsidRPr="001107F8" w:rsidRDefault="00793BF4" w:rsidP="00FE6110">
      <w:pPr>
        <w:spacing w:after="0" w:line="300" w:lineRule="atLeast"/>
        <w:rPr>
          <w:color w:val="3E3E67"/>
        </w:rPr>
      </w:pPr>
    </w:p>
    <w:p w:rsidR="00A36517" w:rsidRPr="001107F8" w:rsidRDefault="00A36517" w:rsidP="00FE6110">
      <w:pPr>
        <w:tabs>
          <w:tab w:val="center" w:pos="1800"/>
        </w:tabs>
        <w:spacing w:after="0" w:line="300" w:lineRule="atLeast"/>
        <w:jc w:val="center"/>
        <w:rPr>
          <w:b/>
          <w:bCs/>
          <w:smallCaps/>
          <w:color w:val="3E3E67"/>
          <w:sz w:val="28"/>
          <w:szCs w:val="28"/>
        </w:rPr>
      </w:pPr>
      <w:r w:rsidRPr="001107F8">
        <w:rPr>
          <w:b/>
          <w:bCs/>
          <w:smallCaps/>
          <w:color w:val="3E3E67"/>
          <w:sz w:val="28"/>
          <w:szCs w:val="28"/>
        </w:rPr>
        <w:t xml:space="preserve">Για την Οικονομία της </w:t>
      </w:r>
      <w:r w:rsidR="008B14EB">
        <w:rPr>
          <w:b/>
          <w:bCs/>
          <w:smallCaps/>
          <w:color w:val="3E3E67"/>
          <w:sz w:val="28"/>
          <w:szCs w:val="28"/>
        </w:rPr>
        <w:t>Σουηδίας</w:t>
      </w:r>
    </w:p>
    <w:p w:rsidR="00A36517" w:rsidRPr="001107F8" w:rsidRDefault="00A36517" w:rsidP="00FE6110">
      <w:pPr>
        <w:tabs>
          <w:tab w:val="center" w:pos="1800"/>
        </w:tabs>
        <w:spacing w:after="0" w:line="300" w:lineRule="atLeast"/>
        <w:jc w:val="center"/>
        <w:rPr>
          <w:b/>
          <w:bCs/>
          <w:smallCaps/>
          <w:color w:val="3E3E67"/>
          <w:sz w:val="28"/>
          <w:szCs w:val="28"/>
        </w:rPr>
      </w:pPr>
      <w:r w:rsidRPr="001107F8">
        <w:rPr>
          <w:b/>
          <w:bCs/>
          <w:smallCaps/>
          <w:color w:val="3E3E67"/>
          <w:sz w:val="28"/>
          <w:szCs w:val="28"/>
        </w:rPr>
        <w:t>και την Ανάπτυξη των Οικονομικών &amp; Εμπορικών Σχέσεων</w:t>
      </w:r>
    </w:p>
    <w:p w:rsidR="00A36517" w:rsidRPr="001107F8" w:rsidRDefault="00A36517" w:rsidP="00FE6110">
      <w:pPr>
        <w:tabs>
          <w:tab w:val="center" w:pos="1800"/>
        </w:tabs>
        <w:spacing w:after="0" w:line="300" w:lineRule="atLeast"/>
        <w:jc w:val="center"/>
        <w:rPr>
          <w:b/>
          <w:bCs/>
          <w:smallCaps/>
          <w:color w:val="3E3E67"/>
          <w:sz w:val="28"/>
          <w:szCs w:val="28"/>
        </w:rPr>
      </w:pPr>
      <w:r w:rsidRPr="001107F8">
        <w:rPr>
          <w:b/>
          <w:bCs/>
          <w:smallCaps/>
          <w:color w:val="3E3E67"/>
          <w:sz w:val="28"/>
          <w:szCs w:val="28"/>
        </w:rPr>
        <w:t xml:space="preserve">Ελλάδας – </w:t>
      </w:r>
      <w:r w:rsidR="00E029EC">
        <w:rPr>
          <w:b/>
          <w:bCs/>
          <w:smallCaps/>
          <w:color w:val="3E3E67"/>
          <w:sz w:val="28"/>
          <w:szCs w:val="28"/>
        </w:rPr>
        <w:t>Σουηδίας</w:t>
      </w:r>
    </w:p>
    <w:p w:rsidR="0073553F" w:rsidRDefault="0073553F" w:rsidP="00FE6110">
      <w:pPr>
        <w:tabs>
          <w:tab w:val="center" w:pos="1800"/>
        </w:tabs>
        <w:spacing w:after="0" w:line="300" w:lineRule="atLeast"/>
        <w:jc w:val="center"/>
        <w:rPr>
          <w:b/>
          <w:bCs/>
          <w:smallCaps/>
          <w:color w:val="3E3E67"/>
          <w:sz w:val="28"/>
          <w:szCs w:val="28"/>
        </w:rPr>
      </w:pPr>
    </w:p>
    <w:p w:rsidR="00793BF4" w:rsidRPr="001107F8" w:rsidRDefault="00793BF4" w:rsidP="00FE6110">
      <w:pPr>
        <w:tabs>
          <w:tab w:val="center" w:pos="1800"/>
        </w:tabs>
        <w:spacing w:after="0" w:line="300" w:lineRule="atLeast"/>
        <w:jc w:val="center"/>
        <w:rPr>
          <w:b/>
          <w:bCs/>
          <w:smallCaps/>
          <w:color w:val="3E3E67"/>
          <w:sz w:val="28"/>
          <w:szCs w:val="28"/>
        </w:rPr>
      </w:pPr>
    </w:p>
    <w:tbl>
      <w:tblPr>
        <w:tblW w:w="0" w:type="auto"/>
        <w:tblLook w:val="01E0"/>
      </w:tblPr>
      <w:tblGrid>
        <w:gridCol w:w="4788"/>
        <w:gridCol w:w="4788"/>
      </w:tblGrid>
      <w:tr w:rsidR="00A36517" w:rsidRPr="001107F8" w:rsidTr="002A2B29">
        <w:tc>
          <w:tcPr>
            <w:tcW w:w="4788" w:type="dxa"/>
          </w:tcPr>
          <w:p w:rsidR="00A36517" w:rsidRPr="001107F8" w:rsidRDefault="00A36517" w:rsidP="00FE6110">
            <w:pPr>
              <w:tabs>
                <w:tab w:val="center" w:pos="1800"/>
              </w:tabs>
              <w:spacing w:after="0" w:line="300" w:lineRule="atLeast"/>
              <w:jc w:val="center"/>
              <w:rPr>
                <w:b/>
                <w:bCs/>
                <w:smallCaps/>
                <w:color w:val="3E3E67"/>
                <w:sz w:val="28"/>
                <w:szCs w:val="28"/>
              </w:rPr>
            </w:pPr>
            <w:r w:rsidRPr="001107F8">
              <w:rPr>
                <w:noProof/>
              </w:rPr>
              <w:drawing>
                <wp:inline distT="0" distB="0" distL="0" distR="0">
                  <wp:extent cx="1314450" cy="914400"/>
                  <wp:effectExtent l="19050" t="0" r="0" b="0"/>
                  <wp:docPr id="1" name="Picture 1" descr="Flag_of_Gre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_of_Greece"/>
                          <pic:cNvPicPr preferRelativeResize="0">
                            <a:picLocks noChangeAspect="1" noChangeArrowheads="1"/>
                          </pic:cNvPicPr>
                        </pic:nvPicPr>
                        <pic:blipFill>
                          <a:blip r:embed="rId9" cstate="print"/>
                          <a:srcRect/>
                          <a:stretch>
                            <a:fillRect/>
                          </a:stretch>
                        </pic:blipFill>
                        <pic:spPr bwMode="auto">
                          <a:xfrm>
                            <a:off x="0" y="0"/>
                            <a:ext cx="1314450" cy="914400"/>
                          </a:xfrm>
                          <a:prstGeom prst="rect">
                            <a:avLst/>
                          </a:prstGeom>
                          <a:noFill/>
                          <a:ln w="9525">
                            <a:noFill/>
                            <a:miter lim="800000"/>
                            <a:headEnd/>
                            <a:tailEnd/>
                          </a:ln>
                        </pic:spPr>
                      </pic:pic>
                    </a:graphicData>
                  </a:graphic>
                </wp:inline>
              </w:drawing>
            </w:r>
          </w:p>
        </w:tc>
        <w:tc>
          <w:tcPr>
            <w:tcW w:w="4788" w:type="dxa"/>
          </w:tcPr>
          <w:p w:rsidR="00A36517" w:rsidRPr="001107F8" w:rsidRDefault="00600BB8" w:rsidP="00FE6110">
            <w:pPr>
              <w:tabs>
                <w:tab w:val="center" w:pos="1800"/>
              </w:tabs>
              <w:spacing w:after="0" w:line="300" w:lineRule="atLeast"/>
              <w:jc w:val="center"/>
              <w:rPr>
                <w:b/>
                <w:bCs/>
                <w:smallCaps/>
                <w:color w:val="3E3E67"/>
                <w:sz w:val="28"/>
                <w:szCs w:val="28"/>
              </w:rPr>
            </w:pPr>
            <w:r w:rsidRPr="001107F8">
              <w:rPr>
                <w:b/>
                <w:bCs/>
                <w:smallCaps/>
                <w:noProof/>
                <w:color w:val="3E3E67"/>
                <w:sz w:val="40"/>
                <w:szCs w:val="40"/>
              </w:rPr>
              <w:drawing>
                <wp:inline distT="0" distB="0" distL="0" distR="0">
                  <wp:extent cx="1381125" cy="914400"/>
                  <wp:effectExtent l="19050" t="0" r="9525" b="0"/>
                  <wp:docPr id="12" name="Picture 12" descr="C:\Users\user19\AppData\Local\Microsoft\Windows\INetCache\Content.Word\Swedish 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19\AppData\Local\Microsoft\Windows\INetCache\Content.Word\Swedish flag.png"/>
                          <pic:cNvPicPr>
                            <a:picLocks noChangeAspect="1" noChangeArrowheads="1"/>
                          </pic:cNvPicPr>
                        </pic:nvPicPr>
                        <pic:blipFill>
                          <a:blip r:embed="rId10" cstate="print"/>
                          <a:srcRect/>
                          <a:stretch>
                            <a:fillRect/>
                          </a:stretch>
                        </pic:blipFill>
                        <pic:spPr bwMode="auto">
                          <a:xfrm>
                            <a:off x="0" y="0"/>
                            <a:ext cx="1381125" cy="914400"/>
                          </a:xfrm>
                          <a:prstGeom prst="rect">
                            <a:avLst/>
                          </a:prstGeom>
                          <a:noFill/>
                          <a:ln w="9525">
                            <a:noFill/>
                            <a:miter lim="800000"/>
                            <a:headEnd/>
                            <a:tailEnd/>
                          </a:ln>
                        </pic:spPr>
                      </pic:pic>
                    </a:graphicData>
                  </a:graphic>
                </wp:inline>
              </w:drawing>
            </w:r>
          </w:p>
        </w:tc>
      </w:tr>
      <w:tr w:rsidR="00A36517" w:rsidRPr="001107F8" w:rsidTr="002A2B29">
        <w:tc>
          <w:tcPr>
            <w:tcW w:w="9576" w:type="dxa"/>
            <w:gridSpan w:val="2"/>
          </w:tcPr>
          <w:p w:rsidR="00A36517" w:rsidRPr="001107F8" w:rsidRDefault="00A36517" w:rsidP="00FE6110">
            <w:pPr>
              <w:tabs>
                <w:tab w:val="center" w:pos="1800"/>
              </w:tabs>
              <w:spacing w:after="0" w:line="300" w:lineRule="atLeast"/>
              <w:jc w:val="center"/>
            </w:pPr>
          </w:p>
          <w:p w:rsidR="00A36517" w:rsidRPr="008065E5" w:rsidRDefault="00600BB8" w:rsidP="00FE6110">
            <w:pPr>
              <w:tabs>
                <w:tab w:val="center" w:pos="1800"/>
              </w:tabs>
              <w:spacing w:after="0" w:line="300" w:lineRule="atLeast"/>
              <w:jc w:val="center"/>
              <w:rPr>
                <w:lang w:val="en-US"/>
              </w:rPr>
            </w:pPr>
            <w:r w:rsidRPr="001107F8">
              <w:rPr>
                <w:noProof/>
              </w:rPr>
              <w:drawing>
                <wp:inline distT="0" distB="0" distL="0" distR="0">
                  <wp:extent cx="2943606" cy="3195917"/>
                  <wp:effectExtent l="19050" t="0" r="9144"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953296" cy="3206438"/>
                          </a:xfrm>
                          <a:prstGeom prst="rect">
                            <a:avLst/>
                          </a:prstGeom>
                          <a:noFill/>
                          <a:ln w="9525">
                            <a:noFill/>
                            <a:miter lim="800000"/>
                            <a:headEnd/>
                            <a:tailEnd/>
                          </a:ln>
                        </pic:spPr>
                      </pic:pic>
                    </a:graphicData>
                  </a:graphic>
                </wp:inline>
              </w:drawing>
            </w:r>
          </w:p>
          <w:p w:rsidR="00A36517" w:rsidRPr="001107F8" w:rsidRDefault="00A36517" w:rsidP="00FE6110">
            <w:pPr>
              <w:tabs>
                <w:tab w:val="center" w:pos="1800"/>
              </w:tabs>
              <w:spacing w:after="0" w:line="300" w:lineRule="atLeast"/>
              <w:jc w:val="center"/>
              <w:rPr>
                <w:b/>
                <w:bCs/>
                <w:smallCaps/>
                <w:color w:val="3E3E67"/>
                <w:sz w:val="28"/>
                <w:szCs w:val="28"/>
              </w:rPr>
            </w:pPr>
          </w:p>
        </w:tc>
      </w:tr>
    </w:tbl>
    <w:p w:rsidR="00A36517" w:rsidRDefault="00A36517" w:rsidP="00FE6110">
      <w:pPr>
        <w:tabs>
          <w:tab w:val="center" w:pos="1800"/>
        </w:tabs>
        <w:spacing w:after="0" w:line="300" w:lineRule="atLeast"/>
        <w:jc w:val="center"/>
        <w:rPr>
          <w:b/>
          <w:bCs/>
          <w:smallCaps/>
          <w:color w:val="3E3E67"/>
          <w:sz w:val="28"/>
          <w:szCs w:val="28"/>
        </w:rPr>
      </w:pPr>
    </w:p>
    <w:p w:rsidR="00793BF4" w:rsidRDefault="00793BF4" w:rsidP="00FE6110">
      <w:pPr>
        <w:tabs>
          <w:tab w:val="center" w:pos="1800"/>
        </w:tabs>
        <w:spacing w:after="0" w:line="300" w:lineRule="atLeast"/>
        <w:jc w:val="center"/>
        <w:rPr>
          <w:b/>
          <w:bCs/>
          <w:smallCaps/>
          <w:color w:val="3E3E67"/>
          <w:sz w:val="28"/>
          <w:szCs w:val="28"/>
        </w:rPr>
      </w:pPr>
    </w:p>
    <w:p w:rsidR="00E029EC" w:rsidRDefault="00E029EC" w:rsidP="00FE6110">
      <w:pPr>
        <w:spacing w:after="0" w:line="300" w:lineRule="atLeast"/>
        <w:jc w:val="center"/>
        <w:rPr>
          <w:color w:val="000000" w:themeColor="text1"/>
          <w:sz w:val="24"/>
          <w:szCs w:val="24"/>
        </w:rPr>
      </w:pPr>
    </w:p>
    <w:p w:rsidR="00A36517" w:rsidRPr="001107F8" w:rsidRDefault="00A36517" w:rsidP="00FE6110">
      <w:pPr>
        <w:spacing w:after="0" w:line="300" w:lineRule="atLeast"/>
        <w:jc w:val="center"/>
        <w:rPr>
          <w:color w:val="000000" w:themeColor="text1"/>
          <w:sz w:val="24"/>
          <w:szCs w:val="24"/>
        </w:rPr>
      </w:pPr>
      <w:r w:rsidRPr="001107F8">
        <w:rPr>
          <w:color w:val="000000" w:themeColor="text1"/>
          <w:sz w:val="24"/>
          <w:szCs w:val="24"/>
        </w:rPr>
        <w:t>Συντάκτ</w:t>
      </w:r>
      <w:r w:rsidR="00600BB8" w:rsidRPr="001107F8">
        <w:rPr>
          <w:color w:val="000000" w:themeColor="text1"/>
          <w:sz w:val="24"/>
          <w:szCs w:val="24"/>
        </w:rPr>
        <w:t>η</w:t>
      </w:r>
      <w:r w:rsidRPr="001107F8">
        <w:rPr>
          <w:color w:val="000000" w:themeColor="text1"/>
          <w:sz w:val="24"/>
          <w:szCs w:val="24"/>
        </w:rPr>
        <w:t>ς</w:t>
      </w:r>
      <w:r w:rsidR="00600BB8" w:rsidRPr="001107F8">
        <w:rPr>
          <w:color w:val="000000" w:themeColor="text1"/>
          <w:sz w:val="24"/>
          <w:szCs w:val="24"/>
        </w:rPr>
        <w:t>: Παύλος Ολζιέρσκυ, Σύμβουλος ΟΕΥ Α'</w:t>
      </w:r>
    </w:p>
    <w:p w:rsidR="00A36517" w:rsidRPr="001107F8" w:rsidRDefault="00600BB8" w:rsidP="00FE6110">
      <w:pPr>
        <w:spacing w:after="0" w:line="300" w:lineRule="atLeast"/>
        <w:jc w:val="center"/>
        <w:rPr>
          <w:color w:val="000000" w:themeColor="text1"/>
          <w:sz w:val="24"/>
          <w:szCs w:val="24"/>
        </w:rPr>
      </w:pPr>
      <w:r w:rsidRPr="001107F8">
        <w:rPr>
          <w:color w:val="000000" w:themeColor="text1"/>
          <w:sz w:val="24"/>
          <w:szCs w:val="24"/>
        </w:rPr>
        <w:t>Στοκχόλμη</w:t>
      </w:r>
      <w:r w:rsidR="00A36517" w:rsidRPr="001107F8">
        <w:rPr>
          <w:color w:val="000000" w:themeColor="text1"/>
          <w:sz w:val="24"/>
          <w:szCs w:val="24"/>
        </w:rPr>
        <w:t xml:space="preserve">, </w:t>
      </w:r>
      <w:r w:rsidR="00A02A3B">
        <w:rPr>
          <w:color w:val="000000" w:themeColor="text1"/>
          <w:sz w:val="24"/>
          <w:szCs w:val="24"/>
        </w:rPr>
        <w:t>Ιούνιος</w:t>
      </w:r>
      <w:r w:rsidR="0073553F">
        <w:rPr>
          <w:color w:val="000000" w:themeColor="text1"/>
          <w:sz w:val="24"/>
          <w:szCs w:val="24"/>
        </w:rPr>
        <w:t xml:space="preserve"> 2023</w:t>
      </w:r>
    </w:p>
    <w:p w:rsidR="00A36517" w:rsidRPr="001107F8" w:rsidRDefault="00A36517" w:rsidP="00FE6110">
      <w:pPr>
        <w:spacing w:after="0" w:line="300" w:lineRule="atLeast"/>
        <w:rPr>
          <w:color w:val="000000" w:themeColor="text1"/>
        </w:rPr>
        <w:sectPr w:rsidR="00A36517" w:rsidRPr="001107F8" w:rsidSect="002A2B29">
          <w:headerReference w:type="even" r:id="rId12"/>
          <w:footerReference w:type="even" r:id="rId13"/>
          <w:footerReference w:type="default" r:id="rId14"/>
          <w:pgSz w:w="12240" w:h="15840" w:code="1"/>
          <w:pgMar w:top="1440" w:right="1440" w:bottom="1440" w:left="1440" w:header="720" w:footer="720" w:gutter="0"/>
          <w:pgNumType w:start="1"/>
          <w:cols w:space="720"/>
          <w:titlePg/>
          <w:docGrid w:linePitch="360"/>
        </w:sectPr>
      </w:pPr>
    </w:p>
    <w:sdt>
      <w:sdtPr>
        <w:rPr>
          <w:rFonts w:asciiTheme="minorHAnsi" w:eastAsiaTheme="minorEastAsia" w:hAnsiTheme="minorHAnsi" w:cstheme="minorBidi"/>
          <w:b w:val="0"/>
          <w:bCs w:val="0"/>
          <w:color w:val="auto"/>
          <w:sz w:val="22"/>
          <w:szCs w:val="22"/>
          <w:lang w:val="el-GR" w:eastAsia="el-GR"/>
        </w:rPr>
        <w:id w:val="24016360"/>
        <w:docPartObj>
          <w:docPartGallery w:val="Table of Contents"/>
          <w:docPartUnique/>
        </w:docPartObj>
      </w:sdtPr>
      <w:sdtContent>
        <w:p w:rsidR="00A36517" w:rsidRPr="001107F8" w:rsidRDefault="00A36517" w:rsidP="00FE6110">
          <w:pPr>
            <w:pStyle w:val="TOCHeading1"/>
            <w:spacing w:before="0" w:line="300" w:lineRule="atLeast"/>
            <w:rPr>
              <w:lang w:val="el-GR"/>
            </w:rPr>
          </w:pPr>
          <w:r w:rsidRPr="001107F8">
            <w:rPr>
              <w:lang w:val="el-GR"/>
            </w:rPr>
            <w:t>Πίνακας περιεχομένων</w:t>
          </w:r>
        </w:p>
        <w:p w:rsidR="00D861CC" w:rsidRDefault="009463F0">
          <w:pPr>
            <w:pStyle w:val="TOC1"/>
            <w:tabs>
              <w:tab w:val="left" w:pos="440"/>
              <w:tab w:val="right" w:leader="dot" w:pos="8296"/>
            </w:tabs>
            <w:rPr>
              <w:noProof/>
            </w:rPr>
          </w:pPr>
          <w:r w:rsidRPr="001107F8">
            <w:fldChar w:fldCharType="begin"/>
          </w:r>
          <w:r w:rsidR="00A36517" w:rsidRPr="001107F8">
            <w:instrText xml:space="preserve"> TOC \o "1-4" \h \z \u </w:instrText>
          </w:r>
          <w:r w:rsidRPr="001107F8">
            <w:fldChar w:fldCharType="separate"/>
          </w:r>
          <w:hyperlink w:anchor="_Toc138159892" w:history="1">
            <w:r w:rsidR="00D861CC" w:rsidRPr="00637983">
              <w:rPr>
                <w:rStyle w:val="Hyperlink"/>
                <w:noProof/>
              </w:rPr>
              <w:t>1</w:t>
            </w:r>
            <w:r w:rsidR="00D861CC">
              <w:rPr>
                <w:noProof/>
              </w:rPr>
              <w:tab/>
            </w:r>
            <w:r w:rsidR="00D861CC" w:rsidRPr="00637983">
              <w:rPr>
                <w:rStyle w:val="Hyperlink"/>
                <w:noProof/>
              </w:rPr>
              <w:t>Οικονομία Σουηδίας</w:t>
            </w:r>
            <w:r w:rsidR="00D861CC">
              <w:rPr>
                <w:noProof/>
                <w:webHidden/>
              </w:rPr>
              <w:tab/>
            </w:r>
            <w:r w:rsidR="00D861CC">
              <w:rPr>
                <w:noProof/>
                <w:webHidden/>
              </w:rPr>
              <w:fldChar w:fldCharType="begin"/>
            </w:r>
            <w:r w:rsidR="00D861CC">
              <w:rPr>
                <w:noProof/>
                <w:webHidden/>
              </w:rPr>
              <w:instrText xml:space="preserve"> PAGEREF _Toc138159892 \h </w:instrText>
            </w:r>
            <w:r w:rsidR="00D861CC">
              <w:rPr>
                <w:noProof/>
                <w:webHidden/>
              </w:rPr>
            </w:r>
            <w:r w:rsidR="00D861CC">
              <w:rPr>
                <w:noProof/>
                <w:webHidden/>
              </w:rPr>
              <w:fldChar w:fldCharType="separate"/>
            </w:r>
            <w:r w:rsidR="00D861CC">
              <w:rPr>
                <w:noProof/>
                <w:webHidden/>
              </w:rPr>
              <w:t>1</w:t>
            </w:r>
            <w:r w:rsidR="00D861CC">
              <w:rPr>
                <w:noProof/>
                <w:webHidden/>
              </w:rPr>
              <w:fldChar w:fldCharType="end"/>
            </w:r>
          </w:hyperlink>
        </w:p>
        <w:p w:rsidR="00D861CC" w:rsidRDefault="00D861CC">
          <w:pPr>
            <w:pStyle w:val="TOC2"/>
            <w:tabs>
              <w:tab w:val="left" w:pos="880"/>
              <w:tab w:val="right" w:leader="dot" w:pos="8296"/>
            </w:tabs>
            <w:rPr>
              <w:noProof/>
            </w:rPr>
          </w:pPr>
          <w:hyperlink w:anchor="_Toc138159893" w:history="1">
            <w:r w:rsidRPr="00637983">
              <w:rPr>
                <w:rStyle w:val="Hyperlink"/>
                <w:noProof/>
              </w:rPr>
              <w:t>1.1</w:t>
            </w:r>
            <w:r>
              <w:rPr>
                <w:noProof/>
              </w:rPr>
              <w:tab/>
            </w:r>
            <w:r w:rsidRPr="00637983">
              <w:rPr>
                <w:rStyle w:val="Hyperlink"/>
                <w:noProof/>
              </w:rPr>
              <w:t>Επισκόπηση της οικονομίας Σουηδίας</w:t>
            </w:r>
            <w:r>
              <w:rPr>
                <w:noProof/>
                <w:webHidden/>
              </w:rPr>
              <w:tab/>
            </w:r>
            <w:r>
              <w:rPr>
                <w:noProof/>
                <w:webHidden/>
              </w:rPr>
              <w:fldChar w:fldCharType="begin"/>
            </w:r>
            <w:r>
              <w:rPr>
                <w:noProof/>
                <w:webHidden/>
              </w:rPr>
              <w:instrText xml:space="preserve"> PAGEREF _Toc138159893 \h </w:instrText>
            </w:r>
            <w:r>
              <w:rPr>
                <w:noProof/>
                <w:webHidden/>
              </w:rPr>
            </w:r>
            <w:r>
              <w:rPr>
                <w:noProof/>
                <w:webHidden/>
              </w:rPr>
              <w:fldChar w:fldCharType="separate"/>
            </w:r>
            <w:r>
              <w:rPr>
                <w:noProof/>
                <w:webHidden/>
              </w:rPr>
              <w:t>1</w:t>
            </w:r>
            <w:r>
              <w:rPr>
                <w:noProof/>
                <w:webHidden/>
              </w:rPr>
              <w:fldChar w:fldCharType="end"/>
            </w:r>
          </w:hyperlink>
        </w:p>
        <w:p w:rsidR="00D861CC" w:rsidRDefault="00D861CC">
          <w:pPr>
            <w:pStyle w:val="TOC3"/>
            <w:tabs>
              <w:tab w:val="left" w:pos="1320"/>
              <w:tab w:val="right" w:leader="dot" w:pos="8296"/>
            </w:tabs>
            <w:rPr>
              <w:noProof/>
            </w:rPr>
          </w:pPr>
          <w:hyperlink w:anchor="_Toc138159894" w:history="1">
            <w:r w:rsidRPr="00637983">
              <w:rPr>
                <w:rStyle w:val="Hyperlink"/>
                <w:noProof/>
              </w:rPr>
              <w:t>1.1.1</w:t>
            </w:r>
            <w:r>
              <w:rPr>
                <w:noProof/>
              </w:rPr>
              <w:tab/>
            </w:r>
            <w:r w:rsidRPr="00637983">
              <w:rPr>
                <w:rStyle w:val="Hyperlink"/>
                <w:noProof/>
              </w:rPr>
              <w:t>Η δομή της οικονομίας</w:t>
            </w:r>
            <w:r>
              <w:rPr>
                <w:noProof/>
                <w:webHidden/>
              </w:rPr>
              <w:tab/>
            </w:r>
            <w:r>
              <w:rPr>
                <w:noProof/>
                <w:webHidden/>
              </w:rPr>
              <w:fldChar w:fldCharType="begin"/>
            </w:r>
            <w:r>
              <w:rPr>
                <w:noProof/>
                <w:webHidden/>
              </w:rPr>
              <w:instrText xml:space="preserve"> PAGEREF _Toc138159894 \h </w:instrText>
            </w:r>
            <w:r>
              <w:rPr>
                <w:noProof/>
                <w:webHidden/>
              </w:rPr>
            </w:r>
            <w:r>
              <w:rPr>
                <w:noProof/>
                <w:webHidden/>
              </w:rPr>
              <w:fldChar w:fldCharType="separate"/>
            </w:r>
            <w:r>
              <w:rPr>
                <w:noProof/>
                <w:webHidden/>
              </w:rPr>
              <w:t>1</w:t>
            </w:r>
            <w:r>
              <w:rPr>
                <w:noProof/>
                <w:webHidden/>
              </w:rPr>
              <w:fldChar w:fldCharType="end"/>
            </w:r>
          </w:hyperlink>
        </w:p>
        <w:p w:rsidR="00D861CC" w:rsidRDefault="00D861CC">
          <w:pPr>
            <w:pStyle w:val="TOC3"/>
            <w:tabs>
              <w:tab w:val="left" w:pos="1320"/>
              <w:tab w:val="right" w:leader="dot" w:pos="8296"/>
            </w:tabs>
            <w:rPr>
              <w:noProof/>
            </w:rPr>
          </w:pPr>
          <w:hyperlink w:anchor="_Toc138159895" w:history="1">
            <w:r w:rsidRPr="00637983">
              <w:rPr>
                <w:rStyle w:val="Hyperlink"/>
                <w:noProof/>
              </w:rPr>
              <w:t>1.1.2</w:t>
            </w:r>
            <w:r>
              <w:rPr>
                <w:noProof/>
              </w:rPr>
              <w:tab/>
            </w:r>
            <w:r w:rsidRPr="00637983">
              <w:rPr>
                <w:rStyle w:val="Hyperlink"/>
                <w:noProof/>
              </w:rPr>
              <w:t>Βασικά οικονομικά μεγέθη</w:t>
            </w:r>
            <w:r>
              <w:rPr>
                <w:noProof/>
                <w:webHidden/>
              </w:rPr>
              <w:tab/>
            </w:r>
            <w:r>
              <w:rPr>
                <w:noProof/>
                <w:webHidden/>
              </w:rPr>
              <w:fldChar w:fldCharType="begin"/>
            </w:r>
            <w:r>
              <w:rPr>
                <w:noProof/>
                <w:webHidden/>
              </w:rPr>
              <w:instrText xml:space="preserve"> PAGEREF _Toc138159895 \h </w:instrText>
            </w:r>
            <w:r>
              <w:rPr>
                <w:noProof/>
                <w:webHidden/>
              </w:rPr>
            </w:r>
            <w:r>
              <w:rPr>
                <w:noProof/>
                <w:webHidden/>
              </w:rPr>
              <w:fldChar w:fldCharType="separate"/>
            </w:r>
            <w:r>
              <w:rPr>
                <w:noProof/>
                <w:webHidden/>
              </w:rPr>
              <w:t>3</w:t>
            </w:r>
            <w:r>
              <w:rPr>
                <w:noProof/>
                <w:webHidden/>
              </w:rPr>
              <w:fldChar w:fldCharType="end"/>
            </w:r>
          </w:hyperlink>
        </w:p>
        <w:p w:rsidR="00D861CC" w:rsidRDefault="00D861CC">
          <w:pPr>
            <w:pStyle w:val="TOC3"/>
            <w:tabs>
              <w:tab w:val="left" w:pos="1320"/>
              <w:tab w:val="right" w:leader="dot" w:pos="8296"/>
            </w:tabs>
            <w:rPr>
              <w:noProof/>
            </w:rPr>
          </w:pPr>
          <w:hyperlink w:anchor="_Toc138159896" w:history="1">
            <w:r w:rsidRPr="00637983">
              <w:rPr>
                <w:rStyle w:val="Hyperlink"/>
                <w:noProof/>
              </w:rPr>
              <w:t>1.1.3</w:t>
            </w:r>
            <w:r>
              <w:rPr>
                <w:noProof/>
              </w:rPr>
              <w:tab/>
            </w:r>
            <w:r w:rsidRPr="00637983">
              <w:rPr>
                <w:rStyle w:val="Hyperlink"/>
                <w:noProof/>
              </w:rPr>
              <w:t>Εξωτερικό εμπόριο</w:t>
            </w:r>
            <w:r>
              <w:rPr>
                <w:noProof/>
                <w:webHidden/>
              </w:rPr>
              <w:tab/>
            </w:r>
            <w:r>
              <w:rPr>
                <w:noProof/>
                <w:webHidden/>
              </w:rPr>
              <w:fldChar w:fldCharType="begin"/>
            </w:r>
            <w:r>
              <w:rPr>
                <w:noProof/>
                <w:webHidden/>
              </w:rPr>
              <w:instrText xml:space="preserve"> PAGEREF _Toc138159896 \h </w:instrText>
            </w:r>
            <w:r>
              <w:rPr>
                <w:noProof/>
                <w:webHidden/>
              </w:rPr>
            </w:r>
            <w:r>
              <w:rPr>
                <w:noProof/>
                <w:webHidden/>
              </w:rPr>
              <w:fldChar w:fldCharType="separate"/>
            </w:r>
            <w:r>
              <w:rPr>
                <w:noProof/>
                <w:webHidden/>
              </w:rPr>
              <w:t>8</w:t>
            </w:r>
            <w:r>
              <w:rPr>
                <w:noProof/>
                <w:webHidden/>
              </w:rPr>
              <w:fldChar w:fldCharType="end"/>
            </w:r>
          </w:hyperlink>
        </w:p>
        <w:p w:rsidR="00D861CC" w:rsidRDefault="00D861CC">
          <w:pPr>
            <w:pStyle w:val="TOC4"/>
            <w:tabs>
              <w:tab w:val="left" w:pos="1540"/>
              <w:tab w:val="right" w:leader="dot" w:pos="8296"/>
            </w:tabs>
            <w:rPr>
              <w:noProof/>
            </w:rPr>
          </w:pPr>
          <w:hyperlink w:anchor="_Toc138159897" w:history="1">
            <w:r w:rsidRPr="00637983">
              <w:rPr>
                <w:rStyle w:val="Hyperlink"/>
                <w:noProof/>
              </w:rPr>
              <w:t>1.1.3.1</w:t>
            </w:r>
            <w:r>
              <w:rPr>
                <w:noProof/>
              </w:rPr>
              <w:tab/>
            </w:r>
            <w:r w:rsidRPr="00637983">
              <w:rPr>
                <w:rStyle w:val="Hyperlink"/>
                <w:noProof/>
              </w:rPr>
              <w:t>Εμπόριο αγαθών</w:t>
            </w:r>
            <w:r>
              <w:rPr>
                <w:noProof/>
                <w:webHidden/>
              </w:rPr>
              <w:tab/>
            </w:r>
            <w:r>
              <w:rPr>
                <w:noProof/>
                <w:webHidden/>
              </w:rPr>
              <w:fldChar w:fldCharType="begin"/>
            </w:r>
            <w:r>
              <w:rPr>
                <w:noProof/>
                <w:webHidden/>
              </w:rPr>
              <w:instrText xml:space="preserve"> PAGEREF _Toc138159897 \h </w:instrText>
            </w:r>
            <w:r>
              <w:rPr>
                <w:noProof/>
                <w:webHidden/>
              </w:rPr>
            </w:r>
            <w:r>
              <w:rPr>
                <w:noProof/>
                <w:webHidden/>
              </w:rPr>
              <w:fldChar w:fldCharType="separate"/>
            </w:r>
            <w:r>
              <w:rPr>
                <w:noProof/>
                <w:webHidden/>
              </w:rPr>
              <w:t>8</w:t>
            </w:r>
            <w:r>
              <w:rPr>
                <w:noProof/>
                <w:webHidden/>
              </w:rPr>
              <w:fldChar w:fldCharType="end"/>
            </w:r>
          </w:hyperlink>
        </w:p>
        <w:p w:rsidR="00D861CC" w:rsidRDefault="00D861CC">
          <w:pPr>
            <w:pStyle w:val="TOC4"/>
            <w:tabs>
              <w:tab w:val="left" w:pos="1540"/>
              <w:tab w:val="right" w:leader="dot" w:pos="8296"/>
            </w:tabs>
            <w:rPr>
              <w:noProof/>
            </w:rPr>
          </w:pPr>
          <w:hyperlink w:anchor="_Toc138159898" w:history="1">
            <w:r w:rsidRPr="00637983">
              <w:rPr>
                <w:rStyle w:val="Hyperlink"/>
                <w:noProof/>
              </w:rPr>
              <w:t>1.1.3.2</w:t>
            </w:r>
            <w:r>
              <w:rPr>
                <w:noProof/>
              </w:rPr>
              <w:tab/>
            </w:r>
            <w:r w:rsidRPr="00637983">
              <w:rPr>
                <w:rStyle w:val="Hyperlink"/>
                <w:noProof/>
              </w:rPr>
              <w:t>Εμπόριο υπηρεσιών</w:t>
            </w:r>
            <w:r>
              <w:rPr>
                <w:noProof/>
                <w:webHidden/>
              </w:rPr>
              <w:tab/>
            </w:r>
            <w:r>
              <w:rPr>
                <w:noProof/>
                <w:webHidden/>
              </w:rPr>
              <w:fldChar w:fldCharType="begin"/>
            </w:r>
            <w:r>
              <w:rPr>
                <w:noProof/>
                <w:webHidden/>
              </w:rPr>
              <w:instrText xml:space="preserve"> PAGEREF _Toc138159898 \h </w:instrText>
            </w:r>
            <w:r>
              <w:rPr>
                <w:noProof/>
                <w:webHidden/>
              </w:rPr>
            </w:r>
            <w:r>
              <w:rPr>
                <w:noProof/>
                <w:webHidden/>
              </w:rPr>
              <w:fldChar w:fldCharType="separate"/>
            </w:r>
            <w:r>
              <w:rPr>
                <w:noProof/>
                <w:webHidden/>
              </w:rPr>
              <w:t>12</w:t>
            </w:r>
            <w:r>
              <w:rPr>
                <w:noProof/>
                <w:webHidden/>
              </w:rPr>
              <w:fldChar w:fldCharType="end"/>
            </w:r>
          </w:hyperlink>
        </w:p>
        <w:p w:rsidR="00D861CC" w:rsidRDefault="00D861CC">
          <w:pPr>
            <w:pStyle w:val="TOC3"/>
            <w:tabs>
              <w:tab w:val="left" w:pos="1320"/>
              <w:tab w:val="right" w:leader="dot" w:pos="8296"/>
            </w:tabs>
            <w:rPr>
              <w:noProof/>
            </w:rPr>
          </w:pPr>
          <w:hyperlink w:anchor="_Toc138159899" w:history="1">
            <w:r w:rsidRPr="00637983">
              <w:rPr>
                <w:rStyle w:val="Hyperlink"/>
                <w:noProof/>
              </w:rPr>
              <w:t>1.1.4</w:t>
            </w:r>
            <w:r>
              <w:rPr>
                <w:noProof/>
              </w:rPr>
              <w:tab/>
            </w:r>
            <w:r w:rsidRPr="00637983">
              <w:rPr>
                <w:rStyle w:val="Hyperlink"/>
                <w:noProof/>
              </w:rPr>
              <w:t>Επενδύσεις</w:t>
            </w:r>
            <w:r>
              <w:rPr>
                <w:noProof/>
                <w:webHidden/>
              </w:rPr>
              <w:tab/>
            </w:r>
            <w:r>
              <w:rPr>
                <w:noProof/>
                <w:webHidden/>
              </w:rPr>
              <w:fldChar w:fldCharType="begin"/>
            </w:r>
            <w:r>
              <w:rPr>
                <w:noProof/>
                <w:webHidden/>
              </w:rPr>
              <w:instrText xml:space="preserve"> PAGEREF _Toc138159899 \h </w:instrText>
            </w:r>
            <w:r>
              <w:rPr>
                <w:noProof/>
                <w:webHidden/>
              </w:rPr>
            </w:r>
            <w:r>
              <w:rPr>
                <w:noProof/>
                <w:webHidden/>
              </w:rPr>
              <w:fldChar w:fldCharType="separate"/>
            </w:r>
            <w:r>
              <w:rPr>
                <w:noProof/>
                <w:webHidden/>
              </w:rPr>
              <w:t>14</w:t>
            </w:r>
            <w:r>
              <w:rPr>
                <w:noProof/>
                <w:webHidden/>
              </w:rPr>
              <w:fldChar w:fldCharType="end"/>
            </w:r>
          </w:hyperlink>
        </w:p>
        <w:p w:rsidR="00D861CC" w:rsidRDefault="00D861CC">
          <w:pPr>
            <w:pStyle w:val="TOC2"/>
            <w:tabs>
              <w:tab w:val="left" w:pos="880"/>
              <w:tab w:val="right" w:leader="dot" w:pos="8296"/>
            </w:tabs>
            <w:rPr>
              <w:noProof/>
            </w:rPr>
          </w:pPr>
          <w:hyperlink w:anchor="_Toc138159900" w:history="1">
            <w:r w:rsidRPr="00637983">
              <w:rPr>
                <w:rStyle w:val="Hyperlink"/>
                <w:noProof/>
              </w:rPr>
              <w:t>1.2</w:t>
            </w:r>
            <w:r>
              <w:rPr>
                <w:noProof/>
              </w:rPr>
              <w:tab/>
            </w:r>
            <w:r w:rsidRPr="00637983">
              <w:rPr>
                <w:rStyle w:val="Hyperlink"/>
                <w:noProof/>
              </w:rPr>
              <w:t>Οικονομικές προβλέψεις για το έτος 2022</w:t>
            </w:r>
            <w:r>
              <w:rPr>
                <w:noProof/>
                <w:webHidden/>
              </w:rPr>
              <w:tab/>
            </w:r>
            <w:r>
              <w:rPr>
                <w:noProof/>
                <w:webHidden/>
              </w:rPr>
              <w:fldChar w:fldCharType="begin"/>
            </w:r>
            <w:r>
              <w:rPr>
                <w:noProof/>
                <w:webHidden/>
              </w:rPr>
              <w:instrText xml:space="preserve"> PAGEREF _Toc138159900 \h </w:instrText>
            </w:r>
            <w:r>
              <w:rPr>
                <w:noProof/>
                <w:webHidden/>
              </w:rPr>
            </w:r>
            <w:r>
              <w:rPr>
                <w:noProof/>
                <w:webHidden/>
              </w:rPr>
              <w:fldChar w:fldCharType="separate"/>
            </w:r>
            <w:r>
              <w:rPr>
                <w:noProof/>
                <w:webHidden/>
              </w:rPr>
              <w:t>15</w:t>
            </w:r>
            <w:r>
              <w:rPr>
                <w:noProof/>
                <w:webHidden/>
              </w:rPr>
              <w:fldChar w:fldCharType="end"/>
            </w:r>
          </w:hyperlink>
        </w:p>
        <w:p w:rsidR="00D861CC" w:rsidRDefault="00D861CC">
          <w:pPr>
            <w:pStyle w:val="TOC2"/>
            <w:tabs>
              <w:tab w:val="left" w:pos="880"/>
              <w:tab w:val="right" w:leader="dot" w:pos="8296"/>
            </w:tabs>
            <w:rPr>
              <w:noProof/>
            </w:rPr>
          </w:pPr>
          <w:hyperlink w:anchor="_Toc138159901" w:history="1">
            <w:r w:rsidRPr="00637983">
              <w:rPr>
                <w:rStyle w:val="Hyperlink"/>
                <w:noProof/>
              </w:rPr>
              <w:t>1.3</w:t>
            </w:r>
            <w:r>
              <w:rPr>
                <w:noProof/>
              </w:rPr>
              <w:tab/>
            </w:r>
            <w:r w:rsidRPr="00637983">
              <w:rPr>
                <w:rStyle w:val="Hyperlink"/>
                <w:noProof/>
              </w:rPr>
              <w:t>Οικονομικές σχέσεις Σουηδίας</w:t>
            </w:r>
            <w:r>
              <w:rPr>
                <w:noProof/>
                <w:webHidden/>
              </w:rPr>
              <w:tab/>
            </w:r>
            <w:r>
              <w:rPr>
                <w:noProof/>
                <w:webHidden/>
              </w:rPr>
              <w:fldChar w:fldCharType="begin"/>
            </w:r>
            <w:r>
              <w:rPr>
                <w:noProof/>
                <w:webHidden/>
              </w:rPr>
              <w:instrText xml:space="preserve"> PAGEREF _Toc138159901 \h </w:instrText>
            </w:r>
            <w:r>
              <w:rPr>
                <w:noProof/>
                <w:webHidden/>
              </w:rPr>
            </w:r>
            <w:r>
              <w:rPr>
                <w:noProof/>
                <w:webHidden/>
              </w:rPr>
              <w:fldChar w:fldCharType="separate"/>
            </w:r>
            <w:r>
              <w:rPr>
                <w:noProof/>
                <w:webHidden/>
              </w:rPr>
              <w:t>16</w:t>
            </w:r>
            <w:r>
              <w:rPr>
                <w:noProof/>
                <w:webHidden/>
              </w:rPr>
              <w:fldChar w:fldCharType="end"/>
            </w:r>
          </w:hyperlink>
        </w:p>
        <w:p w:rsidR="00D861CC" w:rsidRDefault="00D861CC">
          <w:pPr>
            <w:pStyle w:val="TOC3"/>
            <w:tabs>
              <w:tab w:val="left" w:pos="1320"/>
              <w:tab w:val="right" w:leader="dot" w:pos="8296"/>
            </w:tabs>
            <w:rPr>
              <w:noProof/>
            </w:rPr>
          </w:pPr>
          <w:hyperlink w:anchor="_Toc138159902" w:history="1">
            <w:r w:rsidRPr="00637983">
              <w:rPr>
                <w:rStyle w:val="Hyperlink"/>
                <w:noProof/>
              </w:rPr>
              <w:t>1.3.1</w:t>
            </w:r>
            <w:r>
              <w:rPr>
                <w:noProof/>
              </w:rPr>
              <w:tab/>
            </w:r>
            <w:r w:rsidRPr="00637983">
              <w:rPr>
                <w:rStyle w:val="Hyperlink"/>
                <w:noProof/>
              </w:rPr>
              <w:t>Σουηδία – ΠΟΕ</w:t>
            </w:r>
            <w:r>
              <w:rPr>
                <w:noProof/>
                <w:webHidden/>
              </w:rPr>
              <w:tab/>
            </w:r>
            <w:r>
              <w:rPr>
                <w:noProof/>
                <w:webHidden/>
              </w:rPr>
              <w:fldChar w:fldCharType="begin"/>
            </w:r>
            <w:r>
              <w:rPr>
                <w:noProof/>
                <w:webHidden/>
              </w:rPr>
              <w:instrText xml:space="preserve"> PAGEREF _Toc138159902 \h </w:instrText>
            </w:r>
            <w:r>
              <w:rPr>
                <w:noProof/>
                <w:webHidden/>
              </w:rPr>
            </w:r>
            <w:r>
              <w:rPr>
                <w:noProof/>
                <w:webHidden/>
              </w:rPr>
              <w:fldChar w:fldCharType="separate"/>
            </w:r>
            <w:r>
              <w:rPr>
                <w:noProof/>
                <w:webHidden/>
              </w:rPr>
              <w:t>16</w:t>
            </w:r>
            <w:r>
              <w:rPr>
                <w:noProof/>
                <w:webHidden/>
              </w:rPr>
              <w:fldChar w:fldCharType="end"/>
            </w:r>
          </w:hyperlink>
        </w:p>
        <w:p w:rsidR="00D861CC" w:rsidRDefault="00D861CC">
          <w:pPr>
            <w:pStyle w:val="TOC3"/>
            <w:tabs>
              <w:tab w:val="left" w:pos="1320"/>
              <w:tab w:val="right" w:leader="dot" w:pos="8296"/>
            </w:tabs>
            <w:rPr>
              <w:noProof/>
            </w:rPr>
          </w:pPr>
          <w:hyperlink w:anchor="_Toc138159903" w:history="1">
            <w:r w:rsidRPr="00637983">
              <w:rPr>
                <w:rStyle w:val="Hyperlink"/>
                <w:noProof/>
              </w:rPr>
              <w:t>1.3.2</w:t>
            </w:r>
            <w:r>
              <w:rPr>
                <w:noProof/>
              </w:rPr>
              <w:tab/>
            </w:r>
            <w:r w:rsidRPr="00637983">
              <w:rPr>
                <w:rStyle w:val="Hyperlink"/>
                <w:noProof/>
              </w:rPr>
              <w:t>Σουηδία – Ευρωπαϊκή Ένωση</w:t>
            </w:r>
            <w:r>
              <w:rPr>
                <w:noProof/>
                <w:webHidden/>
              </w:rPr>
              <w:tab/>
            </w:r>
            <w:r>
              <w:rPr>
                <w:noProof/>
                <w:webHidden/>
              </w:rPr>
              <w:fldChar w:fldCharType="begin"/>
            </w:r>
            <w:r>
              <w:rPr>
                <w:noProof/>
                <w:webHidden/>
              </w:rPr>
              <w:instrText xml:space="preserve"> PAGEREF _Toc138159903 \h </w:instrText>
            </w:r>
            <w:r>
              <w:rPr>
                <w:noProof/>
                <w:webHidden/>
              </w:rPr>
            </w:r>
            <w:r>
              <w:rPr>
                <w:noProof/>
                <w:webHidden/>
              </w:rPr>
              <w:fldChar w:fldCharType="separate"/>
            </w:r>
            <w:r>
              <w:rPr>
                <w:noProof/>
                <w:webHidden/>
              </w:rPr>
              <w:t>16</w:t>
            </w:r>
            <w:r>
              <w:rPr>
                <w:noProof/>
                <w:webHidden/>
              </w:rPr>
              <w:fldChar w:fldCharType="end"/>
            </w:r>
          </w:hyperlink>
        </w:p>
        <w:p w:rsidR="00D861CC" w:rsidRDefault="00D861CC">
          <w:pPr>
            <w:pStyle w:val="TOC3"/>
            <w:tabs>
              <w:tab w:val="left" w:pos="1320"/>
              <w:tab w:val="right" w:leader="dot" w:pos="8296"/>
            </w:tabs>
            <w:rPr>
              <w:noProof/>
            </w:rPr>
          </w:pPr>
          <w:hyperlink w:anchor="_Toc138159904" w:history="1">
            <w:r w:rsidRPr="00637983">
              <w:rPr>
                <w:rStyle w:val="Hyperlink"/>
                <w:noProof/>
              </w:rPr>
              <w:t>1.3.3</w:t>
            </w:r>
            <w:r>
              <w:rPr>
                <w:noProof/>
              </w:rPr>
              <w:tab/>
            </w:r>
            <w:r w:rsidRPr="00637983">
              <w:rPr>
                <w:rStyle w:val="Hyperlink"/>
                <w:noProof/>
              </w:rPr>
              <w:t>Συμμετοχή σε διεθνή φόρα και ομάδες χωρών</w:t>
            </w:r>
            <w:r>
              <w:rPr>
                <w:noProof/>
                <w:webHidden/>
              </w:rPr>
              <w:tab/>
            </w:r>
            <w:r>
              <w:rPr>
                <w:noProof/>
                <w:webHidden/>
              </w:rPr>
              <w:fldChar w:fldCharType="begin"/>
            </w:r>
            <w:r>
              <w:rPr>
                <w:noProof/>
                <w:webHidden/>
              </w:rPr>
              <w:instrText xml:space="preserve"> PAGEREF _Toc138159904 \h </w:instrText>
            </w:r>
            <w:r>
              <w:rPr>
                <w:noProof/>
                <w:webHidden/>
              </w:rPr>
            </w:r>
            <w:r>
              <w:rPr>
                <w:noProof/>
                <w:webHidden/>
              </w:rPr>
              <w:fldChar w:fldCharType="separate"/>
            </w:r>
            <w:r>
              <w:rPr>
                <w:noProof/>
                <w:webHidden/>
              </w:rPr>
              <w:t>16</w:t>
            </w:r>
            <w:r>
              <w:rPr>
                <w:noProof/>
                <w:webHidden/>
              </w:rPr>
              <w:fldChar w:fldCharType="end"/>
            </w:r>
          </w:hyperlink>
        </w:p>
        <w:p w:rsidR="00D861CC" w:rsidRDefault="00D861CC">
          <w:pPr>
            <w:pStyle w:val="TOC1"/>
            <w:tabs>
              <w:tab w:val="left" w:pos="440"/>
              <w:tab w:val="right" w:leader="dot" w:pos="8296"/>
            </w:tabs>
            <w:rPr>
              <w:noProof/>
            </w:rPr>
          </w:pPr>
          <w:hyperlink w:anchor="_Toc138159905" w:history="1">
            <w:r w:rsidRPr="00637983">
              <w:rPr>
                <w:rStyle w:val="Hyperlink"/>
                <w:noProof/>
              </w:rPr>
              <w:t>2</w:t>
            </w:r>
            <w:r>
              <w:rPr>
                <w:noProof/>
              </w:rPr>
              <w:tab/>
            </w:r>
            <w:r w:rsidRPr="00637983">
              <w:rPr>
                <w:rStyle w:val="Hyperlink"/>
                <w:noProof/>
              </w:rPr>
              <w:t>Οικονομικές σχέσεις Ελλάδας – Σουηδίας</w:t>
            </w:r>
            <w:r>
              <w:rPr>
                <w:noProof/>
                <w:webHidden/>
              </w:rPr>
              <w:tab/>
            </w:r>
            <w:r>
              <w:rPr>
                <w:noProof/>
                <w:webHidden/>
              </w:rPr>
              <w:fldChar w:fldCharType="begin"/>
            </w:r>
            <w:r>
              <w:rPr>
                <w:noProof/>
                <w:webHidden/>
              </w:rPr>
              <w:instrText xml:space="preserve"> PAGEREF _Toc138159905 \h </w:instrText>
            </w:r>
            <w:r>
              <w:rPr>
                <w:noProof/>
                <w:webHidden/>
              </w:rPr>
            </w:r>
            <w:r>
              <w:rPr>
                <w:noProof/>
                <w:webHidden/>
              </w:rPr>
              <w:fldChar w:fldCharType="separate"/>
            </w:r>
            <w:r>
              <w:rPr>
                <w:noProof/>
                <w:webHidden/>
              </w:rPr>
              <w:t>17</w:t>
            </w:r>
            <w:r>
              <w:rPr>
                <w:noProof/>
                <w:webHidden/>
              </w:rPr>
              <w:fldChar w:fldCharType="end"/>
            </w:r>
          </w:hyperlink>
        </w:p>
        <w:p w:rsidR="00D861CC" w:rsidRDefault="00D861CC">
          <w:pPr>
            <w:pStyle w:val="TOC2"/>
            <w:tabs>
              <w:tab w:val="left" w:pos="880"/>
              <w:tab w:val="right" w:leader="dot" w:pos="8296"/>
            </w:tabs>
            <w:rPr>
              <w:noProof/>
            </w:rPr>
          </w:pPr>
          <w:hyperlink w:anchor="_Toc138159906" w:history="1">
            <w:r w:rsidRPr="00637983">
              <w:rPr>
                <w:rStyle w:val="Hyperlink"/>
                <w:noProof/>
              </w:rPr>
              <w:t>2.1</w:t>
            </w:r>
            <w:r>
              <w:rPr>
                <w:noProof/>
              </w:rPr>
              <w:tab/>
            </w:r>
            <w:r w:rsidRPr="00637983">
              <w:rPr>
                <w:rStyle w:val="Hyperlink"/>
                <w:noProof/>
              </w:rPr>
              <w:t>Διμερές εμπόριο</w:t>
            </w:r>
            <w:r>
              <w:rPr>
                <w:noProof/>
                <w:webHidden/>
              </w:rPr>
              <w:tab/>
            </w:r>
            <w:r>
              <w:rPr>
                <w:noProof/>
                <w:webHidden/>
              </w:rPr>
              <w:fldChar w:fldCharType="begin"/>
            </w:r>
            <w:r>
              <w:rPr>
                <w:noProof/>
                <w:webHidden/>
              </w:rPr>
              <w:instrText xml:space="preserve"> PAGEREF _Toc138159906 \h </w:instrText>
            </w:r>
            <w:r>
              <w:rPr>
                <w:noProof/>
                <w:webHidden/>
              </w:rPr>
            </w:r>
            <w:r>
              <w:rPr>
                <w:noProof/>
                <w:webHidden/>
              </w:rPr>
              <w:fldChar w:fldCharType="separate"/>
            </w:r>
            <w:r>
              <w:rPr>
                <w:noProof/>
                <w:webHidden/>
              </w:rPr>
              <w:t>17</w:t>
            </w:r>
            <w:r>
              <w:rPr>
                <w:noProof/>
                <w:webHidden/>
              </w:rPr>
              <w:fldChar w:fldCharType="end"/>
            </w:r>
          </w:hyperlink>
        </w:p>
        <w:p w:rsidR="00D861CC" w:rsidRDefault="00D861CC">
          <w:pPr>
            <w:pStyle w:val="TOC3"/>
            <w:tabs>
              <w:tab w:val="left" w:pos="1320"/>
              <w:tab w:val="right" w:leader="dot" w:pos="8296"/>
            </w:tabs>
            <w:rPr>
              <w:noProof/>
            </w:rPr>
          </w:pPr>
          <w:hyperlink w:anchor="_Toc138159907" w:history="1">
            <w:r w:rsidRPr="00637983">
              <w:rPr>
                <w:rStyle w:val="Hyperlink"/>
                <w:noProof/>
              </w:rPr>
              <w:t>2.1.1</w:t>
            </w:r>
            <w:r>
              <w:rPr>
                <w:noProof/>
              </w:rPr>
              <w:tab/>
            </w:r>
            <w:r w:rsidRPr="00637983">
              <w:rPr>
                <w:rStyle w:val="Hyperlink"/>
                <w:noProof/>
              </w:rPr>
              <w:t>Εμπόριο αγαθών</w:t>
            </w:r>
            <w:r>
              <w:rPr>
                <w:noProof/>
                <w:webHidden/>
              </w:rPr>
              <w:tab/>
            </w:r>
            <w:r>
              <w:rPr>
                <w:noProof/>
                <w:webHidden/>
              </w:rPr>
              <w:fldChar w:fldCharType="begin"/>
            </w:r>
            <w:r>
              <w:rPr>
                <w:noProof/>
                <w:webHidden/>
              </w:rPr>
              <w:instrText xml:space="preserve"> PAGEREF _Toc138159907 \h </w:instrText>
            </w:r>
            <w:r>
              <w:rPr>
                <w:noProof/>
                <w:webHidden/>
              </w:rPr>
            </w:r>
            <w:r>
              <w:rPr>
                <w:noProof/>
                <w:webHidden/>
              </w:rPr>
              <w:fldChar w:fldCharType="separate"/>
            </w:r>
            <w:r>
              <w:rPr>
                <w:noProof/>
                <w:webHidden/>
              </w:rPr>
              <w:t>17</w:t>
            </w:r>
            <w:r>
              <w:rPr>
                <w:noProof/>
                <w:webHidden/>
              </w:rPr>
              <w:fldChar w:fldCharType="end"/>
            </w:r>
          </w:hyperlink>
        </w:p>
        <w:p w:rsidR="00D861CC" w:rsidRDefault="00D861CC">
          <w:pPr>
            <w:pStyle w:val="TOC3"/>
            <w:tabs>
              <w:tab w:val="left" w:pos="1320"/>
              <w:tab w:val="right" w:leader="dot" w:pos="8296"/>
            </w:tabs>
            <w:rPr>
              <w:noProof/>
            </w:rPr>
          </w:pPr>
          <w:hyperlink w:anchor="_Toc138159908" w:history="1">
            <w:r w:rsidRPr="00637983">
              <w:rPr>
                <w:rStyle w:val="Hyperlink"/>
                <w:noProof/>
              </w:rPr>
              <w:t>2.1.2</w:t>
            </w:r>
            <w:r>
              <w:rPr>
                <w:noProof/>
              </w:rPr>
              <w:tab/>
            </w:r>
            <w:r w:rsidRPr="00637983">
              <w:rPr>
                <w:rStyle w:val="Hyperlink"/>
                <w:noProof/>
              </w:rPr>
              <w:t>Εμπόριο υπηρεσιών</w:t>
            </w:r>
            <w:r>
              <w:rPr>
                <w:noProof/>
                <w:webHidden/>
              </w:rPr>
              <w:tab/>
            </w:r>
            <w:r>
              <w:rPr>
                <w:noProof/>
                <w:webHidden/>
              </w:rPr>
              <w:fldChar w:fldCharType="begin"/>
            </w:r>
            <w:r>
              <w:rPr>
                <w:noProof/>
                <w:webHidden/>
              </w:rPr>
              <w:instrText xml:space="preserve"> PAGEREF _Toc138159908 \h </w:instrText>
            </w:r>
            <w:r>
              <w:rPr>
                <w:noProof/>
                <w:webHidden/>
              </w:rPr>
            </w:r>
            <w:r>
              <w:rPr>
                <w:noProof/>
                <w:webHidden/>
              </w:rPr>
              <w:fldChar w:fldCharType="separate"/>
            </w:r>
            <w:r>
              <w:rPr>
                <w:noProof/>
                <w:webHidden/>
              </w:rPr>
              <w:t>23</w:t>
            </w:r>
            <w:r>
              <w:rPr>
                <w:noProof/>
                <w:webHidden/>
              </w:rPr>
              <w:fldChar w:fldCharType="end"/>
            </w:r>
          </w:hyperlink>
        </w:p>
        <w:p w:rsidR="00D861CC" w:rsidRDefault="00D861CC">
          <w:pPr>
            <w:pStyle w:val="TOC2"/>
            <w:tabs>
              <w:tab w:val="left" w:pos="880"/>
              <w:tab w:val="right" w:leader="dot" w:pos="8296"/>
            </w:tabs>
            <w:rPr>
              <w:noProof/>
            </w:rPr>
          </w:pPr>
          <w:hyperlink w:anchor="_Toc138159909" w:history="1">
            <w:r w:rsidRPr="00637983">
              <w:rPr>
                <w:rStyle w:val="Hyperlink"/>
                <w:noProof/>
              </w:rPr>
              <w:t>2.2</w:t>
            </w:r>
            <w:r>
              <w:rPr>
                <w:noProof/>
              </w:rPr>
              <w:tab/>
            </w:r>
            <w:r w:rsidRPr="00637983">
              <w:rPr>
                <w:rStyle w:val="Hyperlink"/>
                <w:noProof/>
              </w:rPr>
              <w:t>Άμεσες επενδύσεις</w:t>
            </w:r>
            <w:r>
              <w:rPr>
                <w:noProof/>
                <w:webHidden/>
              </w:rPr>
              <w:tab/>
            </w:r>
            <w:r>
              <w:rPr>
                <w:noProof/>
                <w:webHidden/>
              </w:rPr>
              <w:fldChar w:fldCharType="begin"/>
            </w:r>
            <w:r>
              <w:rPr>
                <w:noProof/>
                <w:webHidden/>
              </w:rPr>
              <w:instrText xml:space="preserve"> PAGEREF _Toc138159909 \h </w:instrText>
            </w:r>
            <w:r>
              <w:rPr>
                <w:noProof/>
                <w:webHidden/>
              </w:rPr>
            </w:r>
            <w:r>
              <w:rPr>
                <w:noProof/>
                <w:webHidden/>
              </w:rPr>
              <w:fldChar w:fldCharType="separate"/>
            </w:r>
            <w:r>
              <w:rPr>
                <w:noProof/>
                <w:webHidden/>
              </w:rPr>
              <w:t>25</w:t>
            </w:r>
            <w:r>
              <w:rPr>
                <w:noProof/>
                <w:webHidden/>
              </w:rPr>
              <w:fldChar w:fldCharType="end"/>
            </w:r>
          </w:hyperlink>
        </w:p>
        <w:p w:rsidR="00D861CC" w:rsidRDefault="00D861CC">
          <w:pPr>
            <w:pStyle w:val="TOC2"/>
            <w:tabs>
              <w:tab w:val="left" w:pos="880"/>
              <w:tab w:val="right" w:leader="dot" w:pos="8296"/>
            </w:tabs>
            <w:rPr>
              <w:noProof/>
            </w:rPr>
          </w:pPr>
          <w:hyperlink w:anchor="_Toc138159910" w:history="1">
            <w:r w:rsidRPr="00637983">
              <w:rPr>
                <w:rStyle w:val="Hyperlink"/>
                <w:noProof/>
              </w:rPr>
              <w:t>2.3</w:t>
            </w:r>
            <w:r>
              <w:rPr>
                <w:noProof/>
              </w:rPr>
              <w:tab/>
            </w:r>
            <w:r w:rsidRPr="00637983">
              <w:rPr>
                <w:rStyle w:val="Hyperlink"/>
                <w:noProof/>
              </w:rPr>
              <w:t>Θεσμικό πλαίσιο οικονομικής συνεργασίας Ελλάδας – Σουηδίας</w:t>
            </w:r>
            <w:r>
              <w:rPr>
                <w:noProof/>
                <w:webHidden/>
              </w:rPr>
              <w:tab/>
            </w:r>
            <w:r>
              <w:rPr>
                <w:noProof/>
                <w:webHidden/>
              </w:rPr>
              <w:fldChar w:fldCharType="begin"/>
            </w:r>
            <w:r>
              <w:rPr>
                <w:noProof/>
                <w:webHidden/>
              </w:rPr>
              <w:instrText xml:space="preserve"> PAGEREF _Toc138159910 \h </w:instrText>
            </w:r>
            <w:r>
              <w:rPr>
                <w:noProof/>
                <w:webHidden/>
              </w:rPr>
            </w:r>
            <w:r>
              <w:rPr>
                <w:noProof/>
                <w:webHidden/>
              </w:rPr>
              <w:fldChar w:fldCharType="separate"/>
            </w:r>
            <w:r>
              <w:rPr>
                <w:noProof/>
                <w:webHidden/>
              </w:rPr>
              <w:t>26</w:t>
            </w:r>
            <w:r>
              <w:rPr>
                <w:noProof/>
                <w:webHidden/>
              </w:rPr>
              <w:fldChar w:fldCharType="end"/>
            </w:r>
          </w:hyperlink>
        </w:p>
        <w:p w:rsidR="00D861CC" w:rsidRDefault="00D861CC">
          <w:pPr>
            <w:pStyle w:val="TOC2"/>
            <w:tabs>
              <w:tab w:val="left" w:pos="880"/>
              <w:tab w:val="right" w:leader="dot" w:pos="8296"/>
            </w:tabs>
            <w:rPr>
              <w:noProof/>
            </w:rPr>
          </w:pPr>
          <w:hyperlink w:anchor="_Toc138159911" w:history="1">
            <w:r w:rsidRPr="00637983">
              <w:rPr>
                <w:rStyle w:val="Hyperlink"/>
                <w:noProof/>
              </w:rPr>
              <w:t>2.4</w:t>
            </w:r>
            <w:r>
              <w:rPr>
                <w:noProof/>
              </w:rPr>
              <w:tab/>
            </w:r>
            <w:r w:rsidRPr="00637983">
              <w:rPr>
                <w:rStyle w:val="Hyperlink"/>
                <w:noProof/>
              </w:rPr>
              <w:t>Απολογισμός δράσεων οικονομικής διπλωματίας 2022</w:t>
            </w:r>
            <w:r>
              <w:rPr>
                <w:noProof/>
                <w:webHidden/>
              </w:rPr>
              <w:tab/>
            </w:r>
            <w:r>
              <w:rPr>
                <w:noProof/>
                <w:webHidden/>
              </w:rPr>
              <w:fldChar w:fldCharType="begin"/>
            </w:r>
            <w:r>
              <w:rPr>
                <w:noProof/>
                <w:webHidden/>
              </w:rPr>
              <w:instrText xml:space="preserve"> PAGEREF _Toc138159911 \h </w:instrText>
            </w:r>
            <w:r>
              <w:rPr>
                <w:noProof/>
                <w:webHidden/>
              </w:rPr>
            </w:r>
            <w:r>
              <w:rPr>
                <w:noProof/>
                <w:webHidden/>
              </w:rPr>
              <w:fldChar w:fldCharType="separate"/>
            </w:r>
            <w:r>
              <w:rPr>
                <w:noProof/>
                <w:webHidden/>
              </w:rPr>
              <w:t>26</w:t>
            </w:r>
            <w:r>
              <w:rPr>
                <w:noProof/>
                <w:webHidden/>
              </w:rPr>
              <w:fldChar w:fldCharType="end"/>
            </w:r>
          </w:hyperlink>
        </w:p>
        <w:p w:rsidR="00D861CC" w:rsidRDefault="00D861CC">
          <w:pPr>
            <w:pStyle w:val="TOC1"/>
            <w:tabs>
              <w:tab w:val="left" w:pos="440"/>
              <w:tab w:val="right" w:leader="dot" w:pos="8296"/>
            </w:tabs>
            <w:rPr>
              <w:noProof/>
            </w:rPr>
          </w:pPr>
          <w:hyperlink w:anchor="_Toc138159912" w:history="1">
            <w:r w:rsidRPr="00637983">
              <w:rPr>
                <w:rStyle w:val="Hyperlink"/>
                <w:noProof/>
              </w:rPr>
              <w:t>3</w:t>
            </w:r>
            <w:r>
              <w:rPr>
                <w:noProof/>
              </w:rPr>
              <w:tab/>
            </w:r>
            <w:r w:rsidRPr="00637983">
              <w:rPr>
                <w:rStyle w:val="Hyperlink"/>
                <w:noProof/>
              </w:rPr>
              <w:t>Συμπεράσματα – προτάσεις</w:t>
            </w:r>
            <w:r>
              <w:rPr>
                <w:noProof/>
                <w:webHidden/>
              </w:rPr>
              <w:tab/>
            </w:r>
            <w:r>
              <w:rPr>
                <w:noProof/>
                <w:webHidden/>
              </w:rPr>
              <w:fldChar w:fldCharType="begin"/>
            </w:r>
            <w:r>
              <w:rPr>
                <w:noProof/>
                <w:webHidden/>
              </w:rPr>
              <w:instrText xml:space="preserve"> PAGEREF _Toc138159912 \h </w:instrText>
            </w:r>
            <w:r>
              <w:rPr>
                <w:noProof/>
                <w:webHidden/>
              </w:rPr>
            </w:r>
            <w:r>
              <w:rPr>
                <w:noProof/>
                <w:webHidden/>
              </w:rPr>
              <w:fldChar w:fldCharType="separate"/>
            </w:r>
            <w:r>
              <w:rPr>
                <w:noProof/>
                <w:webHidden/>
              </w:rPr>
              <w:t>27</w:t>
            </w:r>
            <w:r>
              <w:rPr>
                <w:noProof/>
                <w:webHidden/>
              </w:rPr>
              <w:fldChar w:fldCharType="end"/>
            </w:r>
          </w:hyperlink>
        </w:p>
        <w:p w:rsidR="00D861CC" w:rsidRDefault="00D861CC">
          <w:pPr>
            <w:pStyle w:val="TOC2"/>
            <w:tabs>
              <w:tab w:val="left" w:pos="880"/>
              <w:tab w:val="right" w:leader="dot" w:pos="8296"/>
            </w:tabs>
            <w:rPr>
              <w:noProof/>
            </w:rPr>
          </w:pPr>
          <w:hyperlink w:anchor="_Toc138159913" w:history="1">
            <w:r w:rsidRPr="00637983">
              <w:rPr>
                <w:rStyle w:val="Hyperlink"/>
                <w:noProof/>
              </w:rPr>
              <w:t>3.1</w:t>
            </w:r>
            <w:r>
              <w:rPr>
                <w:noProof/>
              </w:rPr>
              <w:tab/>
            </w:r>
            <w:r w:rsidRPr="00637983">
              <w:rPr>
                <w:rStyle w:val="Hyperlink"/>
                <w:noProof/>
              </w:rPr>
              <w:t>Προοπτική ανάπτυξης διμερούς εμπορίου αγαθών και υπηρεσιών</w:t>
            </w:r>
            <w:r>
              <w:rPr>
                <w:noProof/>
                <w:webHidden/>
              </w:rPr>
              <w:tab/>
            </w:r>
            <w:r>
              <w:rPr>
                <w:noProof/>
                <w:webHidden/>
              </w:rPr>
              <w:fldChar w:fldCharType="begin"/>
            </w:r>
            <w:r>
              <w:rPr>
                <w:noProof/>
                <w:webHidden/>
              </w:rPr>
              <w:instrText xml:space="preserve"> PAGEREF _Toc138159913 \h </w:instrText>
            </w:r>
            <w:r>
              <w:rPr>
                <w:noProof/>
                <w:webHidden/>
              </w:rPr>
            </w:r>
            <w:r>
              <w:rPr>
                <w:noProof/>
                <w:webHidden/>
              </w:rPr>
              <w:fldChar w:fldCharType="separate"/>
            </w:r>
            <w:r>
              <w:rPr>
                <w:noProof/>
                <w:webHidden/>
              </w:rPr>
              <w:t>27</w:t>
            </w:r>
            <w:r>
              <w:rPr>
                <w:noProof/>
                <w:webHidden/>
              </w:rPr>
              <w:fldChar w:fldCharType="end"/>
            </w:r>
          </w:hyperlink>
        </w:p>
        <w:p w:rsidR="00D861CC" w:rsidRDefault="00D861CC">
          <w:pPr>
            <w:pStyle w:val="TOC2"/>
            <w:tabs>
              <w:tab w:val="left" w:pos="880"/>
              <w:tab w:val="right" w:leader="dot" w:pos="8296"/>
            </w:tabs>
            <w:rPr>
              <w:noProof/>
            </w:rPr>
          </w:pPr>
          <w:hyperlink w:anchor="_Toc138159914" w:history="1">
            <w:r w:rsidRPr="00637983">
              <w:rPr>
                <w:rStyle w:val="Hyperlink"/>
                <w:noProof/>
              </w:rPr>
              <w:t>3.2</w:t>
            </w:r>
            <w:r>
              <w:rPr>
                <w:noProof/>
              </w:rPr>
              <w:tab/>
            </w:r>
            <w:r w:rsidRPr="00637983">
              <w:rPr>
                <w:rStyle w:val="Hyperlink"/>
                <w:noProof/>
              </w:rPr>
              <w:t>Προοπτική προσέλκυσης επενδύσεων</w:t>
            </w:r>
            <w:r>
              <w:rPr>
                <w:noProof/>
                <w:webHidden/>
              </w:rPr>
              <w:tab/>
            </w:r>
            <w:r>
              <w:rPr>
                <w:noProof/>
                <w:webHidden/>
              </w:rPr>
              <w:fldChar w:fldCharType="begin"/>
            </w:r>
            <w:r>
              <w:rPr>
                <w:noProof/>
                <w:webHidden/>
              </w:rPr>
              <w:instrText xml:space="preserve"> PAGEREF _Toc138159914 \h </w:instrText>
            </w:r>
            <w:r>
              <w:rPr>
                <w:noProof/>
                <w:webHidden/>
              </w:rPr>
            </w:r>
            <w:r>
              <w:rPr>
                <w:noProof/>
                <w:webHidden/>
              </w:rPr>
              <w:fldChar w:fldCharType="separate"/>
            </w:r>
            <w:r>
              <w:rPr>
                <w:noProof/>
                <w:webHidden/>
              </w:rPr>
              <w:t>30</w:t>
            </w:r>
            <w:r>
              <w:rPr>
                <w:noProof/>
                <w:webHidden/>
              </w:rPr>
              <w:fldChar w:fldCharType="end"/>
            </w:r>
          </w:hyperlink>
        </w:p>
        <w:p w:rsidR="00D861CC" w:rsidRDefault="00D861CC">
          <w:pPr>
            <w:pStyle w:val="TOC2"/>
            <w:tabs>
              <w:tab w:val="left" w:pos="880"/>
              <w:tab w:val="right" w:leader="dot" w:pos="8296"/>
            </w:tabs>
            <w:rPr>
              <w:noProof/>
            </w:rPr>
          </w:pPr>
          <w:hyperlink w:anchor="_Toc138159915" w:history="1">
            <w:r w:rsidRPr="00637983">
              <w:rPr>
                <w:rStyle w:val="Hyperlink"/>
                <w:noProof/>
              </w:rPr>
              <w:t>3.3</w:t>
            </w:r>
            <w:r>
              <w:rPr>
                <w:noProof/>
              </w:rPr>
              <w:tab/>
            </w:r>
            <w:r w:rsidRPr="00637983">
              <w:rPr>
                <w:rStyle w:val="Hyperlink"/>
                <w:noProof/>
              </w:rPr>
              <w:t>Προτάσεις δράσεων ενίσχυσης εξωστρέφειας</w:t>
            </w:r>
            <w:r>
              <w:rPr>
                <w:noProof/>
                <w:webHidden/>
              </w:rPr>
              <w:tab/>
            </w:r>
            <w:r>
              <w:rPr>
                <w:noProof/>
                <w:webHidden/>
              </w:rPr>
              <w:fldChar w:fldCharType="begin"/>
            </w:r>
            <w:r>
              <w:rPr>
                <w:noProof/>
                <w:webHidden/>
              </w:rPr>
              <w:instrText xml:space="preserve"> PAGEREF _Toc138159915 \h </w:instrText>
            </w:r>
            <w:r>
              <w:rPr>
                <w:noProof/>
                <w:webHidden/>
              </w:rPr>
            </w:r>
            <w:r>
              <w:rPr>
                <w:noProof/>
                <w:webHidden/>
              </w:rPr>
              <w:fldChar w:fldCharType="separate"/>
            </w:r>
            <w:r>
              <w:rPr>
                <w:noProof/>
                <w:webHidden/>
              </w:rPr>
              <w:t>30</w:t>
            </w:r>
            <w:r>
              <w:rPr>
                <w:noProof/>
                <w:webHidden/>
              </w:rPr>
              <w:fldChar w:fldCharType="end"/>
            </w:r>
          </w:hyperlink>
        </w:p>
        <w:p w:rsidR="00D861CC" w:rsidRDefault="00D861CC">
          <w:pPr>
            <w:pStyle w:val="TOC1"/>
            <w:tabs>
              <w:tab w:val="left" w:pos="440"/>
              <w:tab w:val="right" w:leader="dot" w:pos="8296"/>
            </w:tabs>
            <w:rPr>
              <w:noProof/>
            </w:rPr>
          </w:pPr>
          <w:hyperlink w:anchor="_Toc138159916" w:history="1">
            <w:r w:rsidRPr="00637983">
              <w:rPr>
                <w:rStyle w:val="Hyperlink"/>
                <w:noProof/>
              </w:rPr>
              <w:t>4</w:t>
            </w:r>
            <w:r>
              <w:rPr>
                <w:noProof/>
              </w:rPr>
              <w:tab/>
            </w:r>
            <w:r w:rsidRPr="00637983">
              <w:rPr>
                <w:rStyle w:val="Hyperlink"/>
                <w:noProof/>
              </w:rPr>
              <w:t>Παράρτημα</w:t>
            </w:r>
            <w:r>
              <w:rPr>
                <w:noProof/>
                <w:webHidden/>
              </w:rPr>
              <w:tab/>
            </w:r>
            <w:r>
              <w:rPr>
                <w:noProof/>
                <w:webHidden/>
              </w:rPr>
              <w:fldChar w:fldCharType="begin"/>
            </w:r>
            <w:r>
              <w:rPr>
                <w:noProof/>
                <w:webHidden/>
              </w:rPr>
              <w:instrText xml:space="preserve"> PAGEREF _Toc138159916 \h </w:instrText>
            </w:r>
            <w:r>
              <w:rPr>
                <w:noProof/>
                <w:webHidden/>
              </w:rPr>
            </w:r>
            <w:r>
              <w:rPr>
                <w:noProof/>
                <w:webHidden/>
              </w:rPr>
              <w:fldChar w:fldCharType="separate"/>
            </w:r>
            <w:r>
              <w:rPr>
                <w:noProof/>
                <w:webHidden/>
              </w:rPr>
              <w:t>31</w:t>
            </w:r>
            <w:r>
              <w:rPr>
                <w:noProof/>
                <w:webHidden/>
              </w:rPr>
              <w:fldChar w:fldCharType="end"/>
            </w:r>
          </w:hyperlink>
        </w:p>
        <w:p w:rsidR="00D861CC" w:rsidRDefault="00D861CC">
          <w:pPr>
            <w:pStyle w:val="TOC2"/>
            <w:tabs>
              <w:tab w:val="left" w:pos="880"/>
              <w:tab w:val="right" w:leader="dot" w:pos="8296"/>
            </w:tabs>
            <w:rPr>
              <w:noProof/>
            </w:rPr>
          </w:pPr>
          <w:hyperlink w:anchor="_Toc138159917" w:history="1">
            <w:r w:rsidRPr="00637983">
              <w:rPr>
                <w:rStyle w:val="Hyperlink"/>
                <w:noProof/>
              </w:rPr>
              <w:t>4.1</w:t>
            </w:r>
            <w:r>
              <w:rPr>
                <w:noProof/>
              </w:rPr>
              <w:tab/>
            </w:r>
            <w:r w:rsidRPr="00637983">
              <w:rPr>
                <w:rStyle w:val="Hyperlink"/>
                <w:noProof/>
              </w:rPr>
              <w:t>Αναλυτικά στατιστικά στοιχεία</w:t>
            </w:r>
            <w:r>
              <w:rPr>
                <w:noProof/>
                <w:webHidden/>
              </w:rPr>
              <w:tab/>
            </w:r>
            <w:r>
              <w:rPr>
                <w:noProof/>
                <w:webHidden/>
              </w:rPr>
              <w:fldChar w:fldCharType="begin"/>
            </w:r>
            <w:r>
              <w:rPr>
                <w:noProof/>
                <w:webHidden/>
              </w:rPr>
              <w:instrText xml:space="preserve"> PAGEREF _Toc138159917 \h </w:instrText>
            </w:r>
            <w:r>
              <w:rPr>
                <w:noProof/>
                <w:webHidden/>
              </w:rPr>
            </w:r>
            <w:r>
              <w:rPr>
                <w:noProof/>
                <w:webHidden/>
              </w:rPr>
              <w:fldChar w:fldCharType="separate"/>
            </w:r>
            <w:r>
              <w:rPr>
                <w:noProof/>
                <w:webHidden/>
              </w:rPr>
              <w:t>31</w:t>
            </w:r>
            <w:r>
              <w:rPr>
                <w:noProof/>
                <w:webHidden/>
              </w:rPr>
              <w:fldChar w:fldCharType="end"/>
            </w:r>
          </w:hyperlink>
        </w:p>
        <w:p w:rsidR="00D861CC" w:rsidRDefault="00D861CC">
          <w:pPr>
            <w:pStyle w:val="TOC2"/>
            <w:tabs>
              <w:tab w:val="left" w:pos="880"/>
              <w:tab w:val="right" w:leader="dot" w:pos="8296"/>
            </w:tabs>
            <w:rPr>
              <w:noProof/>
            </w:rPr>
          </w:pPr>
          <w:hyperlink w:anchor="_Toc138159918" w:history="1">
            <w:r w:rsidRPr="00637983">
              <w:rPr>
                <w:rStyle w:val="Hyperlink"/>
                <w:noProof/>
              </w:rPr>
              <w:t>4.2</w:t>
            </w:r>
            <w:r>
              <w:rPr>
                <w:noProof/>
              </w:rPr>
              <w:tab/>
            </w:r>
            <w:r w:rsidRPr="00637983">
              <w:rPr>
                <w:rStyle w:val="Hyperlink"/>
                <w:noProof/>
              </w:rPr>
              <w:t>Χρήσιμες διευθύνσεις</w:t>
            </w:r>
            <w:r>
              <w:rPr>
                <w:noProof/>
                <w:webHidden/>
              </w:rPr>
              <w:tab/>
            </w:r>
            <w:r>
              <w:rPr>
                <w:noProof/>
                <w:webHidden/>
              </w:rPr>
              <w:fldChar w:fldCharType="begin"/>
            </w:r>
            <w:r>
              <w:rPr>
                <w:noProof/>
                <w:webHidden/>
              </w:rPr>
              <w:instrText xml:space="preserve"> PAGEREF _Toc138159918 \h </w:instrText>
            </w:r>
            <w:r>
              <w:rPr>
                <w:noProof/>
                <w:webHidden/>
              </w:rPr>
            </w:r>
            <w:r>
              <w:rPr>
                <w:noProof/>
                <w:webHidden/>
              </w:rPr>
              <w:fldChar w:fldCharType="separate"/>
            </w:r>
            <w:r>
              <w:rPr>
                <w:noProof/>
                <w:webHidden/>
              </w:rPr>
              <w:t>31</w:t>
            </w:r>
            <w:r>
              <w:rPr>
                <w:noProof/>
                <w:webHidden/>
              </w:rPr>
              <w:fldChar w:fldCharType="end"/>
            </w:r>
          </w:hyperlink>
        </w:p>
        <w:p w:rsidR="00A36517" w:rsidRPr="001107F8" w:rsidRDefault="009463F0" w:rsidP="00FE6110">
          <w:pPr>
            <w:spacing w:after="0" w:line="300" w:lineRule="atLeast"/>
          </w:pPr>
          <w:r w:rsidRPr="001107F8">
            <w:fldChar w:fldCharType="end"/>
          </w:r>
        </w:p>
      </w:sdtContent>
    </w:sdt>
    <w:p w:rsidR="00FA0E9E" w:rsidRDefault="00FA0E9E" w:rsidP="00FE6110">
      <w:pPr>
        <w:spacing w:after="0" w:line="300" w:lineRule="atLeast"/>
      </w:pPr>
      <w:r>
        <w:br w:type="page"/>
      </w:r>
    </w:p>
    <w:p w:rsidR="00A36517" w:rsidRPr="001107F8" w:rsidRDefault="00A36517" w:rsidP="00FE6110">
      <w:pPr>
        <w:spacing w:after="0" w:line="300" w:lineRule="atLeast"/>
      </w:pPr>
    </w:p>
    <w:p w:rsidR="00E0317A" w:rsidRPr="001107F8" w:rsidRDefault="00E0317A" w:rsidP="00FE6110">
      <w:pPr>
        <w:pStyle w:val="TableofFigures"/>
        <w:tabs>
          <w:tab w:val="right" w:leader="dot" w:pos="8296"/>
        </w:tabs>
        <w:spacing w:line="300" w:lineRule="atLeast"/>
        <w:rPr>
          <w:rFonts w:asciiTheme="majorHAnsi" w:eastAsiaTheme="majorEastAsia" w:hAnsiTheme="majorHAnsi" w:cstheme="majorBidi"/>
          <w:b/>
          <w:bCs/>
          <w:color w:val="365F91" w:themeColor="accent1" w:themeShade="BF"/>
          <w:sz w:val="28"/>
          <w:szCs w:val="28"/>
          <w:lang w:eastAsia="en-US"/>
        </w:rPr>
      </w:pPr>
      <w:r w:rsidRPr="001107F8">
        <w:rPr>
          <w:rFonts w:asciiTheme="majorHAnsi" w:eastAsiaTheme="majorEastAsia" w:hAnsiTheme="majorHAnsi" w:cstheme="majorBidi"/>
          <w:b/>
          <w:bCs/>
          <w:color w:val="365F91" w:themeColor="accent1" w:themeShade="BF"/>
          <w:sz w:val="28"/>
          <w:szCs w:val="28"/>
          <w:lang w:eastAsia="en-US"/>
        </w:rPr>
        <w:t>Κατάλογος πινάκων</w:t>
      </w:r>
    </w:p>
    <w:p w:rsidR="00D861CC" w:rsidRDefault="009463F0">
      <w:pPr>
        <w:pStyle w:val="TableofFigures"/>
        <w:tabs>
          <w:tab w:val="right" w:leader="dot" w:pos="8296"/>
        </w:tabs>
        <w:rPr>
          <w:noProof/>
        </w:rPr>
      </w:pPr>
      <w:r w:rsidRPr="001107F8">
        <w:fldChar w:fldCharType="begin"/>
      </w:r>
      <w:r w:rsidR="00E126D0" w:rsidRPr="001107F8">
        <w:instrText xml:space="preserve"> TOC \h \z \c "Πίνακας" </w:instrText>
      </w:r>
      <w:r w:rsidRPr="001107F8">
        <w:fldChar w:fldCharType="separate"/>
      </w:r>
      <w:hyperlink w:anchor="_Toc138159919" w:history="1">
        <w:r w:rsidR="00D861CC" w:rsidRPr="00300D97">
          <w:rPr>
            <w:rStyle w:val="Hyperlink"/>
            <w:noProof/>
          </w:rPr>
          <w:t>Πίνακας 1: Βασικά οικονομικά μεγέθη Σουηδίας</w:t>
        </w:r>
        <w:r w:rsidR="00D861CC">
          <w:rPr>
            <w:noProof/>
            <w:webHidden/>
          </w:rPr>
          <w:tab/>
        </w:r>
        <w:r w:rsidR="00D861CC">
          <w:rPr>
            <w:noProof/>
            <w:webHidden/>
          </w:rPr>
          <w:fldChar w:fldCharType="begin"/>
        </w:r>
        <w:r w:rsidR="00D861CC">
          <w:rPr>
            <w:noProof/>
            <w:webHidden/>
          </w:rPr>
          <w:instrText xml:space="preserve"> PAGEREF _Toc138159919 \h </w:instrText>
        </w:r>
        <w:r w:rsidR="00D861CC">
          <w:rPr>
            <w:noProof/>
            <w:webHidden/>
          </w:rPr>
        </w:r>
        <w:r w:rsidR="00D861CC">
          <w:rPr>
            <w:noProof/>
            <w:webHidden/>
          </w:rPr>
          <w:fldChar w:fldCharType="separate"/>
        </w:r>
        <w:r w:rsidR="00D861CC">
          <w:rPr>
            <w:noProof/>
            <w:webHidden/>
          </w:rPr>
          <w:t>3</w:t>
        </w:r>
        <w:r w:rsidR="00D861CC">
          <w:rPr>
            <w:noProof/>
            <w:webHidden/>
          </w:rPr>
          <w:fldChar w:fldCharType="end"/>
        </w:r>
      </w:hyperlink>
    </w:p>
    <w:p w:rsidR="00D861CC" w:rsidRDefault="00D861CC">
      <w:pPr>
        <w:pStyle w:val="TableofFigures"/>
        <w:tabs>
          <w:tab w:val="right" w:leader="dot" w:pos="8296"/>
        </w:tabs>
        <w:rPr>
          <w:noProof/>
        </w:rPr>
      </w:pPr>
      <w:hyperlink w:anchor="_Toc138159920" w:history="1">
        <w:r w:rsidRPr="00300D97">
          <w:rPr>
            <w:rStyle w:val="Hyperlink"/>
            <w:noProof/>
          </w:rPr>
          <w:t>Πίνακας 2: Εξωτερικό εμπόριο Σουηδίας 201</w:t>
        </w:r>
        <w:r w:rsidRPr="00300D97">
          <w:rPr>
            <w:rStyle w:val="Hyperlink"/>
            <w:noProof/>
            <w:lang w:val="en-US"/>
          </w:rPr>
          <w:t>8</w:t>
        </w:r>
        <w:r w:rsidRPr="00300D97">
          <w:rPr>
            <w:rStyle w:val="Hyperlink"/>
            <w:noProof/>
          </w:rPr>
          <w:t>-202</w:t>
        </w:r>
        <w:r w:rsidRPr="00300D97">
          <w:rPr>
            <w:rStyle w:val="Hyperlink"/>
            <w:noProof/>
            <w:lang w:val="en-US"/>
          </w:rPr>
          <w:t>2</w:t>
        </w:r>
        <w:r>
          <w:rPr>
            <w:noProof/>
            <w:webHidden/>
          </w:rPr>
          <w:tab/>
        </w:r>
        <w:r>
          <w:rPr>
            <w:noProof/>
            <w:webHidden/>
          </w:rPr>
          <w:fldChar w:fldCharType="begin"/>
        </w:r>
        <w:r>
          <w:rPr>
            <w:noProof/>
            <w:webHidden/>
          </w:rPr>
          <w:instrText xml:space="preserve"> PAGEREF _Toc138159920 \h </w:instrText>
        </w:r>
        <w:r>
          <w:rPr>
            <w:noProof/>
            <w:webHidden/>
          </w:rPr>
        </w:r>
        <w:r>
          <w:rPr>
            <w:noProof/>
            <w:webHidden/>
          </w:rPr>
          <w:fldChar w:fldCharType="separate"/>
        </w:r>
        <w:r>
          <w:rPr>
            <w:noProof/>
            <w:webHidden/>
          </w:rPr>
          <w:t>8</w:t>
        </w:r>
        <w:r>
          <w:rPr>
            <w:noProof/>
            <w:webHidden/>
          </w:rPr>
          <w:fldChar w:fldCharType="end"/>
        </w:r>
      </w:hyperlink>
    </w:p>
    <w:p w:rsidR="00D861CC" w:rsidRDefault="00D861CC">
      <w:pPr>
        <w:pStyle w:val="TableofFigures"/>
        <w:tabs>
          <w:tab w:val="right" w:leader="dot" w:pos="8296"/>
        </w:tabs>
        <w:rPr>
          <w:noProof/>
        </w:rPr>
      </w:pPr>
      <w:hyperlink w:anchor="_Toc138159921" w:history="1">
        <w:r w:rsidRPr="00300D97">
          <w:rPr>
            <w:rStyle w:val="Hyperlink"/>
            <w:noProof/>
          </w:rPr>
          <w:t>Πίνακας 3: Εξαγωγές αγαθών Σουηδίας</w:t>
        </w:r>
        <w:r>
          <w:rPr>
            <w:noProof/>
            <w:webHidden/>
          </w:rPr>
          <w:tab/>
        </w:r>
        <w:r>
          <w:rPr>
            <w:noProof/>
            <w:webHidden/>
          </w:rPr>
          <w:fldChar w:fldCharType="begin"/>
        </w:r>
        <w:r>
          <w:rPr>
            <w:noProof/>
            <w:webHidden/>
          </w:rPr>
          <w:instrText xml:space="preserve"> PAGEREF _Toc138159921 \h </w:instrText>
        </w:r>
        <w:r>
          <w:rPr>
            <w:noProof/>
            <w:webHidden/>
          </w:rPr>
        </w:r>
        <w:r>
          <w:rPr>
            <w:noProof/>
            <w:webHidden/>
          </w:rPr>
          <w:fldChar w:fldCharType="separate"/>
        </w:r>
        <w:r>
          <w:rPr>
            <w:noProof/>
            <w:webHidden/>
          </w:rPr>
          <w:t>8</w:t>
        </w:r>
        <w:r>
          <w:rPr>
            <w:noProof/>
            <w:webHidden/>
          </w:rPr>
          <w:fldChar w:fldCharType="end"/>
        </w:r>
      </w:hyperlink>
    </w:p>
    <w:p w:rsidR="00D861CC" w:rsidRDefault="00D861CC">
      <w:pPr>
        <w:pStyle w:val="TableofFigures"/>
        <w:tabs>
          <w:tab w:val="right" w:leader="dot" w:pos="8296"/>
        </w:tabs>
        <w:rPr>
          <w:noProof/>
        </w:rPr>
      </w:pPr>
      <w:hyperlink w:anchor="_Toc138159922" w:history="1">
        <w:r w:rsidRPr="00300D97">
          <w:rPr>
            <w:rStyle w:val="Hyperlink"/>
            <w:noProof/>
          </w:rPr>
          <w:t>Πίνακας 4: Εισαγωγές αγαθών Σουηδίας</w:t>
        </w:r>
        <w:r>
          <w:rPr>
            <w:noProof/>
            <w:webHidden/>
          </w:rPr>
          <w:tab/>
        </w:r>
        <w:r>
          <w:rPr>
            <w:noProof/>
            <w:webHidden/>
          </w:rPr>
          <w:fldChar w:fldCharType="begin"/>
        </w:r>
        <w:r>
          <w:rPr>
            <w:noProof/>
            <w:webHidden/>
          </w:rPr>
          <w:instrText xml:space="preserve"> PAGEREF _Toc138159922 \h </w:instrText>
        </w:r>
        <w:r>
          <w:rPr>
            <w:noProof/>
            <w:webHidden/>
          </w:rPr>
        </w:r>
        <w:r>
          <w:rPr>
            <w:noProof/>
            <w:webHidden/>
          </w:rPr>
          <w:fldChar w:fldCharType="separate"/>
        </w:r>
        <w:r>
          <w:rPr>
            <w:noProof/>
            <w:webHidden/>
          </w:rPr>
          <w:t>10</w:t>
        </w:r>
        <w:r>
          <w:rPr>
            <w:noProof/>
            <w:webHidden/>
          </w:rPr>
          <w:fldChar w:fldCharType="end"/>
        </w:r>
      </w:hyperlink>
    </w:p>
    <w:p w:rsidR="00D861CC" w:rsidRDefault="00D861CC">
      <w:pPr>
        <w:pStyle w:val="TableofFigures"/>
        <w:tabs>
          <w:tab w:val="right" w:leader="dot" w:pos="8296"/>
        </w:tabs>
        <w:rPr>
          <w:noProof/>
        </w:rPr>
      </w:pPr>
      <w:hyperlink w:anchor="_Toc138159923" w:history="1">
        <w:r w:rsidRPr="00300D97">
          <w:rPr>
            <w:rStyle w:val="Hyperlink"/>
            <w:noProof/>
          </w:rPr>
          <w:t>Πίνακας 5: 10 Σημαντικότεροι προορισμοί εξαγωγών Σουηδίας 2022</w:t>
        </w:r>
        <w:r>
          <w:rPr>
            <w:noProof/>
            <w:webHidden/>
          </w:rPr>
          <w:tab/>
        </w:r>
        <w:r>
          <w:rPr>
            <w:noProof/>
            <w:webHidden/>
          </w:rPr>
          <w:fldChar w:fldCharType="begin"/>
        </w:r>
        <w:r>
          <w:rPr>
            <w:noProof/>
            <w:webHidden/>
          </w:rPr>
          <w:instrText xml:space="preserve"> PAGEREF _Toc138159923 \h </w:instrText>
        </w:r>
        <w:r>
          <w:rPr>
            <w:noProof/>
            <w:webHidden/>
          </w:rPr>
        </w:r>
        <w:r>
          <w:rPr>
            <w:noProof/>
            <w:webHidden/>
          </w:rPr>
          <w:fldChar w:fldCharType="separate"/>
        </w:r>
        <w:r>
          <w:rPr>
            <w:noProof/>
            <w:webHidden/>
          </w:rPr>
          <w:t>11</w:t>
        </w:r>
        <w:r>
          <w:rPr>
            <w:noProof/>
            <w:webHidden/>
          </w:rPr>
          <w:fldChar w:fldCharType="end"/>
        </w:r>
      </w:hyperlink>
    </w:p>
    <w:p w:rsidR="00D861CC" w:rsidRDefault="00D861CC">
      <w:pPr>
        <w:pStyle w:val="TableofFigures"/>
        <w:tabs>
          <w:tab w:val="right" w:leader="dot" w:pos="8296"/>
        </w:tabs>
        <w:rPr>
          <w:noProof/>
        </w:rPr>
      </w:pPr>
      <w:hyperlink w:anchor="_Toc138159924" w:history="1">
        <w:r w:rsidRPr="00300D97">
          <w:rPr>
            <w:rStyle w:val="Hyperlink"/>
            <w:noProof/>
          </w:rPr>
          <w:t>Πίνακας 6: 10 Σημαντικότεροι προμηθευτές Σουηδίας 2022</w:t>
        </w:r>
        <w:r>
          <w:rPr>
            <w:noProof/>
            <w:webHidden/>
          </w:rPr>
          <w:tab/>
        </w:r>
        <w:r>
          <w:rPr>
            <w:noProof/>
            <w:webHidden/>
          </w:rPr>
          <w:fldChar w:fldCharType="begin"/>
        </w:r>
        <w:r>
          <w:rPr>
            <w:noProof/>
            <w:webHidden/>
          </w:rPr>
          <w:instrText xml:space="preserve"> PAGEREF _Toc138159924 \h </w:instrText>
        </w:r>
        <w:r>
          <w:rPr>
            <w:noProof/>
            <w:webHidden/>
          </w:rPr>
        </w:r>
        <w:r>
          <w:rPr>
            <w:noProof/>
            <w:webHidden/>
          </w:rPr>
          <w:fldChar w:fldCharType="separate"/>
        </w:r>
        <w:r>
          <w:rPr>
            <w:noProof/>
            <w:webHidden/>
          </w:rPr>
          <w:t>11</w:t>
        </w:r>
        <w:r>
          <w:rPr>
            <w:noProof/>
            <w:webHidden/>
          </w:rPr>
          <w:fldChar w:fldCharType="end"/>
        </w:r>
      </w:hyperlink>
    </w:p>
    <w:p w:rsidR="00D861CC" w:rsidRDefault="00D861CC">
      <w:pPr>
        <w:pStyle w:val="TableofFigures"/>
        <w:tabs>
          <w:tab w:val="right" w:leader="dot" w:pos="8296"/>
        </w:tabs>
        <w:rPr>
          <w:noProof/>
        </w:rPr>
      </w:pPr>
      <w:hyperlink w:anchor="_Toc138159925" w:history="1">
        <w:r w:rsidRPr="00300D97">
          <w:rPr>
            <w:rStyle w:val="Hyperlink"/>
            <w:noProof/>
          </w:rPr>
          <w:t>Πίνακας 7: Εισπράξεις Σουηδίας</w:t>
        </w:r>
        <w:r>
          <w:rPr>
            <w:noProof/>
            <w:webHidden/>
          </w:rPr>
          <w:tab/>
        </w:r>
        <w:r>
          <w:rPr>
            <w:noProof/>
            <w:webHidden/>
          </w:rPr>
          <w:fldChar w:fldCharType="begin"/>
        </w:r>
        <w:r>
          <w:rPr>
            <w:noProof/>
            <w:webHidden/>
          </w:rPr>
          <w:instrText xml:space="preserve"> PAGEREF _Toc138159925 \h </w:instrText>
        </w:r>
        <w:r>
          <w:rPr>
            <w:noProof/>
            <w:webHidden/>
          </w:rPr>
        </w:r>
        <w:r>
          <w:rPr>
            <w:noProof/>
            <w:webHidden/>
          </w:rPr>
          <w:fldChar w:fldCharType="separate"/>
        </w:r>
        <w:r>
          <w:rPr>
            <w:noProof/>
            <w:webHidden/>
          </w:rPr>
          <w:t>12</w:t>
        </w:r>
        <w:r>
          <w:rPr>
            <w:noProof/>
            <w:webHidden/>
          </w:rPr>
          <w:fldChar w:fldCharType="end"/>
        </w:r>
      </w:hyperlink>
    </w:p>
    <w:p w:rsidR="00D861CC" w:rsidRDefault="00D861CC">
      <w:pPr>
        <w:pStyle w:val="TableofFigures"/>
        <w:tabs>
          <w:tab w:val="right" w:leader="dot" w:pos="8296"/>
        </w:tabs>
        <w:rPr>
          <w:noProof/>
        </w:rPr>
      </w:pPr>
      <w:hyperlink w:anchor="_Toc138159926" w:history="1">
        <w:r w:rsidRPr="00300D97">
          <w:rPr>
            <w:rStyle w:val="Hyperlink"/>
            <w:noProof/>
          </w:rPr>
          <w:t>Πίνακας 8: Πληρωμές Σουηδίας</w:t>
        </w:r>
        <w:r>
          <w:rPr>
            <w:noProof/>
            <w:webHidden/>
          </w:rPr>
          <w:tab/>
        </w:r>
        <w:r>
          <w:rPr>
            <w:noProof/>
            <w:webHidden/>
          </w:rPr>
          <w:fldChar w:fldCharType="begin"/>
        </w:r>
        <w:r>
          <w:rPr>
            <w:noProof/>
            <w:webHidden/>
          </w:rPr>
          <w:instrText xml:space="preserve"> PAGEREF _Toc138159926 \h </w:instrText>
        </w:r>
        <w:r>
          <w:rPr>
            <w:noProof/>
            <w:webHidden/>
          </w:rPr>
        </w:r>
        <w:r>
          <w:rPr>
            <w:noProof/>
            <w:webHidden/>
          </w:rPr>
          <w:fldChar w:fldCharType="separate"/>
        </w:r>
        <w:r>
          <w:rPr>
            <w:noProof/>
            <w:webHidden/>
          </w:rPr>
          <w:t>13</w:t>
        </w:r>
        <w:r>
          <w:rPr>
            <w:noProof/>
            <w:webHidden/>
          </w:rPr>
          <w:fldChar w:fldCharType="end"/>
        </w:r>
      </w:hyperlink>
    </w:p>
    <w:p w:rsidR="00D861CC" w:rsidRDefault="00D861CC">
      <w:pPr>
        <w:pStyle w:val="TableofFigures"/>
        <w:tabs>
          <w:tab w:val="right" w:leader="dot" w:pos="8296"/>
        </w:tabs>
        <w:rPr>
          <w:noProof/>
        </w:rPr>
      </w:pPr>
      <w:hyperlink w:anchor="_Toc138159927" w:history="1">
        <w:r w:rsidRPr="00300D97">
          <w:rPr>
            <w:rStyle w:val="Hyperlink"/>
            <w:noProof/>
          </w:rPr>
          <w:t>Πίνακας 9: 10 Σημαντικότεροι αγοραστές υπηρεσιών Σουηδίας 2022</w:t>
        </w:r>
        <w:r>
          <w:rPr>
            <w:noProof/>
            <w:webHidden/>
          </w:rPr>
          <w:tab/>
        </w:r>
        <w:r>
          <w:rPr>
            <w:noProof/>
            <w:webHidden/>
          </w:rPr>
          <w:fldChar w:fldCharType="begin"/>
        </w:r>
        <w:r>
          <w:rPr>
            <w:noProof/>
            <w:webHidden/>
          </w:rPr>
          <w:instrText xml:space="preserve"> PAGEREF _Toc138159927 \h </w:instrText>
        </w:r>
        <w:r>
          <w:rPr>
            <w:noProof/>
            <w:webHidden/>
          </w:rPr>
        </w:r>
        <w:r>
          <w:rPr>
            <w:noProof/>
            <w:webHidden/>
          </w:rPr>
          <w:fldChar w:fldCharType="separate"/>
        </w:r>
        <w:r>
          <w:rPr>
            <w:noProof/>
            <w:webHidden/>
          </w:rPr>
          <w:t>13</w:t>
        </w:r>
        <w:r>
          <w:rPr>
            <w:noProof/>
            <w:webHidden/>
          </w:rPr>
          <w:fldChar w:fldCharType="end"/>
        </w:r>
      </w:hyperlink>
    </w:p>
    <w:p w:rsidR="00D861CC" w:rsidRDefault="00D861CC">
      <w:pPr>
        <w:pStyle w:val="TableofFigures"/>
        <w:tabs>
          <w:tab w:val="right" w:leader="dot" w:pos="8296"/>
        </w:tabs>
        <w:rPr>
          <w:noProof/>
        </w:rPr>
      </w:pPr>
      <w:hyperlink w:anchor="_Toc138159928" w:history="1">
        <w:r w:rsidRPr="00300D97">
          <w:rPr>
            <w:rStyle w:val="Hyperlink"/>
            <w:noProof/>
          </w:rPr>
          <w:t>Πίνακας 10: 10 Σημαντικότεροι προμηθευτές υπηρεσιών Σουηδίας 2022</w:t>
        </w:r>
        <w:r>
          <w:rPr>
            <w:noProof/>
            <w:webHidden/>
          </w:rPr>
          <w:tab/>
        </w:r>
        <w:r>
          <w:rPr>
            <w:noProof/>
            <w:webHidden/>
          </w:rPr>
          <w:fldChar w:fldCharType="begin"/>
        </w:r>
        <w:r>
          <w:rPr>
            <w:noProof/>
            <w:webHidden/>
          </w:rPr>
          <w:instrText xml:space="preserve"> PAGEREF _Toc138159928 \h </w:instrText>
        </w:r>
        <w:r>
          <w:rPr>
            <w:noProof/>
            <w:webHidden/>
          </w:rPr>
        </w:r>
        <w:r>
          <w:rPr>
            <w:noProof/>
            <w:webHidden/>
          </w:rPr>
          <w:fldChar w:fldCharType="separate"/>
        </w:r>
        <w:r>
          <w:rPr>
            <w:noProof/>
            <w:webHidden/>
          </w:rPr>
          <w:t>14</w:t>
        </w:r>
        <w:r>
          <w:rPr>
            <w:noProof/>
            <w:webHidden/>
          </w:rPr>
          <w:fldChar w:fldCharType="end"/>
        </w:r>
      </w:hyperlink>
    </w:p>
    <w:p w:rsidR="00D861CC" w:rsidRDefault="00D861CC">
      <w:pPr>
        <w:pStyle w:val="TableofFigures"/>
        <w:tabs>
          <w:tab w:val="right" w:leader="dot" w:pos="8296"/>
        </w:tabs>
        <w:rPr>
          <w:noProof/>
        </w:rPr>
      </w:pPr>
      <w:hyperlink w:anchor="_Toc138159929" w:history="1">
        <w:r w:rsidRPr="00300D97">
          <w:rPr>
            <w:rStyle w:val="Hyperlink"/>
            <w:noProof/>
          </w:rPr>
          <w:t>Πίνακας 11: Επενδύσεις από και προς τη Σουηδία</w:t>
        </w:r>
        <w:r>
          <w:rPr>
            <w:noProof/>
            <w:webHidden/>
          </w:rPr>
          <w:tab/>
        </w:r>
        <w:r>
          <w:rPr>
            <w:noProof/>
            <w:webHidden/>
          </w:rPr>
          <w:fldChar w:fldCharType="begin"/>
        </w:r>
        <w:r>
          <w:rPr>
            <w:noProof/>
            <w:webHidden/>
          </w:rPr>
          <w:instrText xml:space="preserve"> PAGEREF _Toc138159929 \h </w:instrText>
        </w:r>
        <w:r>
          <w:rPr>
            <w:noProof/>
            <w:webHidden/>
          </w:rPr>
        </w:r>
        <w:r>
          <w:rPr>
            <w:noProof/>
            <w:webHidden/>
          </w:rPr>
          <w:fldChar w:fldCharType="separate"/>
        </w:r>
        <w:r>
          <w:rPr>
            <w:noProof/>
            <w:webHidden/>
          </w:rPr>
          <w:t>14</w:t>
        </w:r>
        <w:r>
          <w:rPr>
            <w:noProof/>
            <w:webHidden/>
          </w:rPr>
          <w:fldChar w:fldCharType="end"/>
        </w:r>
      </w:hyperlink>
    </w:p>
    <w:p w:rsidR="00D861CC" w:rsidRDefault="00D861CC">
      <w:pPr>
        <w:pStyle w:val="TableofFigures"/>
        <w:tabs>
          <w:tab w:val="right" w:leader="dot" w:pos="8296"/>
        </w:tabs>
        <w:rPr>
          <w:noProof/>
        </w:rPr>
      </w:pPr>
      <w:hyperlink w:anchor="_Toc138159930" w:history="1">
        <w:r w:rsidRPr="00300D97">
          <w:rPr>
            <w:rStyle w:val="Hyperlink"/>
            <w:noProof/>
          </w:rPr>
          <w:t>Πίνακας 12: Εμπορικό ισοζύγιο Ελλάδας – Σουηδίας (εκατ. EUR)</w:t>
        </w:r>
        <w:r>
          <w:rPr>
            <w:noProof/>
            <w:webHidden/>
          </w:rPr>
          <w:tab/>
        </w:r>
        <w:r>
          <w:rPr>
            <w:noProof/>
            <w:webHidden/>
          </w:rPr>
          <w:fldChar w:fldCharType="begin"/>
        </w:r>
        <w:r>
          <w:rPr>
            <w:noProof/>
            <w:webHidden/>
          </w:rPr>
          <w:instrText xml:space="preserve"> PAGEREF _Toc138159930 \h </w:instrText>
        </w:r>
        <w:r>
          <w:rPr>
            <w:noProof/>
            <w:webHidden/>
          </w:rPr>
        </w:r>
        <w:r>
          <w:rPr>
            <w:noProof/>
            <w:webHidden/>
          </w:rPr>
          <w:fldChar w:fldCharType="separate"/>
        </w:r>
        <w:r>
          <w:rPr>
            <w:noProof/>
            <w:webHidden/>
          </w:rPr>
          <w:t>18</w:t>
        </w:r>
        <w:r>
          <w:rPr>
            <w:noProof/>
            <w:webHidden/>
          </w:rPr>
          <w:fldChar w:fldCharType="end"/>
        </w:r>
      </w:hyperlink>
    </w:p>
    <w:p w:rsidR="00D861CC" w:rsidRDefault="00D861CC">
      <w:pPr>
        <w:pStyle w:val="TableofFigures"/>
        <w:tabs>
          <w:tab w:val="right" w:leader="dot" w:pos="8296"/>
        </w:tabs>
        <w:rPr>
          <w:noProof/>
        </w:rPr>
      </w:pPr>
      <w:hyperlink w:anchor="_Toc138159931" w:history="1">
        <w:r w:rsidRPr="00300D97">
          <w:rPr>
            <w:rStyle w:val="Hyperlink"/>
            <w:noProof/>
          </w:rPr>
          <w:t>Πίνακας 13: Ελληνικές εξαγωγές στη Σουηδία – μεγάλες κατηγορίες (2021-2022)</w:t>
        </w:r>
        <w:r>
          <w:rPr>
            <w:noProof/>
            <w:webHidden/>
          </w:rPr>
          <w:tab/>
        </w:r>
        <w:r>
          <w:rPr>
            <w:noProof/>
            <w:webHidden/>
          </w:rPr>
          <w:fldChar w:fldCharType="begin"/>
        </w:r>
        <w:r>
          <w:rPr>
            <w:noProof/>
            <w:webHidden/>
          </w:rPr>
          <w:instrText xml:space="preserve"> PAGEREF _Toc138159931 \h </w:instrText>
        </w:r>
        <w:r>
          <w:rPr>
            <w:noProof/>
            <w:webHidden/>
          </w:rPr>
        </w:r>
        <w:r>
          <w:rPr>
            <w:noProof/>
            <w:webHidden/>
          </w:rPr>
          <w:fldChar w:fldCharType="separate"/>
        </w:r>
        <w:r>
          <w:rPr>
            <w:noProof/>
            <w:webHidden/>
          </w:rPr>
          <w:t>18</w:t>
        </w:r>
        <w:r>
          <w:rPr>
            <w:noProof/>
            <w:webHidden/>
          </w:rPr>
          <w:fldChar w:fldCharType="end"/>
        </w:r>
      </w:hyperlink>
    </w:p>
    <w:p w:rsidR="00D861CC" w:rsidRDefault="00D861CC">
      <w:pPr>
        <w:pStyle w:val="TableofFigures"/>
        <w:tabs>
          <w:tab w:val="right" w:leader="dot" w:pos="8296"/>
        </w:tabs>
        <w:rPr>
          <w:noProof/>
        </w:rPr>
      </w:pPr>
      <w:hyperlink w:anchor="_Toc138159932" w:history="1">
        <w:r w:rsidRPr="00300D97">
          <w:rPr>
            <w:rStyle w:val="Hyperlink"/>
            <w:noProof/>
          </w:rPr>
          <w:t>Πίνακας 14: Ελληνικές εξαγωγές στη Σουηδία – κυριότερα προϊόντα (2021-2022)</w:t>
        </w:r>
        <w:r>
          <w:rPr>
            <w:noProof/>
            <w:webHidden/>
          </w:rPr>
          <w:tab/>
        </w:r>
        <w:r>
          <w:rPr>
            <w:noProof/>
            <w:webHidden/>
          </w:rPr>
          <w:fldChar w:fldCharType="begin"/>
        </w:r>
        <w:r>
          <w:rPr>
            <w:noProof/>
            <w:webHidden/>
          </w:rPr>
          <w:instrText xml:space="preserve"> PAGEREF _Toc138159932 \h </w:instrText>
        </w:r>
        <w:r>
          <w:rPr>
            <w:noProof/>
            <w:webHidden/>
          </w:rPr>
        </w:r>
        <w:r>
          <w:rPr>
            <w:noProof/>
            <w:webHidden/>
          </w:rPr>
          <w:fldChar w:fldCharType="separate"/>
        </w:r>
        <w:r>
          <w:rPr>
            <w:noProof/>
            <w:webHidden/>
          </w:rPr>
          <w:t>19</w:t>
        </w:r>
        <w:r>
          <w:rPr>
            <w:noProof/>
            <w:webHidden/>
          </w:rPr>
          <w:fldChar w:fldCharType="end"/>
        </w:r>
      </w:hyperlink>
    </w:p>
    <w:p w:rsidR="00D861CC" w:rsidRDefault="00D861CC">
      <w:pPr>
        <w:pStyle w:val="TableofFigures"/>
        <w:tabs>
          <w:tab w:val="right" w:leader="dot" w:pos="8296"/>
        </w:tabs>
        <w:rPr>
          <w:noProof/>
        </w:rPr>
      </w:pPr>
      <w:hyperlink w:anchor="_Toc138159933" w:history="1">
        <w:r w:rsidRPr="00300D97">
          <w:rPr>
            <w:rStyle w:val="Hyperlink"/>
            <w:noProof/>
          </w:rPr>
          <w:t>Πίνακας 15: Ελληνικές εισαγωγές από τη Σουηδία – μεγάλες κατηγορίες (2021-2022)</w:t>
        </w:r>
        <w:r>
          <w:rPr>
            <w:noProof/>
            <w:webHidden/>
          </w:rPr>
          <w:tab/>
        </w:r>
        <w:r>
          <w:rPr>
            <w:noProof/>
            <w:webHidden/>
          </w:rPr>
          <w:fldChar w:fldCharType="begin"/>
        </w:r>
        <w:r>
          <w:rPr>
            <w:noProof/>
            <w:webHidden/>
          </w:rPr>
          <w:instrText xml:space="preserve"> PAGEREF _Toc138159933 \h </w:instrText>
        </w:r>
        <w:r>
          <w:rPr>
            <w:noProof/>
            <w:webHidden/>
          </w:rPr>
        </w:r>
        <w:r>
          <w:rPr>
            <w:noProof/>
            <w:webHidden/>
          </w:rPr>
          <w:fldChar w:fldCharType="separate"/>
        </w:r>
        <w:r>
          <w:rPr>
            <w:noProof/>
            <w:webHidden/>
          </w:rPr>
          <w:t>21</w:t>
        </w:r>
        <w:r>
          <w:rPr>
            <w:noProof/>
            <w:webHidden/>
          </w:rPr>
          <w:fldChar w:fldCharType="end"/>
        </w:r>
      </w:hyperlink>
    </w:p>
    <w:p w:rsidR="00D861CC" w:rsidRDefault="00D861CC">
      <w:pPr>
        <w:pStyle w:val="TableofFigures"/>
        <w:tabs>
          <w:tab w:val="right" w:leader="dot" w:pos="8296"/>
        </w:tabs>
        <w:rPr>
          <w:noProof/>
        </w:rPr>
      </w:pPr>
      <w:hyperlink w:anchor="_Toc138159934" w:history="1">
        <w:r w:rsidRPr="00300D97">
          <w:rPr>
            <w:rStyle w:val="Hyperlink"/>
            <w:noProof/>
          </w:rPr>
          <w:t>Πίνακας 16: Ελληνικές εισαγωγές από τη Σουηδία – κυριότερα προϊόντα (2021-2022)</w:t>
        </w:r>
        <w:r>
          <w:rPr>
            <w:noProof/>
            <w:webHidden/>
          </w:rPr>
          <w:tab/>
        </w:r>
        <w:r>
          <w:rPr>
            <w:noProof/>
            <w:webHidden/>
          </w:rPr>
          <w:fldChar w:fldCharType="begin"/>
        </w:r>
        <w:r>
          <w:rPr>
            <w:noProof/>
            <w:webHidden/>
          </w:rPr>
          <w:instrText xml:space="preserve"> PAGEREF _Toc138159934 \h </w:instrText>
        </w:r>
        <w:r>
          <w:rPr>
            <w:noProof/>
            <w:webHidden/>
          </w:rPr>
        </w:r>
        <w:r>
          <w:rPr>
            <w:noProof/>
            <w:webHidden/>
          </w:rPr>
          <w:fldChar w:fldCharType="separate"/>
        </w:r>
        <w:r>
          <w:rPr>
            <w:noProof/>
            <w:webHidden/>
          </w:rPr>
          <w:t>22</w:t>
        </w:r>
        <w:r>
          <w:rPr>
            <w:noProof/>
            <w:webHidden/>
          </w:rPr>
          <w:fldChar w:fldCharType="end"/>
        </w:r>
      </w:hyperlink>
    </w:p>
    <w:p w:rsidR="00D861CC" w:rsidRDefault="00D861CC">
      <w:pPr>
        <w:pStyle w:val="TableofFigures"/>
        <w:tabs>
          <w:tab w:val="right" w:leader="dot" w:pos="8296"/>
        </w:tabs>
        <w:rPr>
          <w:noProof/>
        </w:rPr>
      </w:pPr>
      <w:hyperlink w:anchor="_Toc138159935" w:history="1">
        <w:r w:rsidRPr="00300D97">
          <w:rPr>
            <w:rStyle w:val="Hyperlink"/>
            <w:noProof/>
          </w:rPr>
          <w:t>Πίνακας 17: Ισοζύγιο υπηρεσιών</w:t>
        </w:r>
        <w:r>
          <w:rPr>
            <w:noProof/>
            <w:webHidden/>
          </w:rPr>
          <w:tab/>
        </w:r>
        <w:r>
          <w:rPr>
            <w:noProof/>
            <w:webHidden/>
          </w:rPr>
          <w:fldChar w:fldCharType="begin"/>
        </w:r>
        <w:r>
          <w:rPr>
            <w:noProof/>
            <w:webHidden/>
          </w:rPr>
          <w:instrText xml:space="preserve"> PAGEREF _Toc138159935 \h </w:instrText>
        </w:r>
        <w:r>
          <w:rPr>
            <w:noProof/>
            <w:webHidden/>
          </w:rPr>
        </w:r>
        <w:r>
          <w:rPr>
            <w:noProof/>
            <w:webHidden/>
          </w:rPr>
          <w:fldChar w:fldCharType="separate"/>
        </w:r>
        <w:r>
          <w:rPr>
            <w:noProof/>
            <w:webHidden/>
          </w:rPr>
          <w:t>23</w:t>
        </w:r>
        <w:r>
          <w:rPr>
            <w:noProof/>
            <w:webHidden/>
          </w:rPr>
          <w:fldChar w:fldCharType="end"/>
        </w:r>
      </w:hyperlink>
    </w:p>
    <w:p w:rsidR="00D861CC" w:rsidRDefault="00D861CC">
      <w:pPr>
        <w:pStyle w:val="TableofFigures"/>
        <w:tabs>
          <w:tab w:val="right" w:leader="dot" w:pos="8296"/>
        </w:tabs>
        <w:rPr>
          <w:noProof/>
        </w:rPr>
      </w:pPr>
      <w:hyperlink w:anchor="_Toc138159936" w:history="1">
        <w:r w:rsidRPr="00300D97">
          <w:rPr>
            <w:rStyle w:val="Hyperlink"/>
            <w:noProof/>
          </w:rPr>
          <w:t>Πίνακας 18: Εισπράξεις της Ελλάδας από τη Σουηδία</w:t>
        </w:r>
        <w:r>
          <w:rPr>
            <w:noProof/>
            <w:webHidden/>
          </w:rPr>
          <w:tab/>
        </w:r>
        <w:r>
          <w:rPr>
            <w:noProof/>
            <w:webHidden/>
          </w:rPr>
          <w:fldChar w:fldCharType="begin"/>
        </w:r>
        <w:r>
          <w:rPr>
            <w:noProof/>
            <w:webHidden/>
          </w:rPr>
          <w:instrText xml:space="preserve"> PAGEREF _Toc138159936 \h </w:instrText>
        </w:r>
        <w:r>
          <w:rPr>
            <w:noProof/>
            <w:webHidden/>
          </w:rPr>
        </w:r>
        <w:r>
          <w:rPr>
            <w:noProof/>
            <w:webHidden/>
          </w:rPr>
          <w:fldChar w:fldCharType="separate"/>
        </w:r>
        <w:r>
          <w:rPr>
            <w:noProof/>
            <w:webHidden/>
          </w:rPr>
          <w:t>24</w:t>
        </w:r>
        <w:r>
          <w:rPr>
            <w:noProof/>
            <w:webHidden/>
          </w:rPr>
          <w:fldChar w:fldCharType="end"/>
        </w:r>
      </w:hyperlink>
    </w:p>
    <w:p w:rsidR="00D861CC" w:rsidRDefault="00D861CC">
      <w:pPr>
        <w:pStyle w:val="TableofFigures"/>
        <w:tabs>
          <w:tab w:val="right" w:leader="dot" w:pos="8296"/>
        </w:tabs>
        <w:rPr>
          <w:noProof/>
        </w:rPr>
      </w:pPr>
      <w:hyperlink w:anchor="_Toc138159937" w:history="1">
        <w:r w:rsidRPr="00300D97">
          <w:rPr>
            <w:rStyle w:val="Hyperlink"/>
            <w:noProof/>
          </w:rPr>
          <w:t>Πίνακας 19: Τουριστικές αφίξεις στην Ελλάδα από τη Σουηδία</w:t>
        </w:r>
        <w:r>
          <w:rPr>
            <w:noProof/>
            <w:webHidden/>
          </w:rPr>
          <w:tab/>
        </w:r>
        <w:r>
          <w:rPr>
            <w:noProof/>
            <w:webHidden/>
          </w:rPr>
          <w:fldChar w:fldCharType="begin"/>
        </w:r>
        <w:r>
          <w:rPr>
            <w:noProof/>
            <w:webHidden/>
          </w:rPr>
          <w:instrText xml:space="preserve"> PAGEREF _Toc138159937 \h </w:instrText>
        </w:r>
        <w:r>
          <w:rPr>
            <w:noProof/>
            <w:webHidden/>
          </w:rPr>
        </w:r>
        <w:r>
          <w:rPr>
            <w:noProof/>
            <w:webHidden/>
          </w:rPr>
          <w:fldChar w:fldCharType="separate"/>
        </w:r>
        <w:r>
          <w:rPr>
            <w:noProof/>
            <w:webHidden/>
          </w:rPr>
          <w:t>24</w:t>
        </w:r>
        <w:r>
          <w:rPr>
            <w:noProof/>
            <w:webHidden/>
          </w:rPr>
          <w:fldChar w:fldCharType="end"/>
        </w:r>
      </w:hyperlink>
    </w:p>
    <w:p w:rsidR="00D861CC" w:rsidRDefault="00D861CC">
      <w:pPr>
        <w:pStyle w:val="TableofFigures"/>
        <w:tabs>
          <w:tab w:val="right" w:leader="dot" w:pos="8296"/>
        </w:tabs>
        <w:rPr>
          <w:noProof/>
        </w:rPr>
      </w:pPr>
      <w:hyperlink w:anchor="_Toc138159938" w:history="1">
        <w:r w:rsidRPr="00300D97">
          <w:rPr>
            <w:rStyle w:val="Hyperlink"/>
            <w:noProof/>
          </w:rPr>
          <w:t>Πίνακας 20: Πληρωμές της Ελλάδας στη Σουηδία</w:t>
        </w:r>
        <w:r>
          <w:rPr>
            <w:noProof/>
            <w:webHidden/>
          </w:rPr>
          <w:tab/>
        </w:r>
        <w:r>
          <w:rPr>
            <w:noProof/>
            <w:webHidden/>
          </w:rPr>
          <w:fldChar w:fldCharType="begin"/>
        </w:r>
        <w:r>
          <w:rPr>
            <w:noProof/>
            <w:webHidden/>
          </w:rPr>
          <w:instrText xml:space="preserve"> PAGEREF _Toc138159938 \h </w:instrText>
        </w:r>
        <w:r>
          <w:rPr>
            <w:noProof/>
            <w:webHidden/>
          </w:rPr>
        </w:r>
        <w:r>
          <w:rPr>
            <w:noProof/>
            <w:webHidden/>
          </w:rPr>
          <w:fldChar w:fldCharType="separate"/>
        </w:r>
        <w:r>
          <w:rPr>
            <w:noProof/>
            <w:webHidden/>
          </w:rPr>
          <w:t>24</w:t>
        </w:r>
        <w:r>
          <w:rPr>
            <w:noProof/>
            <w:webHidden/>
          </w:rPr>
          <w:fldChar w:fldCharType="end"/>
        </w:r>
      </w:hyperlink>
    </w:p>
    <w:p w:rsidR="00D861CC" w:rsidRDefault="00D861CC">
      <w:pPr>
        <w:pStyle w:val="TableofFigures"/>
        <w:tabs>
          <w:tab w:val="right" w:leader="dot" w:pos="8296"/>
        </w:tabs>
        <w:rPr>
          <w:noProof/>
        </w:rPr>
      </w:pPr>
      <w:hyperlink w:anchor="_Toc138159939" w:history="1">
        <w:r w:rsidRPr="00300D97">
          <w:rPr>
            <w:rStyle w:val="Hyperlink"/>
            <w:noProof/>
          </w:rPr>
          <w:t>Πίνακας 21: Επενδύσεις της Ελλάδας στη Σουηδία και επενδύσεις της Σουηδίας στην Ελλάδα</w:t>
        </w:r>
        <w:r>
          <w:rPr>
            <w:noProof/>
            <w:webHidden/>
          </w:rPr>
          <w:tab/>
        </w:r>
        <w:r>
          <w:rPr>
            <w:noProof/>
            <w:webHidden/>
          </w:rPr>
          <w:fldChar w:fldCharType="begin"/>
        </w:r>
        <w:r>
          <w:rPr>
            <w:noProof/>
            <w:webHidden/>
          </w:rPr>
          <w:instrText xml:space="preserve"> PAGEREF _Toc138159939 \h </w:instrText>
        </w:r>
        <w:r>
          <w:rPr>
            <w:noProof/>
            <w:webHidden/>
          </w:rPr>
        </w:r>
        <w:r>
          <w:rPr>
            <w:noProof/>
            <w:webHidden/>
          </w:rPr>
          <w:fldChar w:fldCharType="separate"/>
        </w:r>
        <w:r>
          <w:rPr>
            <w:noProof/>
            <w:webHidden/>
          </w:rPr>
          <w:t>25</w:t>
        </w:r>
        <w:r>
          <w:rPr>
            <w:noProof/>
            <w:webHidden/>
          </w:rPr>
          <w:fldChar w:fldCharType="end"/>
        </w:r>
      </w:hyperlink>
    </w:p>
    <w:p w:rsidR="00082DFA" w:rsidRPr="001107F8" w:rsidRDefault="009463F0" w:rsidP="00FE6110">
      <w:pPr>
        <w:spacing w:after="0" w:line="300" w:lineRule="atLeast"/>
      </w:pPr>
      <w:r w:rsidRPr="001107F8">
        <w:fldChar w:fldCharType="end"/>
      </w:r>
    </w:p>
    <w:p w:rsidR="00A36517" w:rsidRPr="001107F8" w:rsidRDefault="00A36517" w:rsidP="00FE6110">
      <w:pPr>
        <w:spacing w:after="0" w:line="300" w:lineRule="atLeast"/>
        <w:sectPr w:rsidR="00A36517" w:rsidRPr="001107F8" w:rsidSect="001D6F88">
          <w:headerReference w:type="default" r:id="rId15"/>
          <w:pgSz w:w="11906" w:h="16838"/>
          <w:pgMar w:top="1440" w:right="1800" w:bottom="1440" w:left="1800" w:header="708" w:footer="708" w:gutter="0"/>
          <w:cols w:space="708"/>
          <w:docGrid w:linePitch="360"/>
        </w:sectPr>
      </w:pPr>
    </w:p>
    <w:p w:rsidR="001D6F88" w:rsidRDefault="00B3162C" w:rsidP="00FE6110">
      <w:pPr>
        <w:pStyle w:val="Heading1"/>
        <w:spacing w:before="0" w:line="300" w:lineRule="atLeast"/>
        <w:ind w:left="0" w:firstLine="0"/>
      </w:pPr>
      <w:bookmarkStart w:id="0" w:name="_Toc138159892"/>
      <w:r w:rsidRPr="001107F8">
        <w:lastRenderedPageBreak/>
        <w:t xml:space="preserve">Οικονομία </w:t>
      </w:r>
      <w:r w:rsidR="00F9407F" w:rsidRPr="001107F8">
        <w:t>Σουηδίας</w:t>
      </w:r>
      <w:bookmarkEnd w:id="0"/>
    </w:p>
    <w:p w:rsidR="001D6F88" w:rsidRPr="001107F8" w:rsidRDefault="00B3162C" w:rsidP="00FE6110">
      <w:pPr>
        <w:pStyle w:val="Heading2"/>
        <w:spacing w:before="0" w:line="300" w:lineRule="atLeast"/>
        <w:ind w:left="0" w:firstLine="0"/>
      </w:pPr>
      <w:bookmarkStart w:id="1" w:name="_Toc138159893"/>
      <w:r w:rsidRPr="001107F8">
        <w:t xml:space="preserve">Επισκόπηση της οικονομίας </w:t>
      </w:r>
      <w:r w:rsidR="00F9407F" w:rsidRPr="001107F8">
        <w:t>Σουηδίας</w:t>
      </w:r>
      <w:bookmarkEnd w:id="1"/>
    </w:p>
    <w:p w:rsidR="001D6F88" w:rsidRDefault="00B3162C" w:rsidP="00FE6110">
      <w:pPr>
        <w:pStyle w:val="Heading3"/>
        <w:spacing w:before="0" w:line="300" w:lineRule="atLeast"/>
        <w:ind w:left="0" w:firstLine="0"/>
      </w:pPr>
      <w:bookmarkStart w:id="2" w:name="_Toc138159894"/>
      <w:r w:rsidRPr="001107F8">
        <w:t>Η δομή της οικονομίας</w:t>
      </w:r>
      <w:bookmarkEnd w:id="2"/>
    </w:p>
    <w:p w:rsidR="007F3321" w:rsidRDefault="007F3321" w:rsidP="00FE6110">
      <w:pPr>
        <w:spacing w:after="0" w:line="300" w:lineRule="atLeast"/>
        <w:jc w:val="both"/>
        <w:rPr>
          <w:rFonts w:cstheme="minorHAnsi"/>
        </w:rPr>
      </w:pPr>
    </w:p>
    <w:p w:rsidR="0073553F" w:rsidRDefault="00114C61" w:rsidP="00FE6110">
      <w:pPr>
        <w:spacing w:after="0" w:line="300" w:lineRule="atLeast"/>
        <w:jc w:val="both"/>
        <w:rPr>
          <w:rFonts w:cstheme="minorHAnsi"/>
        </w:rPr>
      </w:pPr>
      <w:r>
        <w:rPr>
          <w:rFonts w:cstheme="minorHAnsi"/>
        </w:rPr>
        <w:tab/>
      </w:r>
      <w:r w:rsidR="001F27F3" w:rsidRPr="0007098E">
        <w:rPr>
          <w:rFonts w:cstheme="minorHAnsi"/>
        </w:rPr>
        <w:t xml:space="preserve">Το Βασίλειο της Σουηδίας (πληθυσμός: 10,5 εκ. </w:t>
      </w:r>
      <w:r w:rsidR="0073553F">
        <w:rPr>
          <w:rFonts w:cstheme="minorHAnsi"/>
        </w:rPr>
        <w:t>κάτοικοι</w:t>
      </w:r>
      <w:r w:rsidR="001F27F3" w:rsidRPr="0007098E">
        <w:rPr>
          <w:rFonts w:cstheme="minorHAnsi"/>
        </w:rPr>
        <w:t>., έκταση:</w:t>
      </w:r>
      <w:r w:rsidR="00B01044" w:rsidRPr="00B01044">
        <w:rPr>
          <w:rFonts w:cstheme="minorHAnsi"/>
        </w:rPr>
        <w:t xml:space="preserve"> </w:t>
      </w:r>
      <w:r w:rsidR="001F27F3" w:rsidRPr="0007098E">
        <w:rPr>
          <w:rFonts w:cstheme="minorHAnsi"/>
        </w:rPr>
        <w:t xml:space="preserve">450.295 </w:t>
      </w:r>
      <w:proofErr w:type="spellStart"/>
      <w:r w:rsidR="001F27F3" w:rsidRPr="0007098E">
        <w:rPr>
          <w:rFonts w:cstheme="minorHAnsi"/>
        </w:rPr>
        <w:t>τ.χλμ</w:t>
      </w:r>
      <w:proofErr w:type="spellEnd"/>
      <w:r w:rsidR="001F27F3" w:rsidRPr="0007098E">
        <w:rPr>
          <w:rFonts w:cstheme="minorHAnsi"/>
        </w:rPr>
        <w:t xml:space="preserve">.) αποτελεί την πολυπληθέστερη από τις σκανδιναβικές χώρες και την πέμπτη μεγαλύτερη σε έκταση χώρα της Ευρώπης. </w:t>
      </w:r>
      <w:r w:rsidR="0007098E">
        <w:rPr>
          <w:rFonts w:cstheme="minorHAnsi"/>
        </w:rPr>
        <w:t xml:space="preserve">Πρόκειται για μία </w:t>
      </w:r>
      <w:r w:rsidR="00C93F59" w:rsidRPr="0007098E">
        <w:rPr>
          <w:rFonts w:cstheme="minorHAnsi"/>
        </w:rPr>
        <w:t>ανεπτυγμένη οικονομικά και κοινωνικά χώρα</w:t>
      </w:r>
      <w:r w:rsidR="00302EF3" w:rsidRPr="0007098E">
        <w:rPr>
          <w:rFonts w:cstheme="minorHAnsi"/>
        </w:rPr>
        <w:t>,</w:t>
      </w:r>
      <w:r w:rsidR="0074730E" w:rsidRPr="0007098E">
        <w:rPr>
          <w:rFonts w:cstheme="minorHAnsi"/>
        </w:rPr>
        <w:t xml:space="preserve"> </w:t>
      </w:r>
      <w:r w:rsidR="001F27F3" w:rsidRPr="0007098E">
        <w:rPr>
          <w:rFonts w:cstheme="minorHAnsi"/>
        </w:rPr>
        <w:t>καλά ενσωματωμένη στις παγκόσμιες αλυσίδες αξίας</w:t>
      </w:r>
      <w:r w:rsidR="0007098E">
        <w:rPr>
          <w:rFonts w:cstheme="minorHAnsi"/>
        </w:rPr>
        <w:t xml:space="preserve"> και στα παγκόσμια δίκτυα παραγωγής</w:t>
      </w:r>
      <w:r w:rsidR="001F27F3" w:rsidRPr="0007098E">
        <w:rPr>
          <w:rFonts w:cstheme="minorHAnsi"/>
        </w:rPr>
        <w:t xml:space="preserve">, </w:t>
      </w:r>
      <w:r w:rsidR="0074730E" w:rsidRPr="0007098E">
        <w:rPr>
          <w:rFonts w:cstheme="minorHAnsi"/>
        </w:rPr>
        <w:t xml:space="preserve">η οποία </w:t>
      </w:r>
      <w:r w:rsidRPr="004841AB">
        <w:rPr>
          <w:rFonts w:cstheme="minorHAnsi"/>
        </w:rPr>
        <w:t>συνδυά</w:t>
      </w:r>
      <w:r w:rsidR="000E2DB1">
        <w:rPr>
          <w:rFonts w:cstheme="minorHAnsi"/>
        </w:rPr>
        <w:t>ζει επιτυχώς</w:t>
      </w:r>
      <w:r w:rsidRPr="004841AB">
        <w:rPr>
          <w:rFonts w:cstheme="minorHAnsi"/>
        </w:rPr>
        <w:t xml:space="preserve"> τις δυνάμεις της ελεύθερης αγοράς με ένα - παρά τις μεταβολές των τελευταίων δύο δεκαετιών - υψηλό επίπεδο </w:t>
      </w:r>
      <w:r w:rsidRPr="001E4B61">
        <w:rPr>
          <w:rFonts w:cstheme="minorHAnsi"/>
        </w:rPr>
        <w:t>κοινωνικών παροχών</w:t>
      </w:r>
      <w:r w:rsidR="00E029EC" w:rsidRPr="00E029EC">
        <w:rPr>
          <w:rFonts w:cstheme="minorHAnsi"/>
        </w:rPr>
        <w:t>,</w:t>
      </w:r>
      <w:r w:rsidR="000E2DB1">
        <w:rPr>
          <w:rFonts w:cstheme="minorHAnsi"/>
        </w:rPr>
        <w:t xml:space="preserve"> </w:t>
      </w:r>
      <w:r w:rsidR="000E2DB1" w:rsidRPr="004841AB">
        <w:rPr>
          <w:rFonts w:cstheme="minorHAnsi"/>
        </w:rPr>
        <w:t>επιτυγχάν</w:t>
      </w:r>
      <w:r w:rsidR="000E2DB1">
        <w:rPr>
          <w:rFonts w:cstheme="minorHAnsi"/>
        </w:rPr>
        <w:t>οντας έτσι</w:t>
      </w:r>
      <w:r w:rsidR="001F27F3" w:rsidRPr="0007098E">
        <w:rPr>
          <w:rFonts w:cstheme="minorHAnsi"/>
        </w:rPr>
        <w:t xml:space="preserve"> </w:t>
      </w:r>
      <w:r w:rsidR="0073553F">
        <w:rPr>
          <w:rFonts w:cstheme="minorHAnsi"/>
        </w:rPr>
        <w:t>καλά</w:t>
      </w:r>
      <w:r w:rsidR="001F27F3" w:rsidRPr="0007098E">
        <w:rPr>
          <w:rFonts w:cstheme="minorHAnsi"/>
        </w:rPr>
        <w:t xml:space="preserve"> επίπεδα διαβίωσης, ευημερίας, </w:t>
      </w:r>
      <w:r w:rsidR="00E029EC">
        <w:rPr>
          <w:rFonts w:cstheme="minorHAnsi"/>
        </w:rPr>
        <w:t xml:space="preserve">εισοδημάτων </w:t>
      </w:r>
      <w:r w:rsidR="001F27F3" w:rsidRPr="0007098E">
        <w:rPr>
          <w:rFonts w:cstheme="minorHAnsi"/>
        </w:rPr>
        <w:t xml:space="preserve">και ισότητας, καθώς και υψηλή περιβαλλοντική ποιότητα ζωής </w:t>
      </w:r>
      <w:r w:rsidR="0007098E">
        <w:rPr>
          <w:rFonts w:cstheme="minorHAnsi"/>
        </w:rPr>
        <w:t xml:space="preserve">για </w:t>
      </w:r>
      <w:r w:rsidR="001F27F3" w:rsidRPr="0007098E">
        <w:rPr>
          <w:rFonts w:cstheme="minorHAnsi"/>
        </w:rPr>
        <w:t>τους κατοίκους της</w:t>
      </w:r>
      <w:r w:rsidRPr="001E4B61">
        <w:rPr>
          <w:rFonts w:cstheme="minorHAnsi"/>
        </w:rPr>
        <w:t xml:space="preserve">. </w:t>
      </w:r>
    </w:p>
    <w:p w:rsidR="00114C61" w:rsidRDefault="0073553F" w:rsidP="00FE6110">
      <w:pPr>
        <w:spacing w:after="0" w:line="300" w:lineRule="atLeast"/>
        <w:jc w:val="both"/>
        <w:rPr>
          <w:rFonts w:cstheme="minorHAnsi"/>
        </w:rPr>
      </w:pPr>
      <w:r>
        <w:rPr>
          <w:rFonts w:cstheme="minorHAnsi"/>
        </w:rPr>
        <w:tab/>
      </w:r>
      <w:r w:rsidR="00C858C6">
        <w:rPr>
          <w:rFonts w:cstheme="minorHAnsi"/>
        </w:rPr>
        <w:t>Η Σουηδία</w:t>
      </w:r>
      <w:r w:rsidR="0007098E">
        <w:rPr>
          <w:rFonts w:cstheme="minorHAnsi"/>
        </w:rPr>
        <w:t xml:space="preserve"> </w:t>
      </w:r>
      <w:r w:rsidR="00C858C6">
        <w:rPr>
          <w:rFonts w:cstheme="minorHAnsi"/>
        </w:rPr>
        <w:t>είναι κράτος-</w:t>
      </w:r>
      <w:r w:rsidR="00C858C6" w:rsidRPr="001E4B61">
        <w:rPr>
          <w:rFonts w:cstheme="minorHAnsi"/>
        </w:rPr>
        <w:t>μέλος της ΕΕ από το 1995</w:t>
      </w:r>
      <w:r>
        <w:rPr>
          <w:rFonts w:cstheme="minorHAnsi"/>
        </w:rPr>
        <w:t xml:space="preserve"> αλλά</w:t>
      </w:r>
      <w:r w:rsidR="00C858C6">
        <w:rPr>
          <w:rFonts w:cstheme="minorHAnsi"/>
        </w:rPr>
        <w:t xml:space="preserve"> </w:t>
      </w:r>
      <w:r w:rsidR="00C858C6" w:rsidRPr="001E4B61">
        <w:rPr>
          <w:rFonts w:cstheme="minorHAnsi"/>
        </w:rPr>
        <w:t>παραμένει εκτός Ευρωζώνης με νόμισμα τη Σουηδική Κορώνα (μέση ισοτιμία 202</w:t>
      </w:r>
      <w:r>
        <w:rPr>
          <w:rFonts w:cstheme="minorHAnsi"/>
        </w:rPr>
        <w:t>2</w:t>
      </w:r>
      <w:r w:rsidR="00C858C6" w:rsidRPr="001E4B61">
        <w:rPr>
          <w:rFonts w:cstheme="minorHAnsi"/>
        </w:rPr>
        <w:t>: 10,</w:t>
      </w:r>
      <w:r>
        <w:rPr>
          <w:rFonts w:cstheme="minorHAnsi"/>
        </w:rPr>
        <w:t>63</w:t>
      </w:r>
      <w:r w:rsidR="00C858C6" w:rsidRPr="001E4B61">
        <w:rPr>
          <w:rFonts w:cstheme="minorHAnsi"/>
        </w:rPr>
        <w:t xml:space="preserve"> </w:t>
      </w:r>
      <w:r w:rsidR="00C858C6" w:rsidRPr="0007098E">
        <w:rPr>
          <w:rFonts w:cstheme="minorHAnsi"/>
        </w:rPr>
        <w:t>SEK</w:t>
      </w:r>
      <w:r w:rsidR="00C858C6" w:rsidRPr="001E4B61">
        <w:rPr>
          <w:rFonts w:cstheme="minorHAnsi"/>
        </w:rPr>
        <w:t xml:space="preserve"> / </w:t>
      </w:r>
      <w:r w:rsidR="00C858C6" w:rsidRPr="0007098E">
        <w:rPr>
          <w:rFonts w:cstheme="minorHAnsi"/>
        </w:rPr>
        <w:t>EUR</w:t>
      </w:r>
      <w:r w:rsidR="00C858C6" w:rsidRPr="001E4B61">
        <w:rPr>
          <w:rFonts w:cstheme="minorHAnsi"/>
        </w:rPr>
        <w:t>)</w:t>
      </w:r>
      <w:r w:rsidR="00C858C6">
        <w:rPr>
          <w:rFonts w:cstheme="minorHAnsi"/>
        </w:rPr>
        <w:t xml:space="preserve">. </w:t>
      </w:r>
      <w:r w:rsidR="00302EF3">
        <w:rPr>
          <w:rFonts w:cstheme="minorHAnsi"/>
        </w:rPr>
        <w:t xml:space="preserve">Η Σουηδία έχει </w:t>
      </w:r>
      <w:r w:rsidR="00C858C6" w:rsidRPr="001E4B61">
        <w:rPr>
          <w:rFonts w:cstheme="minorHAnsi"/>
        </w:rPr>
        <w:t>ένα από τα χαμηλότερα επίπεδα εθνικού χρέους μεταξύ των χωρών της ΕΕ</w:t>
      </w:r>
      <w:r w:rsidR="00302EF3">
        <w:rPr>
          <w:rFonts w:cstheme="minorHAnsi"/>
        </w:rPr>
        <w:t>,</w:t>
      </w:r>
      <w:r w:rsidR="00C858C6">
        <w:rPr>
          <w:rFonts w:cstheme="minorHAnsi"/>
        </w:rPr>
        <w:t xml:space="preserve"> και ένα υγιές τραπεζικό σύστημα</w:t>
      </w:r>
      <w:r w:rsidR="00114C61" w:rsidRPr="001E4B61">
        <w:rPr>
          <w:rFonts w:cstheme="minorHAnsi"/>
        </w:rPr>
        <w:t xml:space="preserve">. </w:t>
      </w:r>
    </w:p>
    <w:p w:rsidR="000E2DB1" w:rsidRPr="0007098E" w:rsidRDefault="00114C61" w:rsidP="00FE6110">
      <w:pPr>
        <w:spacing w:after="0" w:line="300" w:lineRule="atLeast"/>
        <w:jc w:val="both"/>
        <w:rPr>
          <w:rFonts w:cstheme="minorHAnsi"/>
        </w:rPr>
      </w:pPr>
      <w:r w:rsidRPr="001E4B61">
        <w:rPr>
          <w:rFonts w:cstheme="minorHAnsi"/>
        </w:rPr>
        <w:tab/>
      </w:r>
      <w:r w:rsidR="0007098E" w:rsidRPr="0007098E">
        <w:rPr>
          <w:rFonts w:cstheme="minorHAnsi"/>
        </w:rPr>
        <w:t>Βασικ</w:t>
      </w:r>
      <w:r w:rsidR="00E029EC">
        <w:rPr>
          <w:rFonts w:cstheme="minorHAnsi"/>
        </w:rPr>
        <w:t>ά</w:t>
      </w:r>
      <w:r w:rsidR="0007098E" w:rsidRPr="0007098E">
        <w:rPr>
          <w:rFonts w:cstheme="minorHAnsi"/>
        </w:rPr>
        <w:t xml:space="preserve"> χαρακτηριστικ</w:t>
      </w:r>
      <w:r w:rsidR="00E029EC">
        <w:rPr>
          <w:rFonts w:cstheme="minorHAnsi"/>
        </w:rPr>
        <w:t>ά</w:t>
      </w:r>
      <w:r w:rsidR="0007098E" w:rsidRPr="0007098E">
        <w:rPr>
          <w:rFonts w:cstheme="minorHAnsi"/>
        </w:rPr>
        <w:t xml:space="preserve"> της </w:t>
      </w:r>
      <w:r w:rsidR="0073553F">
        <w:rPr>
          <w:rFonts w:cstheme="minorHAnsi"/>
        </w:rPr>
        <w:t xml:space="preserve">σουηδικής οικονομίας </w:t>
      </w:r>
      <w:r w:rsidR="0007098E" w:rsidRPr="0007098E">
        <w:rPr>
          <w:rFonts w:cstheme="minorHAnsi"/>
        </w:rPr>
        <w:t xml:space="preserve">είναι η </w:t>
      </w:r>
      <w:r w:rsidR="005832EB">
        <w:rPr>
          <w:rFonts w:cstheme="minorHAnsi"/>
        </w:rPr>
        <w:t xml:space="preserve">διαφανής </w:t>
      </w:r>
      <w:r w:rsidR="0007098E" w:rsidRPr="0007098E">
        <w:rPr>
          <w:rFonts w:cstheme="minorHAnsi"/>
        </w:rPr>
        <w:t xml:space="preserve">και φιλελεύθερη προσέγγιση του εμπορίου και της επιχειρηματικής δραστηριότητας. </w:t>
      </w:r>
      <w:r w:rsidRPr="0007098E">
        <w:rPr>
          <w:rFonts w:cstheme="minorHAnsi"/>
        </w:rPr>
        <w:t xml:space="preserve">Η σουηδική οικονομία </w:t>
      </w:r>
      <w:r w:rsidR="00A17BDB" w:rsidRPr="0007098E">
        <w:rPr>
          <w:rFonts w:cstheme="minorHAnsi"/>
        </w:rPr>
        <w:t xml:space="preserve">αποτελεί </w:t>
      </w:r>
      <w:r w:rsidR="0007098E">
        <w:rPr>
          <w:rFonts w:cstheme="minorHAnsi"/>
        </w:rPr>
        <w:t xml:space="preserve">παράδειγμα επιτυχούς μίγματος </w:t>
      </w:r>
      <w:r w:rsidR="00A17BDB" w:rsidRPr="0007098E">
        <w:rPr>
          <w:rFonts w:cstheme="minorHAnsi"/>
        </w:rPr>
        <w:t xml:space="preserve">των </w:t>
      </w:r>
      <w:r w:rsidR="00C858C6" w:rsidRPr="0007098E">
        <w:rPr>
          <w:rFonts w:cstheme="minorHAnsi"/>
        </w:rPr>
        <w:t>παραδοσιακ</w:t>
      </w:r>
      <w:r w:rsidR="00A17BDB" w:rsidRPr="0007098E">
        <w:rPr>
          <w:rFonts w:cstheme="minorHAnsi"/>
        </w:rPr>
        <w:t>ών</w:t>
      </w:r>
      <w:r w:rsidR="00C858C6" w:rsidRPr="0007098E">
        <w:rPr>
          <w:rFonts w:cstheme="minorHAnsi"/>
        </w:rPr>
        <w:t xml:space="preserve"> κλάδ</w:t>
      </w:r>
      <w:r w:rsidR="00A17BDB" w:rsidRPr="0007098E">
        <w:rPr>
          <w:rFonts w:cstheme="minorHAnsi"/>
        </w:rPr>
        <w:t>ων</w:t>
      </w:r>
      <w:r w:rsidR="00C858C6" w:rsidRPr="0007098E">
        <w:rPr>
          <w:rFonts w:cstheme="minorHAnsi"/>
        </w:rPr>
        <w:t xml:space="preserve"> </w:t>
      </w:r>
      <w:r w:rsidRPr="0007098E">
        <w:rPr>
          <w:rFonts w:cstheme="minorHAnsi"/>
        </w:rPr>
        <w:t>που εκμεταλλεύονται την ύπαρξη πρώτων υλών</w:t>
      </w:r>
      <w:r w:rsidR="000E2DB1" w:rsidRPr="0007098E">
        <w:rPr>
          <w:rFonts w:cstheme="minorHAnsi"/>
        </w:rPr>
        <w:t xml:space="preserve"> (</w:t>
      </w:r>
      <w:r w:rsidR="0007098E">
        <w:rPr>
          <w:rFonts w:cstheme="minorHAnsi"/>
        </w:rPr>
        <w:t>ξυλεία</w:t>
      </w:r>
      <w:r w:rsidR="000E2DB1" w:rsidRPr="0007098E">
        <w:rPr>
          <w:rFonts w:cstheme="minorHAnsi"/>
        </w:rPr>
        <w:t>, σιδηρομεταλλεύματα)</w:t>
      </w:r>
      <w:r w:rsidRPr="0007098E">
        <w:rPr>
          <w:rFonts w:cstheme="minorHAnsi"/>
        </w:rPr>
        <w:t>,</w:t>
      </w:r>
      <w:r w:rsidR="00C858C6" w:rsidRPr="0007098E">
        <w:rPr>
          <w:rFonts w:cstheme="minorHAnsi"/>
        </w:rPr>
        <w:t xml:space="preserve"> </w:t>
      </w:r>
      <w:r w:rsidR="00A17BDB" w:rsidRPr="0007098E">
        <w:rPr>
          <w:rFonts w:cstheme="minorHAnsi"/>
        </w:rPr>
        <w:t xml:space="preserve">της </w:t>
      </w:r>
      <w:r w:rsidRPr="0007098E">
        <w:rPr>
          <w:rFonts w:cstheme="minorHAnsi"/>
        </w:rPr>
        <w:t>βιομηχανία</w:t>
      </w:r>
      <w:r w:rsidR="00A17BDB" w:rsidRPr="0007098E">
        <w:rPr>
          <w:rFonts w:cstheme="minorHAnsi"/>
        </w:rPr>
        <w:t>ς,</w:t>
      </w:r>
      <w:r w:rsidR="00C858C6" w:rsidRPr="0007098E">
        <w:rPr>
          <w:rFonts w:cstheme="minorHAnsi"/>
        </w:rPr>
        <w:t xml:space="preserve"> </w:t>
      </w:r>
      <w:r w:rsidR="00A17BDB" w:rsidRPr="0007098E">
        <w:rPr>
          <w:rFonts w:cstheme="minorHAnsi"/>
        </w:rPr>
        <w:t xml:space="preserve">η οποία με ένα </w:t>
      </w:r>
      <w:r w:rsidRPr="0007098E">
        <w:rPr>
          <w:rFonts w:cstheme="minorHAnsi"/>
        </w:rPr>
        <w:t>ευρύ πεδίο δραστηριοποίησης (</w:t>
      </w:r>
      <w:r w:rsidR="005832EB" w:rsidRPr="0007098E">
        <w:rPr>
          <w:rFonts w:cstheme="minorHAnsi"/>
        </w:rPr>
        <w:t>αυτοκινητοβιομηχανία, αμυντική βιομηχανία</w:t>
      </w:r>
      <w:r w:rsidR="005832EB">
        <w:rPr>
          <w:rFonts w:cstheme="minorHAnsi"/>
        </w:rPr>
        <w:t>,</w:t>
      </w:r>
      <w:r w:rsidR="005832EB" w:rsidRPr="0007098E">
        <w:rPr>
          <w:rFonts w:cstheme="minorHAnsi"/>
        </w:rPr>
        <w:t xml:space="preserve"> </w:t>
      </w:r>
      <w:r w:rsidRPr="0007098E">
        <w:rPr>
          <w:rFonts w:cstheme="minorHAnsi"/>
        </w:rPr>
        <w:t xml:space="preserve">ηλεκτρολογικό και τηλεπικοινωνιακό υλικό, </w:t>
      </w:r>
      <w:r w:rsidR="005832EB" w:rsidRPr="0007098E">
        <w:rPr>
          <w:rFonts w:cstheme="minorHAnsi"/>
        </w:rPr>
        <w:t xml:space="preserve">έπιπλα, </w:t>
      </w:r>
      <w:r w:rsidRPr="0007098E">
        <w:rPr>
          <w:rFonts w:cstheme="minorHAnsi"/>
        </w:rPr>
        <w:t>μηχανήματα</w:t>
      </w:r>
      <w:r w:rsidR="005832EB">
        <w:rPr>
          <w:rFonts w:cstheme="minorHAnsi"/>
        </w:rPr>
        <w:t xml:space="preserve"> κ.α.</w:t>
      </w:r>
      <w:r w:rsidRPr="0007098E">
        <w:rPr>
          <w:rFonts w:cstheme="minorHAnsi"/>
        </w:rPr>
        <w:t xml:space="preserve">) </w:t>
      </w:r>
      <w:r w:rsidR="00A17BDB" w:rsidRPr="0007098E">
        <w:rPr>
          <w:rFonts w:cstheme="minorHAnsi"/>
        </w:rPr>
        <w:t xml:space="preserve">έχει </w:t>
      </w:r>
      <w:r w:rsidR="00C858C6" w:rsidRPr="0007098E">
        <w:rPr>
          <w:rFonts w:cstheme="minorHAnsi"/>
        </w:rPr>
        <w:t xml:space="preserve">σαφή εξαγωγικό προσανατολισμό, </w:t>
      </w:r>
      <w:r w:rsidRPr="0007098E">
        <w:rPr>
          <w:rFonts w:cstheme="minorHAnsi"/>
        </w:rPr>
        <w:t xml:space="preserve">καθώς και </w:t>
      </w:r>
      <w:r w:rsidR="00A17BDB" w:rsidRPr="0007098E">
        <w:rPr>
          <w:rFonts w:cstheme="minorHAnsi"/>
        </w:rPr>
        <w:t xml:space="preserve">ενός </w:t>
      </w:r>
      <w:r w:rsidR="00002CC6" w:rsidRPr="0007098E">
        <w:rPr>
          <w:rFonts w:cstheme="minorHAnsi"/>
        </w:rPr>
        <w:t>ταχέως αναπτυσσόμενο</w:t>
      </w:r>
      <w:r w:rsidR="00A17BDB" w:rsidRPr="0007098E">
        <w:rPr>
          <w:rFonts w:cstheme="minorHAnsi"/>
        </w:rPr>
        <w:t>υ</w:t>
      </w:r>
      <w:r w:rsidR="00002CC6" w:rsidRPr="0007098E">
        <w:rPr>
          <w:rFonts w:cstheme="minorHAnsi"/>
        </w:rPr>
        <w:t xml:space="preserve"> </w:t>
      </w:r>
      <w:r w:rsidRPr="0007098E">
        <w:rPr>
          <w:rFonts w:cstheme="minorHAnsi"/>
        </w:rPr>
        <w:t>τομέα ψηφιακής επιχειρηματικότητας και καινοτομίας.</w:t>
      </w:r>
      <w:r w:rsidR="00A17BDB" w:rsidRPr="0007098E">
        <w:rPr>
          <w:rFonts w:cstheme="minorHAnsi"/>
        </w:rPr>
        <w:t xml:space="preserve"> </w:t>
      </w:r>
      <w:r w:rsidRPr="0007098E">
        <w:rPr>
          <w:rFonts w:cstheme="minorHAnsi"/>
        </w:rPr>
        <w:t>Στο πλαίσιο</w:t>
      </w:r>
      <w:r w:rsidR="00302EF3" w:rsidRPr="0007098E">
        <w:rPr>
          <w:rFonts w:cstheme="minorHAnsi"/>
        </w:rPr>
        <w:t xml:space="preserve"> αυτό</w:t>
      </w:r>
      <w:r w:rsidR="00A17BDB" w:rsidRPr="0007098E">
        <w:rPr>
          <w:rFonts w:cstheme="minorHAnsi"/>
        </w:rPr>
        <w:t>,</w:t>
      </w:r>
      <w:r w:rsidRPr="0007098E">
        <w:rPr>
          <w:rFonts w:cstheme="minorHAnsi"/>
        </w:rPr>
        <w:t xml:space="preserve"> με ταχείς ρυθμούς προχωρά και η ψηφιοποίηση της βιομηχανίας ταυτόχρονα με </w:t>
      </w:r>
      <w:r w:rsidR="00AE2EF2" w:rsidRPr="0007098E">
        <w:rPr>
          <w:rFonts w:cstheme="minorHAnsi"/>
        </w:rPr>
        <w:t xml:space="preserve">το σχεδιασμό της </w:t>
      </w:r>
      <w:r w:rsidR="00851F69">
        <w:rPr>
          <w:rFonts w:cstheme="minorHAnsi"/>
        </w:rPr>
        <w:t xml:space="preserve">κλιματικής </w:t>
      </w:r>
      <w:r w:rsidRPr="0007098E">
        <w:rPr>
          <w:rFonts w:cstheme="minorHAnsi"/>
        </w:rPr>
        <w:t>μετάβασ</w:t>
      </w:r>
      <w:r w:rsidR="00AE2EF2" w:rsidRPr="0007098E">
        <w:rPr>
          <w:rFonts w:cstheme="minorHAnsi"/>
        </w:rPr>
        <w:t>ής της</w:t>
      </w:r>
      <w:r w:rsidRPr="0007098E">
        <w:rPr>
          <w:rFonts w:cstheme="minorHAnsi"/>
        </w:rPr>
        <w:t xml:space="preserve">. </w:t>
      </w:r>
    </w:p>
    <w:p w:rsidR="00E029EC" w:rsidRDefault="000E2DB1" w:rsidP="00FE6110">
      <w:pPr>
        <w:spacing w:after="0" w:line="300" w:lineRule="atLeast"/>
        <w:jc w:val="both"/>
        <w:rPr>
          <w:rFonts w:cstheme="minorHAnsi"/>
        </w:rPr>
      </w:pPr>
      <w:r w:rsidRPr="0007098E">
        <w:rPr>
          <w:rFonts w:cstheme="minorHAnsi"/>
        </w:rPr>
        <w:tab/>
      </w:r>
      <w:r w:rsidR="00C93F59" w:rsidRPr="0007098E">
        <w:rPr>
          <w:rFonts w:cstheme="minorHAnsi"/>
        </w:rPr>
        <w:t>H</w:t>
      </w:r>
      <w:r w:rsidR="00114C61" w:rsidRPr="001E4B61">
        <w:rPr>
          <w:rFonts w:cstheme="minorHAnsi"/>
        </w:rPr>
        <w:t xml:space="preserve"> Σουηδία είναι πρωτοπόρος στις τεχνολογικές εξελίξεις</w:t>
      </w:r>
      <w:r w:rsidR="00986EC7">
        <w:rPr>
          <w:rFonts w:cstheme="minorHAnsi"/>
        </w:rPr>
        <w:t xml:space="preserve">, </w:t>
      </w:r>
      <w:r w:rsidR="00986EC7" w:rsidRPr="001F4CCD">
        <w:rPr>
          <w:rFonts w:cstheme="minorHAnsi"/>
        </w:rPr>
        <w:t xml:space="preserve">και </w:t>
      </w:r>
      <w:r w:rsidR="00986EC7">
        <w:rPr>
          <w:rFonts w:cstheme="minorHAnsi"/>
        </w:rPr>
        <w:t xml:space="preserve">τις </w:t>
      </w:r>
      <w:r w:rsidR="00986EC7" w:rsidRPr="001F4CCD">
        <w:rPr>
          <w:rFonts w:cstheme="minorHAnsi"/>
        </w:rPr>
        <w:t>τεχνολογ</w:t>
      </w:r>
      <w:r w:rsidR="00986EC7">
        <w:rPr>
          <w:rFonts w:cstheme="minorHAnsi"/>
        </w:rPr>
        <w:t>ίες</w:t>
      </w:r>
      <w:r w:rsidR="00986EC7" w:rsidRPr="001F4CCD">
        <w:rPr>
          <w:rFonts w:cstheme="minorHAnsi"/>
        </w:rPr>
        <w:t xml:space="preserve"> αιχμής</w:t>
      </w:r>
      <w:r w:rsidR="00C96ECC">
        <w:rPr>
          <w:rFonts w:cstheme="minorHAnsi"/>
        </w:rPr>
        <w:t xml:space="preserve">, </w:t>
      </w:r>
      <w:r w:rsidR="00302EF3">
        <w:rPr>
          <w:rFonts w:cstheme="minorHAnsi"/>
        </w:rPr>
        <w:t xml:space="preserve">επιτυγχάνοντας υψηλές επιδόσεις σε τομείς όπως η </w:t>
      </w:r>
      <w:r w:rsidR="00302EF3" w:rsidRPr="001E4B61">
        <w:rPr>
          <w:rFonts w:cstheme="minorHAnsi"/>
        </w:rPr>
        <w:t xml:space="preserve">αυτοματοποίηση, </w:t>
      </w:r>
      <w:r>
        <w:rPr>
          <w:rFonts w:cstheme="minorHAnsi"/>
        </w:rPr>
        <w:t xml:space="preserve">η </w:t>
      </w:r>
      <w:r w:rsidR="00302EF3" w:rsidRPr="001E4B61">
        <w:rPr>
          <w:rFonts w:cstheme="minorHAnsi"/>
        </w:rPr>
        <w:t xml:space="preserve">ρομποτική, </w:t>
      </w:r>
      <w:r w:rsidR="00302EF3">
        <w:rPr>
          <w:rFonts w:cstheme="minorHAnsi"/>
        </w:rPr>
        <w:t xml:space="preserve">και η </w:t>
      </w:r>
      <w:r w:rsidR="00302EF3" w:rsidRPr="001E4B61">
        <w:rPr>
          <w:rFonts w:cstheme="minorHAnsi"/>
        </w:rPr>
        <w:t>ψηφιοποίηση</w:t>
      </w:r>
      <w:r w:rsidR="00E029EC">
        <w:rPr>
          <w:rFonts w:cstheme="minorHAnsi"/>
        </w:rPr>
        <w:t>,</w:t>
      </w:r>
      <w:r w:rsidR="0007098E">
        <w:rPr>
          <w:rFonts w:cstheme="minorHAnsi"/>
        </w:rPr>
        <w:t xml:space="preserve"> και</w:t>
      </w:r>
      <w:r w:rsidR="00114C61" w:rsidRPr="001E4B61">
        <w:rPr>
          <w:rFonts w:cstheme="minorHAnsi"/>
        </w:rPr>
        <w:t xml:space="preserve"> προωθώντας τις "έξυπνες</w:t>
      </w:r>
      <w:r w:rsidR="00114C61">
        <w:rPr>
          <w:rFonts w:cstheme="minorHAnsi"/>
        </w:rPr>
        <w:t xml:space="preserve">" εκφάνσεις σε κάθε πλευρά της οικονομίας </w:t>
      </w:r>
      <w:r w:rsidR="00302EF3">
        <w:rPr>
          <w:rFonts w:cstheme="minorHAnsi"/>
        </w:rPr>
        <w:t xml:space="preserve">και της κοινωνίας </w:t>
      </w:r>
      <w:r w:rsidR="00002CC6">
        <w:rPr>
          <w:rFonts w:cstheme="minorHAnsi"/>
        </w:rPr>
        <w:t xml:space="preserve">της </w:t>
      </w:r>
      <w:r w:rsidR="00114C61" w:rsidRPr="004841AB">
        <w:rPr>
          <w:rFonts w:cstheme="minorHAnsi"/>
        </w:rPr>
        <w:t xml:space="preserve">όσο και στις εφαρμογές ψηφιακής καινοτομίας (εταιρείες όπως </w:t>
      </w:r>
      <w:proofErr w:type="spellStart"/>
      <w:r w:rsidR="00114C61" w:rsidRPr="0007098E">
        <w:rPr>
          <w:rFonts w:cstheme="minorHAnsi"/>
        </w:rPr>
        <w:t>Spotify</w:t>
      </w:r>
      <w:proofErr w:type="spellEnd"/>
      <w:r w:rsidR="00114C61" w:rsidRPr="004841AB">
        <w:rPr>
          <w:rFonts w:cstheme="minorHAnsi"/>
        </w:rPr>
        <w:t xml:space="preserve"> και </w:t>
      </w:r>
      <w:proofErr w:type="spellStart"/>
      <w:r w:rsidR="00114C61" w:rsidRPr="0007098E">
        <w:rPr>
          <w:rFonts w:cstheme="minorHAnsi"/>
        </w:rPr>
        <w:t>Skype</w:t>
      </w:r>
      <w:proofErr w:type="spellEnd"/>
      <w:r w:rsidR="00114C61" w:rsidRPr="004841AB">
        <w:rPr>
          <w:rFonts w:cstheme="minorHAnsi"/>
        </w:rPr>
        <w:t xml:space="preserve"> ξεκίνησαν από τη Σουηδία). </w:t>
      </w:r>
      <w:r w:rsidR="00A17BDB" w:rsidRPr="0007098E">
        <w:rPr>
          <w:rFonts w:cstheme="minorHAnsi"/>
        </w:rPr>
        <w:t xml:space="preserve">Συγκεκριμένα όσον αφορά στην καινοτομία, </w:t>
      </w:r>
      <w:r w:rsidR="00851F69">
        <w:rPr>
          <w:rFonts w:cstheme="minorHAnsi"/>
        </w:rPr>
        <w:t>η</w:t>
      </w:r>
      <w:r w:rsidR="00986EC7" w:rsidRPr="001F4CCD">
        <w:rPr>
          <w:rFonts w:cstheme="minorHAnsi"/>
        </w:rPr>
        <w:t xml:space="preserve"> Σουηδία </w:t>
      </w:r>
      <w:r w:rsidR="00C96ECC">
        <w:rPr>
          <w:rFonts w:cstheme="minorHAnsi"/>
        </w:rPr>
        <w:t>κ</w:t>
      </w:r>
      <w:r w:rsidR="00986EC7" w:rsidRPr="001F4CCD">
        <w:rPr>
          <w:rFonts w:cstheme="minorHAnsi"/>
        </w:rPr>
        <w:t>ατατάσσεται παγίως πρώτη μεταξύ των κ-μ της ΕΕ στον κατάλογο συγκριτικών επιδόσεων στον τομέα της καινοτομίας "</w:t>
      </w:r>
      <w:proofErr w:type="spellStart"/>
      <w:r w:rsidR="00986EC7" w:rsidRPr="001F4CCD">
        <w:rPr>
          <w:rFonts w:cstheme="minorHAnsi"/>
        </w:rPr>
        <w:t>Innovation</w:t>
      </w:r>
      <w:proofErr w:type="spellEnd"/>
      <w:r w:rsidR="00986EC7" w:rsidRPr="001F4CCD">
        <w:rPr>
          <w:rFonts w:cstheme="minorHAnsi"/>
        </w:rPr>
        <w:t xml:space="preserve"> </w:t>
      </w:r>
      <w:proofErr w:type="spellStart"/>
      <w:r w:rsidR="00986EC7" w:rsidRPr="001F4CCD">
        <w:rPr>
          <w:rFonts w:cstheme="minorHAnsi"/>
        </w:rPr>
        <w:t>Union</w:t>
      </w:r>
      <w:proofErr w:type="spellEnd"/>
      <w:r w:rsidR="00986EC7" w:rsidRPr="001F4CCD">
        <w:rPr>
          <w:rFonts w:cstheme="minorHAnsi"/>
        </w:rPr>
        <w:t xml:space="preserve"> </w:t>
      </w:r>
      <w:proofErr w:type="spellStart"/>
      <w:r w:rsidR="00986EC7" w:rsidRPr="001F4CCD">
        <w:rPr>
          <w:rFonts w:cstheme="minorHAnsi"/>
        </w:rPr>
        <w:t>Scoreboard</w:t>
      </w:r>
      <w:proofErr w:type="spellEnd"/>
      <w:r w:rsidR="00986EC7" w:rsidRPr="001F4CCD">
        <w:rPr>
          <w:rFonts w:cstheme="minorHAnsi"/>
        </w:rPr>
        <w:t>"</w:t>
      </w:r>
      <w:r w:rsidR="00224890">
        <w:rPr>
          <w:rStyle w:val="FootnoteReference"/>
          <w:rFonts w:cstheme="minorHAnsi"/>
        </w:rPr>
        <w:footnoteReference w:id="1"/>
      </w:r>
      <w:r w:rsidR="00986EC7" w:rsidRPr="001F4CCD">
        <w:rPr>
          <w:rFonts w:cstheme="minorHAnsi"/>
        </w:rPr>
        <w:t>.</w:t>
      </w:r>
      <w:r w:rsidR="008D2C13">
        <w:rPr>
          <w:rFonts w:cstheme="minorHAnsi"/>
        </w:rPr>
        <w:t xml:space="preserve"> </w:t>
      </w:r>
    </w:p>
    <w:p w:rsidR="00114C61" w:rsidRPr="00326831" w:rsidRDefault="00E029EC" w:rsidP="00FE6110">
      <w:pPr>
        <w:spacing w:after="0" w:line="300" w:lineRule="atLeast"/>
        <w:jc w:val="both"/>
        <w:rPr>
          <w:rFonts w:cstheme="minorHAnsi"/>
          <w:lang w:val="en-US"/>
        </w:rPr>
      </w:pPr>
      <w:r>
        <w:rPr>
          <w:rFonts w:cstheme="minorHAnsi"/>
        </w:rPr>
        <w:tab/>
      </w:r>
      <w:r w:rsidR="008D2C13">
        <w:rPr>
          <w:rFonts w:cstheme="minorHAnsi"/>
        </w:rPr>
        <w:t>Ο</w:t>
      </w:r>
      <w:r w:rsidR="00A17BDB" w:rsidRPr="0007098E">
        <w:rPr>
          <w:rFonts w:cstheme="minorHAnsi"/>
        </w:rPr>
        <w:t xml:space="preserve">ι </w:t>
      </w:r>
      <w:r w:rsidR="00A17BDB" w:rsidRPr="004841AB">
        <w:rPr>
          <w:rFonts w:cstheme="minorHAnsi"/>
        </w:rPr>
        <w:t xml:space="preserve">υψηλές επιδόσεις της </w:t>
      </w:r>
      <w:r w:rsidR="00302EF3">
        <w:rPr>
          <w:rFonts w:cstheme="minorHAnsi"/>
        </w:rPr>
        <w:t xml:space="preserve">Σουηδίας </w:t>
      </w:r>
      <w:r w:rsidR="00A17BDB">
        <w:rPr>
          <w:rFonts w:cstheme="minorHAnsi"/>
        </w:rPr>
        <w:t>οφείλονται σ</w:t>
      </w:r>
      <w:r w:rsidR="00A17BDB" w:rsidRPr="004841AB">
        <w:rPr>
          <w:rFonts w:cstheme="minorHAnsi"/>
        </w:rPr>
        <w:t xml:space="preserve">το ύψος των επενδύσεων στην έρευνα και ανάπτυξη </w:t>
      </w:r>
      <w:r w:rsidR="00302EF3">
        <w:rPr>
          <w:rFonts w:cstheme="minorHAnsi"/>
        </w:rPr>
        <w:t>(</w:t>
      </w:r>
      <w:r w:rsidR="00A17BDB" w:rsidRPr="004841AB">
        <w:rPr>
          <w:rFonts w:cstheme="minorHAnsi"/>
        </w:rPr>
        <w:t>3,</w:t>
      </w:r>
      <w:r w:rsidR="00224890">
        <w:rPr>
          <w:rFonts w:cstheme="minorHAnsi"/>
          <w:lang w:val="en-US"/>
        </w:rPr>
        <w:t>7</w:t>
      </w:r>
      <w:r w:rsidR="00A17BDB" w:rsidRPr="004841AB">
        <w:rPr>
          <w:rFonts w:cstheme="minorHAnsi"/>
        </w:rPr>
        <w:t xml:space="preserve">% του </w:t>
      </w:r>
      <w:r w:rsidR="00224890" w:rsidRPr="00224890">
        <w:rPr>
          <w:rFonts w:cstheme="minorHAnsi"/>
        </w:rPr>
        <w:t xml:space="preserve">συνολικού </w:t>
      </w:r>
      <w:r w:rsidR="00224890">
        <w:rPr>
          <w:rFonts w:cstheme="minorHAnsi"/>
        </w:rPr>
        <w:t>Π</w:t>
      </w:r>
      <w:r w:rsidR="00224890" w:rsidRPr="00224890">
        <w:rPr>
          <w:rFonts w:cstheme="minorHAnsi"/>
        </w:rPr>
        <w:t xml:space="preserve">ροϋπολογισμού της </w:t>
      </w:r>
      <w:r w:rsidR="00224890">
        <w:rPr>
          <w:rFonts w:cstheme="minorHAnsi"/>
        </w:rPr>
        <w:t>Κ</w:t>
      </w:r>
      <w:r w:rsidR="00224890" w:rsidRPr="00224890">
        <w:rPr>
          <w:rFonts w:cstheme="minorHAnsi"/>
        </w:rPr>
        <w:t xml:space="preserve">εντρικής </w:t>
      </w:r>
      <w:r w:rsidR="00224890">
        <w:rPr>
          <w:rFonts w:cstheme="minorHAnsi"/>
        </w:rPr>
        <w:t>Κ</w:t>
      </w:r>
      <w:r w:rsidR="00224890" w:rsidRPr="00224890">
        <w:rPr>
          <w:rFonts w:cstheme="minorHAnsi"/>
        </w:rPr>
        <w:t>υβέρνησης</w:t>
      </w:r>
      <w:r w:rsidR="00224890">
        <w:rPr>
          <w:rFonts w:cstheme="minorHAnsi"/>
          <w:lang w:val="en-US"/>
        </w:rPr>
        <w:t xml:space="preserve"> </w:t>
      </w:r>
      <w:r w:rsidR="00224890">
        <w:rPr>
          <w:rFonts w:cstheme="minorHAnsi"/>
        </w:rPr>
        <w:t xml:space="preserve">για </w:t>
      </w:r>
      <w:r w:rsidR="00224890">
        <w:rPr>
          <w:rFonts w:cstheme="minorHAnsi"/>
          <w:lang w:val="en-US"/>
        </w:rPr>
        <w:t>to 2023</w:t>
      </w:r>
      <w:r w:rsidR="00224890">
        <w:rPr>
          <w:rStyle w:val="FootnoteReference"/>
          <w:rFonts w:cstheme="minorHAnsi"/>
          <w:lang w:val="en-US"/>
        </w:rPr>
        <w:footnoteReference w:id="2"/>
      </w:r>
      <w:r w:rsidR="00302EF3">
        <w:rPr>
          <w:rFonts w:cstheme="minorHAnsi"/>
        </w:rPr>
        <w:t>)</w:t>
      </w:r>
      <w:r w:rsidR="00A17BDB">
        <w:rPr>
          <w:rFonts w:cstheme="minorHAnsi"/>
        </w:rPr>
        <w:t xml:space="preserve">, στην ιδιαίτερη </w:t>
      </w:r>
      <w:r w:rsidR="00A17BDB" w:rsidRPr="004841AB">
        <w:rPr>
          <w:rFonts w:cstheme="minorHAnsi"/>
        </w:rPr>
        <w:t xml:space="preserve">χρηματοδοτική υποστήριξη που παρέχουν κρατικοί και τοπικοί οργανισμοί στη νεοφυή επιχειρηματικότητα, </w:t>
      </w:r>
      <w:r w:rsidR="00A17BDB">
        <w:rPr>
          <w:rFonts w:cstheme="minorHAnsi"/>
        </w:rPr>
        <w:t xml:space="preserve">στη </w:t>
      </w:r>
      <w:r w:rsidR="00A17BDB" w:rsidRPr="004841AB">
        <w:rPr>
          <w:rFonts w:cstheme="minorHAnsi"/>
        </w:rPr>
        <w:t xml:space="preserve">σύνδεση του οικοσυστήματος των νεοφυών επιχειρήσεων με τις πολυεθνικές εταιρείες με βάση τη Σουηδία, </w:t>
      </w:r>
      <w:r w:rsidR="00A17BDB">
        <w:rPr>
          <w:rFonts w:cstheme="minorHAnsi"/>
        </w:rPr>
        <w:t xml:space="preserve">στην </w:t>
      </w:r>
      <w:r w:rsidR="00A17BDB" w:rsidRPr="004841AB">
        <w:rPr>
          <w:rFonts w:cstheme="minorHAnsi"/>
        </w:rPr>
        <w:t>εκπαίδευση</w:t>
      </w:r>
      <w:r w:rsidR="00A17BDB">
        <w:rPr>
          <w:rFonts w:cstheme="minorHAnsi"/>
        </w:rPr>
        <w:t xml:space="preserve"> (</w:t>
      </w:r>
      <w:r w:rsidR="00A17BDB" w:rsidRPr="004841AB">
        <w:rPr>
          <w:rFonts w:cstheme="minorHAnsi"/>
        </w:rPr>
        <w:t>με την ύπαρξη 61 δημόσιων και ιδιωτικών πανεπιστημίων και κολλεγίων σε όλη τη χώρα με άμεση διασύνδεση με την παραγωγική διαδικασία</w:t>
      </w:r>
      <w:r w:rsidR="00A17BDB">
        <w:rPr>
          <w:rFonts w:cstheme="minorHAnsi"/>
        </w:rPr>
        <w:t>)</w:t>
      </w:r>
      <w:r w:rsidR="00A17BDB" w:rsidRPr="004841AB">
        <w:rPr>
          <w:rFonts w:cstheme="minorHAnsi"/>
        </w:rPr>
        <w:t xml:space="preserve">, </w:t>
      </w:r>
      <w:r w:rsidR="00A17BDB">
        <w:rPr>
          <w:rFonts w:cstheme="minorHAnsi"/>
        </w:rPr>
        <w:t xml:space="preserve">στην </w:t>
      </w:r>
      <w:r w:rsidR="00A17BDB" w:rsidRPr="004841AB">
        <w:rPr>
          <w:rFonts w:cstheme="minorHAnsi"/>
        </w:rPr>
        <w:t xml:space="preserve">καλή συνεργατική κουλτούρα της χώρας σε ατομικό </w:t>
      </w:r>
      <w:r w:rsidR="00302EF3">
        <w:rPr>
          <w:rFonts w:cstheme="minorHAnsi"/>
        </w:rPr>
        <w:t xml:space="preserve">/ </w:t>
      </w:r>
      <w:r w:rsidR="00A17BDB" w:rsidRPr="004841AB">
        <w:rPr>
          <w:rFonts w:cstheme="minorHAnsi"/>
        </w:rPr>
        <w:t>κυβερνητικό</w:t>
      </w:r>
      <w:r w:rsidR="00A17BDB">
        <w:rPr>
          <w:rFonts w:cstheme="minorHAnsi"/>
        </w:rPr>
        <w:t xml:space="preserve"> /</w:t>
      </w:r>
      <w:r w:rsidR="00A17BDB" w:rsidRPr="004841AB">
        <w:rPr>
          <w:rFonts w:cstheme="minorHAnsi"/>
        </w:rPr>
        <w:t xml:space="preserve"> επιχειρηματικό </w:t>
      </w:r>
      <w:r w:rsidR="00A17BDB">
        <w:rPr>
          <w:rFonts w:cstheme="minorHAnsi"/>
        </w:rPr>
        <w:t xml:space="preserve">/ </w:t>
      </w:r>
      <w:r w:rsidR="00A17BDB" w:rsidRPr="004841AB">
        <w:rPr>
          <w:rFonts w:cstheme="minorHAnsi"/>
        </w:rPr>
        <w:t xml:space="preserve">ακαδημαϊκό επίπεδο, </w:t>
      </w:r>
      <w:r w:rsidR="00A17BDB">
        <w:rPr>
          <w:rFonts w:cstheme="minorHAnsi"/>
        </w:rPr>
        <w:t xml:space="preserve">στις </w:t>
      </w:r>
      <w:r w:rsidR="00A17BDB" w:rsidRPr="004841AB">
        <w:rPr>
          <w:rFonts w:cstheme="minorHAnsi"/>
        </w:rPr>
        <w:lastRenderedPageBreak/>
        <w:t xml:space="preserve">κοινωνικές ασφαλιστικές δικλείδες που παρέχει το κράτος για την ενασχόληση με την επιχειρηματικότητα </w:t>
      </w:r>
      <w:r w:rsidR="00A17BDB">
        <w:rPr>
          <w:rFonts w:cstheme="minorHAnsi"/>
        </w:rPr>
        <w:t xml:space="preserve">οι </w:t>
      </w:r>
      <w:r w:rsidR="00A17BDB" w:rsidRPr="004841AB">
        <w:rPr>
          <w:rFonts w:cstheme="minorHAnsi"/>
        </w:rPr>
        <w:t>οποί</w:t>
      </w:r>
      <w:r w:rsidR="00A17BDB">
        <w:rPr>
          <w:rFonts w:cstheme="minorHAnsi"/>
        </w:rPr>
        <w:t>ες</w:t>
      </w:r>
      <w:r w:rsidR="00A17BDB" w:rsidRPr="004841AB">
        <w:rPr>
          <w:rFonts w:cstheme="minorHAnsi"/>
        </w:rPr>
        <w:t xml:space="preserve"> επιτρέπουν την αποτυχία ως μέρος της </w:t>
      </w:r>
      <w:r w:rsidR="005832EB">
        <w:rPr>
          <w:rFonts w:cstheme="minorHAnsi"/>
        </w:rPr>
        <w:t>αναπτυξιακής</w:t>
      </w:r>
      <w:r w:rsidR="00A17BDB" w:rsidRPr="004841AB">
        <w:rPr>
          <w:rFonts w:cstheme="minorHAnsi"/>
        </w:rPr>
        <w:t xml:space="preserve"> επιχειρηματικής διαδικασίας, και </w:t>
      </w:r>
      <w:r w:rsidR="00A17BDB">
        <w:rPr>
          <w:rFonts w:cstheme="minorHAnsi"/>
        </w:rPr>
        <w:t xml:space="preserve">στις </w:t>
      </w:r>
      <w:r w:rsidR="00A17BDB" w:rsidRPr="004841AB">
        <w:rPr>
          <w:rFonts w:cstheme="minorHAnsi"/>
        </w:rPr>
        <w:t xml:space="preserve">ίσες ευκαιρίες που δίνονται στο εργασιακό σύστημα, με το ποσοστό απασχόλησης γυναικών στη Σουηδία να είναι από τα υψηλότερα παγκοσμίως. </w:t>
      </w:r>
    </w:p>
    <w:p w:rsidR="00E029EC" w:rsidRDefault="00114C61" w:rsidP="00FE6110">
      <w:pPr>
        <w:spacing w:after="0" w:line="300" w:lineRule="atLeast"/>
        <w:jc w:val="both"/>
        <w:rPr>
          <w:rFonts w:cstheme="minorHAnsi"/>
        </w:rPr>
      </w:pPr>
      <w:r>
        <w:rPr>
          <w:rFonts w:cstheme="minorHAnsi"/>
        </w:rPr>
        <w:tab/>
        <w:t xml:space="preserve">Μεγάλη </w:t>
      </w:r>
      <w:r w:rsidRPr="004841AB">
        <w:rPr>
          <w:rFonts w:cstheme="minorHAnsi"/>
        </w:rPr>
        <w:t xml:space="preserve">σημασία δίνεται </w:t>
      </w:r>
      <w:r>
        <w:rPr>
          <w:rFonts w:cstheme="minorHAnsi"/>
        </w:rPr>
        <w:t xml:space="preserve">από τη </w:t>
      </w:r>
      <w:r w:rsidRPr="004841AB">
        <w:rPr>
          <w:rFonts w:cstheme="minorHAnsi"/>
        </w:rPr>
        <w:t xml:space="preserve">Σουηδία και στην πράσινη </w:t>
      </w:r>
      <w:r>
        <w:rPr>
          <w:rFonts w:cstheme="minorHAnsi"/>
        </w:rPr>
        <w:t xml:space="preserve">μετάβαση, κυρίως στους τομείς </w:t>
      </w:r>
      <w:r w:rsidRPr="004841AB">
        <w:rPr>
          <w:rFonts w:cstheme="minorHAnsi"/>
        </w:rPr>
        <w:t>της ενέργειας και της βιομηχανίας</w:t>
      </w:r>
      <w:r>
        <w:rPr>
          <w:rFonts w:cstheme="minorHAnsi"/>
        </w:rPr>
        <w:t>,</w:t>
      </w:r>
      <w:r w:rsidRPr="004841AB">
        <w:rPr>
          <w:rFonts w:cstheme="minorHAnsi"/>
        </w:rPr>
        <w:t xml:space="preserve"> όπως και στη βιωσιμότητα</w:t>
      </w:r>
      <w:r>
        <w:rPr>
          <w:rFonts w:cstheme="minorHAnsi"/>
        </w:rPr>
        <w:t xml:space="preserve"> </w:t>
      </w:r>
      <w:r w:rsidRPr="004841AB">
        <w:rPr>
          <w:rFonts w:cstheme="minorHAnsi"/>
        </w:rPr>
        <w:t xml:space="preserve">όλων των πλευρών της οικονομικής ανάπτυξης. </w:t>
      </w:r>
      <w:r w:rsidR="00302EF3">
        <w:rPr>
          <w:rFonts w:cstheme="minorHAnsi"/>
        </w:rPr>
        <w:t xml:space="preserve">Η Σουηδία </w:t>
      </w:r>
      <w:r w:rsidR="004A233C">
        <w:rPr>
          <w:rFonts w:cstheme="minorHAnsi"/>
        </w:rPr>
        <w:t xml:space="preserve">παρέμεινε και το 2022 </w:t>
      </w:r>
      <w:r w:rsidR="00302EF3" w:rsidRPr="007E00CB">
        <w:rPr>
          <w:rFonts w:cstheme="minorHAnsi"/>
        </w:rPr>
        <w:t>καθαρός εξαγωγέας ηλεκτρικής ενέργειας</w:t>
      </w:r>
      <w:r w:rsidR="004A233C">
        <w:rPr>
          <w:rFonts w:cstheme="minorHAnsi"/>
        </w:rPr>
        <w:t>, φτάνοντας μάλιστα στην πρώτη ευρωπαϊκή θέση στις εξαγωγές ενέργειας</w:t>
      </w:r>
      <w:r w:rsidR="004A233C">
        <w:rPr>
          <w:rStyle w:val="FootnoteReference"/>
          <w:rFonts w:cstheme="minorHAnsi"/>
        </w:rPr>
        <w:footnoteReference w:id="3"/>
      </w:r>
      <w:r w:rsidR="00302EF3" w:rsidRPr="007E00CB">
        <w:rPr>
          <w:rFonts w:cstheme="minorHAnsi"/>
        </w:rPr>
        <w:t xml:space="preserve"> </w:t>
      </w:r>
      <w:r w:rsidR="00302EF3">
        <w:rPr>
          <w:rFonts w:cstheme="minorHAnsi"/>
        </w:rPr>
        <w:t xml:space="preserve">και η </w:t>
      </w:r>
      <w:r w:rsidR="00326831">
        <w:rPr>
          <w:rFonts w:cstheme="minorHAnsi"/>
        </w:rPr>
        <w:t xml:space="preserve">ενεργειακή της κατανάλωση </w:t>
      </w:r>
      <w:r w:rsidRPr="007E00CB">
        <w:rPr>
          <w:rFonts w:cstheme="minorHAnsi"/>
        </w:rPr>
        <w:t xml:space="preserve">είναι </w:t>
      </w:r>
      <w:r w:rsidR="004A233C">
        <w:rPr>
          <w:rFonts w:cstheme="minorHAnsi"/>
        </w:rPr>
        <w:t xml:space="preserve">ως επί το πλείστον </w:t>
      </w:r>
      <w:proofErr w:type="spellStart"/>
      <w:r w:rsidRPr="007E00CB">
        <w:rPr>
          <w:rFonts w:cstheme="minorHAnsi"/>
        </w:rPr>
        <w:t>απεξαρτημένη</w:t>
      </w:r>
      <w:proofErr w:type="spellEnd"/>
      <w:r w:rsidRPr="007E00CB">
        <w:rPr>
          <w:rFonts w:cstheme="minorHAnsi"/>
        </w:rPr>
        <w:t xml:space="preserve"> από </w:t>
      </w:r>
      <w:r w:rsidR="004A233C">
        <w:rPr>
          <w:rFonts w:cstheme="minorHAnsi"/>
        </w:rPr>
        <w:t>τα ορυκτά καύσιμα</w:t>
      </w:r>
      <w:r w:rsidR="007C1EC3">
        <w:rPr>
          <w:rFonts w:cstheme="minorHAnsi"/>
        </w:rPr>
        <w:t>,</w:t>
      </w:r>
      <w:r w:rsidRPr="007E00CB">
        <w:rPr>
          <w:rFonts w:cstheme="minorHAnsi"/>
        </w:rPr>
        <w:t xml:space="preserve"> </w:t>
      </w:r>
      <w:r>
        <w:rPr>
          <w:rFonts w:cstheme="minorHAnsi"/>
        </w:rPr>
        <w:t xml:space="preserve">καθώς </w:t>
      </w:r>
      <w:r w:rsidRPr="007E00CB">
        <w:rPr>
          <w:rFonts w:cstheme="minorHAnsi"/>
        </w:rPr>
        <w:t xml:space="preserve">προέρχεται κυρίως από </w:t>
      </w:r>
      <w:r w:rsidR="00326831">
        <w:rPr>
          <w:rFonts w:cstheme="minorHAnsi"/>
        </w:rPr>
        <w:t xml:space="preserve">παραγωγή </w:t>
      </w:r>
      <w:r w:rsidRPr="007E00CB">
        <w:rPr>
          <w:rFonts w:cstheme="minorHAnsi"/>
        </w:rPr>
        <w:t>υδροηλεκτρικ</w:t>
      </w:r>
      <w:r w:rsidR="004A233C">
        <w:rPr>
          <w:rFonts w:cstheme="minorHAnsi"/>
        </w:rPr>
        <w:t>ή</w:t>
      </w:r>
      <w:r w:rsidR="00326831">
        <w:rPr>
          <w:rFonts w:cstheme="minorHAnsi"/>
        </w:rPr>
        <w:t>ς</w:t>
      </w:r>
      <w:r w:rsidR="004A233C">
        <w:rPr>
          <w:rFonts w:cstheme="minorHAnsi"/>
        </w:rPr>
        <w:t xml:space="preserve">, </w:t>
      </w:r>
      <w:r w:rsidRPr="007E00CB">
        <w:rPr>
          <w:rFonts w:cstheme="minorHAnsi"/>
        </w:rPr>
        <w:t>αιολική</w:t>
      </w:r>
      <w:r w:rsidR="00326831">
        <w:rPr>
          <w:rFonts w:cstheme="minorHAnsi"/>
        </w:rPr>
        <w:t>ς</w:t>
      </w:r>
      <w:r w:rsidRPr="007E00CB">
        <w:rPr>
          <w:rFonts w:cstheme="minorHAnsi"/>
        </w:rPr>
        <w:t xml:space="preserve"> </w:t>
      </w:r>
      <w:r w:rsidR="004A233C">
        <w:rPr>
          <w:rFonts w:cstheme="minorHAnsi"/>
        </w:rPr>
        <w:t xml:space="preserve">και </w:t>
      </w:r>
      <w:r w:rsidRPr="007E00CB">
        <w:rPr>
          <w:rFonts w:cstheme="minorHAnsi"/>
        </w:rPr>
        <w:t>πυρηνική</w:t>
      </w:r>
      <w:r w:rsidR="00326831">
        <w:rPr>
          <w:rFonts w:cstheme="minorHAnsi"/>
        </w:rPr>
        <w:t>ς</w:t>
      </w:r>
      <w:r w:rsidRPr="007E00CB">
        <w:rPr>
          <w:rFonts w:cstheme="minorHAnsi"/>
        </w:rPr>
        <w:t xml:space="preserve"> ενέργεια</w:t>
      </w:r>
      <w:r w:rsidR="00326831">
        <w:rPr>
          <w:rFonts w:cstheme="minorHAnsi"/>
        </w:rPr>
        <w:t>ς</w:t>
      </w:r>
      <w:r w:rsidRPr="007E00CB">
        <w:rPr>
          <w:rFonts w:cstheme="minorHAnsi"/>
        </w:rPr>
        <w:t xml:space="preserve">. </w:t>
      </w:r>
    </w:p>
    <w:p w:rsidR="00114C61" w:rsidRDefault="00E029EC" w:rsidP="00FE6110">
      <w:pPr>
        <w:spacing w:after="0" w:line="300" w:lineRule="atLeast"/>
        <w:jc w:val="both"/>
        <w:rPr>
          <w:rFonts w:cstheme="minorHAnsi"/>
        </w:rPr>
      </w:pPr>
      <w:r>
        <w:rPr>
          <w:rFonts w:cstheme="minorHAnsi"/>
        </w:rPr>
        <w:tab/>
      </w:r>
      <w:r w:rsidR="00AE2EF2">
        <w:rPr>
          <w:rFonts w:cstheme="minorHAnsi"/>
        </w:rPr>
        <w:t xml:space="preserve">Στο πλαίσιο </w:t>
      </w:r>
      <w:r w:rsidR="00D05609">
        <w:rPr>
          <w:rFonts w:cstheme="minorHAnsi"/>
        </w:rPr>
        <w:t xml:space="preserve">του </w:t>
      </w:r>
      <w:r w:rsidR="00AE2EF2">
        <w:rPr>
          <w:rFonts w:cstheme="minorHAnsi"/>
        </w:rPr>
        <w:t xml:space="preserve">μακροπρόθεσμου σχεδιασμού </w:t>
      </w:r>
      <w:r w:rsidR="00AE2EF2" w:rsidRPr="004841AB">
        <w:rPr>
          <w:rFonts w:cstheme="minorHAnsi"/>
        </w:rPr>
        <w:t>για την προετοιμασία της σουηδικής βιομηχανίας για το μέλλον</w:t>
      </w:r>
      <w:r w:rsidR="00D05609">
        <w:rPr>
          <w:rFonts w:cstheme="minorHAnsi"/>
        </w:rPr>
        <w:t xml:space="preserve">, έχει αναπτυχθεί στη Σουηδία η πρωτοβουλία </w:t>
      </w:r>
      <w:r w:rsidR="00AE2EF2">
        <w:rPr>
          <w:rFonts w:cstheme="minorHAnsi"/>
        </w:rPr>
        <w:t xml:space="preserve">με την ονομασία </w:t>
      </w:r>
      <w:r w:rsidR="00AE2EF2" w:rsidRPr="004841AB">
        <w:rPr>
          <w:rFonts w:cstheme="minorHAnsi"/>
        </w:rPr>
        <w:t>"Πράσινο Βιομηχανικό Άλμα"</w:t>
      </w:r>
      <w:r w:rsidR="00AE2EF2">
        <w:rPr>
          <w:rFonts w:cstheme="minorHAnsi"/>
        </w:rPr>
        <w:t>. Η εν λόγω πρωτοβουλία αφορά σ</w:t>
      </w:r>
      <w:r w:rsidR="00AE2EF2" w:rsidRPr="004841AB">
        <w:rPr>
          <w:rFonts w:cstheme="minorHAnsi"/>
        </w:rPr>
        <w:t>τη στήριξη της σουηδικής βιομηχανίας στη μετάβασ</w:t>
      </w:r>
      <w:r w:rsidR="00AE2EF2">
        <w:rPr>
          <w:rFonts w:cstheme="minorHAnsi"/>
        </w:rPr>
        <w:t>ή της</w:t>
      </w:r>
      <w:r w:rsidR="00AE2EF2" w:rsidRPr="004841AB">
        <w:rPr>
          <w:rFonts w:cstheme="minorHAnsi"/>
        </w:rPr>
        <w:t xml:space="preserve"> προς τις μηδενικές εκπομπές αερίων του θερμοκηπίου, όπως επίσης και σε </w:t>
      </w:r>
      <w:r w:rsidR="00AE2EF2">
        <w:rPr>
          <w:rFonts w:cstheme="minorHAnsi"/>
        </w:rPr>
        <w:t xml:space="preserve">φιλικές προς το περιβάλλον </w:t>
      </w:r>
      <w:r w:rsidR="00AE2EF2" w:rsidRPr="004841AB">
        <w:rPr>
          <w:rFonts w:cstheme="minorHAnsi"/>
        </w:rPr>
        <w:t xml:space="preserve">βιομηχανικές τεχνολογίες, όπως μεταξύ άλλων η τεχνολογία </w:t>
      </w:r>
      <w:r w:rsidR="00AE2EF2" w:rsidRPr="004841AB">
        <w:rPr>
          <w:rFonts w:cstheme="minorHAnsi"/>
          <w:lang w:val="en-US"/>
        </w:rPr>
        <w:t>HYBRIT</w:t>
      </w:r>
      <w:r w:rsidR="00AE2EF2" w:rsidRPr="004841AB">
        <w:rPr>
          <w:rFonts w:cstheme="minorHAnsi"/>
        </w:rPr>
        <w:t xml:space="preserve"> για την παραγωγή χάλυβα </w:t>
      </w:r>
      <w:r w:rsidR="00AE2EF2">
        <w:rPr>
          <w:rFonts w:cstheme="minorHAnsi"/>
        </w:rPr>
        <w:t xml:space="preserve">με υδρογόνο και </w:t>
      </w:r>
      <w:r w:rsidR="00AE2EF2" w:rsidRPr="004841AB">
        <w:rPr>
          <w:rFonts w:cstheme="minorHAnsi"/>
        </w:rPr>
        <w:t>χωρίς ορυκτά καύσιμα</w:t>
      </w:r>
      <w:r w:rsidR="00AE2EF2">
        <w:rPr>
          <w:rFonts w:cstheme="minorHAnsi"/>
        </w:rPr>
        <w:t xml:space="preserve">, αποτέλεσμα </w:t>
      </w:r>
      <w:r w:rsidR="00AE2EF2" w:rsidRPr="004841AB">
        <w:rPr>
          <w:rFonts w:cstheme="minorHAnsi"/>
        </w:rPr>
        <w:t xml:space="preserve">συνεργασίας των εταιρειών </w:t>
      </w:r>
      <w:r w:rsidR="00AE2EF2" w:rsidRPr="004841AB">
        <w:rPr>
          <w:rFonts w:cstheme="minorHAnsi"/>
          <w:lang w:val="en-US"/>
        </w:rPr>
        <w:t>LKAB</w:t>
      </w:r>
      <w:r w:rsidR="00AE2EF2" w:rsidRPr="004841AB">
        <w:rPr>
          <w:rFonts w:cstheme="minorHAnsi"/>
        </w:rPr>
        <w:t xml:space="preserve">, </w:t>
      </w:r>
      <w:r w:rsidR="00AE2EF2" w:rsidRPr="004841AB">
        <w:rPr>
          <w:rFonts w:cstheme="minorHAnsi"/>
          <w:lang w:val="en-US"/>
        </w:rPr>
        <w:t>SSAB</w:t>
      </w:r>
      <w:r w:rsidR="00AE2EF2" w:rsidRPr="004841AB">
        <w:rPr>
          <w:rFonts w:cstheme="minorHAnsi"/>
        </w:rPr>
        <w:t xml:space="preserve"> και </w:t>
      </w:r>
      <w:proofErr w:type="spellStart"/>
      <w:r w:rsidR="00AE2EF2" w:rsidRPr="004841AB">
        <w:rPr>
          <w:rFonts w:cstheme="minorHAnsi"/>
          <w:lang w:val="en-US"/>
        </w:rPr>
        <w:t>Vattenfall</w:t>
      </w:r>
      <w:proofErr w:type="spellEnd"/>
      <w:r w:rsidR="00AE2EF2" w:rsidRPr="004841AB">
        <w:rPr>
          <w:rFonts w:cstheme="minorHAnsi"/>
        </w:rPr>
        <w:t xml:space="preserve">, </w:t>
      </w:r>
      <w:r w:rsidR="00AE2EF2" w:rsidRPr="007E00CB">
        <w:rPr>
          <w:rFonts w:cstheme="minorHAnsi"/>
        </w:rPr>
        <w:t xml:space="preserve">οι επενδύσεις Northvolt και Volvo </w:t>
      </w:r>
      <w:proofErr w:type="spellStart"/>
      <w:r w:rsidR="00AE2EF2" w:rsidRPr="007E00CB">
        <w:rPr>
          <w:rFonts w:cstheme="minorHAnsi"/>
        </w:rPr>
        <w:t>Cars</w:t>
      </w:r>
      <w:proofErr w:type="spellEnd"/>
      <w:r w:rsidR="00AE2EF2" w:rsidRPr="007E00CB">
        <w:rPr>
          <w:rFonts w:cstheme="minorHAnsi"/>
        </w:rPr>
        <w:t xml:space="preserve"> στην ηλεκτροκίνηση</w:t>
      </w:r>
      <w:r w:rsidR="00AE2EF2">
        <w:rPr>
          <w:rFonts w:cstheme="minorHAnsi"/>
        </w:rPr>
        <w:t xml:space="preserve">, </w:t>
      </w:r>
      <w:r w:rsidR="00AE2EF2" w:rsidRPr="004841AB">
        <w:rPr>
          <w:rFonts w:cstheme="minorHAnsi"/>
        </w:rPr>
        <w:t xml:space="preserve">το νέο εργοστάσιο </w:t>
      </w:r>
      <w:r w:rsidR="00AE2EF2" w:rsidRPr="004841AB">
        <w:rPr>
          <w:rFonts w:cstheme="minorHAnsi"/>
          <w:lang w:val="en-US"/>
        </w:rPr>
        <w:t>H</w:t>
      </w:r>
      <w:r w:rsidR="00AE2EF2" w:rsidRPr="004841AB">
        <w:rPr>
          <w:rFonts w:cstheme="minorHAnsi"/>
        </w:rPr>
        <w:t xml:space="preserve">2 </w:t>
      </w:r>
      <w:r w:rsidR="00AE2EF2" w:rsidRPr="004841AB">
        <w:rPr>
          <w:rFonts w:cstheme="minorHAnsi"/>
          <w:lang w:val="en-US"/>
        </w:rPr>
        <w:t>Green</w:t>
      </w:r>
      <w:r w:rsidR="00AE2EF2" w:rsidRPr="004841AB">
        <w:rPr>
          <w:rFonts w:cstheme="minorHAnsi"/>
        </w:rPr>
        <w:t xml:space="preserve"> </w:t>
      </w:r>
      <w:r w:rsidR="00AE2EF2" w:rsidRPr="004841AB">
        <w:rPr>
          <w:rFonts w:cstheme="minorHAnsi"/>
          <w:lang w:val="en-US"/>
        </w:rPr>
        <w:t>Steel</w:t>
      </w:r>
      <w:r w:rsidR="00AE2EF2" w:rsidRPr="004841AB">
        <w:rPr>
          <w:rFonts w:cstheme="minorHAnsi"/>
        </w:rPr>
        <w:t xml:space="preserve"> το οποίο θα ξεκινήσει παραγωγή χάλυβα με υδρογόνο </w:t>
      </w:r>
      <w:r w:rsidR="00AE2EF2">
        <w:rPr>
          <w:rFonts w:cstheme="minorHAnsi"/>
        </w:rPr>
        <w:t xml:space="preserve">έως </w:t>
      </w:r>
      <w:r w:rsidR="00AE2EF2" w:rsidRPr="004841AB">
        <w:rPr>
          <w:rFonts w:cstheme="minorHAnsi"/>
        </w:rPr>
        <w:t>το 2024</w:t>
      </w:r>
      <w:r w:rsidR="00AE2EF2">
        <w:rPr>
          <w:rFonts w:cstheme="minorHAnsi"/>
        </w:rPr>
        <w:t>-2025</w:t>
      </w:r>
      <w:r w:rsidR="00AE2EF2" w:rsidRPr="004841AB">
        <w:rPr>
          <w:rFonts w:cstheme="minorHAnsi"/>
        </w:rPr>
        <w:t xml:space="preserve"> </w:t>
      </w:r>
      <w:r w:rsidR="00AE2EF2">
        <w:rPr>
          <w:rFonts w:cstheme="minorHAnsi"/>
        </w:rPr>
        <w:t>κ.α</w:t>
      </w:r>
      <w:r w:rsidR="00AE2EF2" w:rsidRPr="007E00CB">
        <w:rPr>
          <w:rFonts w:cstheme="minorHAnsi"/>
        </w:rPr>
        <w:t>.</w:t>
      </w:r>
    </w:p>
    <w:p w:rsidR="00D05609" w:rsidRDefault="00D05609" w:rsidP="00FE6110">
      <w:pPr>
        <w:spacing w:after="0" w:line="300" w:lineRule="atLeast"/>
        <w:jc w:val="both"/>
        <w:rPr>
          <w:rFonts w:cstheme="minorHAnsi"/>
        </w:rPr>
      </w:pPr>
      <w:r>
        <w:rPr>
          <w:rFonts w:cstheme="minorHAnsi"/>
        </w:rPr>
        <w:tab/>
        <w:t xml:space="preserve">Παρά ταύτα, μετά από πρόσφατες μεταβολές στη σουηδική κλιματική πολιτική, που συμπεριλαμβάνουν το πάγωμα </w:t>
      </w:r>
      <w:r w:rsidRPr="00B7167E">
        <w:rPr>
          <w:rFonts w:cstheme="minorHAnsi"/>
        </w:rPr>
        <w:t>της υποχρέωση</w:t>
      </w:r>
      <w:r>
        <w:rPr>
          <w:rFonts w:cstheme="minorHAnsi"/>
        </w:rPr>
        <w:t>ς</w:t>
      </w:r>
      <w:r w:rsidRPr="00B7167E">
        <w:rPr>
          <w:rFonts w:cstheme="minorHAnsi"/>
        </w:rPr>
        <w:t xml:space="preserve"> σταδιακής μείωσης εκπομπών αερίων θερμοκηπίου από τη χρήση ντίζελ και βενζίνης με προσθήκη βιοκαυσίμων, τη</w:t>
      </w:r>
      <w:r>
        <w:rPr>
          <w:rFonts w:cstheme="minorHAnsi"/>
        </w:rPr>
        <w:t>ν</w:t>
      </w:r>
      <w:r w:rsidRPr="00B7167E">
        <w:rPr>
          <w:rFonts w:cstheme="minorHAnsi"/>
        </w:rPr>
        <w:t xml:space="preserve"> κατάργηση της οικονομικής ενίσχυσης για την αγορά ηλεκτρικών αυτοκινήτων, και </w:t>
      </w:r>
      <w:r>
        <w:rPr>
          <w:rFonts w:cstheme="minorHAnsi"/>
        </w:rPr>
        <w:t xml:space="preserve">τις </w:t>
      </w:r>
      <w:r w:rsidRPr="00B7167E">
        <w:rPr>
          <w:rFonts w:cstheme="minorHAnsi"/>
        </w:rPr>
        <w:t>μειωμέν</w:t>
      </w:r>
      <w:r>
        <w:rPr>
          <w:rFonts w:cstheme="minorHAnsi"/>
        </w:rPr>
        <w:t>ες</w:t>
      </w:r>
      <w:r w:rsidRPr="00B7167E">
        <w:rPr>
          <w:rFonts w:cstheme="minorHAnsi"/>
        </w:rPr>
        <w:t xml:space="preserve"> επιχορηγήσε</w:t>
      </w:r>
      <w:r>
        <w:rPr>
          <w:rFonts w:cstheme="minorHAnsi"/>
        </w:rPr>
        <w:t>ις</w:t>
      </w:r>
      <w:r w:rsidRPr="00B7167E">
        <w:rPr>
          <w:rFonts w:cstheme="minorHAnsi"/>
        </w:rPr>
        <w:t xml:space="preserve"> για τη συντήρηση των σιδηροδρόμων</w:t>
      </w:r>
      <w:r>
        <w:rPr>
          <w:rFonts w:cstheme="minorHAnsi"/>
        </w:rPr>
        <w:t xml:space="preserve">, το σουηδικό </w:t>
      </w:r>
      <w:r w:rsidRPr="00B7167E">
        <w:rPr>
          <w:rFonts w:cstheme="minorHAnsi"/>
        </w:rPr>
        <w:t xml:space="preserve">Συμβούλιο Κλιματικής Πολιτικής </w:t>
      </w:r>
      <w:r>
        <w:rPr>
          <w:rFonts w:cstheme="minorHAnsi"/>
        </w:rPr>
        <w:t xml:space="preserve">θεωρεί ότι η πολιτική που ακολουθείται πλέον </w:t>
      </w:r>
      <w:r w:rsidRPr="00B7167E">
        <w:rPr>
          <w:rFonts w:cstheme="minorHAnsi"/>
        </w:rPr>
        <w:t>αναμένεται να οδηγήσει σε αύξηση των εκπομπών</w:t>
      </w:r>
      <w:r w:rsidRPr="00B7167E">
        <w:rPr>
          <w:rFonts w:cstheme="minorHAnsi"/>
          <w:lang w:val="en-US"/>
        </w:rPr>
        <w:t xml:space="preserve"> </w:t>
      </w:r>
      <w:r w:rsidRPr="00B7167E">
        <w:rPr>
          <w:rFonts w:cstheme="minorHAnsi"/>
        </w:rPr>
        <w:t xml:space="preserve">αερίων του θερμοκηπίου και δεν επαρκεί για την επίτευξη των κλιματικών στόχων για το έτος 2030. </w:t>
      </w:r>
    </w:p>
    <w:p w:rsidR="00E029EC" w:rsidRPr="00D05609" w:rsidRDefault="00302EF3" w:rsidP="00FE6110">
      <w:pPr>
        <w:spacing w:after="0" w:line="300" w:lineRule="atLeast"/>
        <w:jc w:val="both"/>
        <w:rPr>
          <w:rFonts w:cstheme="minorHAnsi"/>
        </w:rPr>
      </w:pPr>
      <w:r>
        <w:rPr>
          <w:rFonts w:cstheme="minorHAnsi"/>
        </w:rPr>
        <w:tab/>
      </w:r>
      <w:r w:rsidR="00326831">
        <w:rPr>
          <w:lang w:val="en-US"/>
        </w:rPr>
        <w:t>H</w:t>
      </w:r>
      <w:r w:rsidR="00326831" w:rsidRPr="00114C61">
        <w:t xml:space="preserve"> ψηφιοποίηση </w:t>
      </w:r>
      <w:r w:rsidR="00326831">
        <w:t>στη Σουηδία</w:t>
      </w:r>
      <w:r>
        <w:t xml:space="preserve"> </w:t>
      </w:r>
      <w:r w:rsidR="00C93F59" w:rsidRPr="00114C61">
        <w:t>είναι εκτεταμένη</w:t>
      </w:r>
      <w:r w:rsidR="00326831">
        <w:t>, πέραν της οικονομίας,</w:t>
      </w:r>
      <w:r w:rsidR="00C93F59" w:rsidRPr="00114C61">
        <w:t xml:space="preserve"> </w:t>
      </w:r>
      <w:r w:rsidR="00C93F59">
        <w:t xml:space="preserve">και </w:t>
      </w:r>
      <w:r w:rsidR="00C93F59" w:rsidRPr="00114C61">
        <w:t>σε όλες τις εκφάνσεις</w:t>
      </w:r>
      <w:r w:rsidR="00C93F59">
        <w:t xml:space="preserve"> </w:t>
      </w:r>
      <w:r w:rsidR="00C93F59" w:rsidRPr="00114C61">
        <w:t xml:space="preserve">της </w:t>
      </w:r>
      <w:r>
        <w:t xml:space="preserve">κοινωνικής </w:t>
      </w:r>
      <w:r w:rsidR="00C93F59" w:rsidRPr="00114C61">
        <w:t xml:space="preserve">ζωής και η Σουηδία είναι η πρώτη χώρα που, πριν τις τρέχουσες εξελίξεις, αναμενόταν να καταστεί πλήρως ανεξάρτητη από τη χρήση μετρητών εντός του 2023. Ήδη οι περισσότερες επιχειρήσεις δεν δέχονται μετρητά και οι συναλλαγές με μετρητά ακόμα και με τις σουηδικές τράπεζες παρουσιάζουν σημαντικές δυσκολίες. </w:t>
      </w:r>
    </w:p>
    <w:p w:rsidR="00302EF3" w:rsidRPr="0058419D" w:rsidRDefault="00E029EC" w:rsidP="00FE6110">
      <w:pPr>
        <w:spacing w:after="0" w:line="300" w:lineRule="atLeast"/>
        <w:jc w:val="both"/>
        <w:rPr>
          <w:lang w:val="en-US"/>
        </w:rPr>
      </w:pPr>
      <w:r>
        <w:tab/>
        <w:t>Επίσης, η</w:t>
      </w:r>
      <w:r w:rsidR="00302EF3" w:rsidRPr="00114C61">
        <w:t xml:space="preserve"> Σουηδική Κεντρική Τράπεζα έχει ξεκινήσει από το 2017 ανάλυση της αγοράς όσον αφορά στην εισαγωγή της e-krona (ηλεκτρονικής Σουηδικής Κορώνας) και ήδη βρίσκεται στις πρακτικές δοκιμές. Παρά ταύτα αμφιβολίες υφίστανται σχετικά με την ασφάλεια και τη </w:t>
      </w:r>
      <w:proofErr w:type="spellStart"/>
      <w:r w:rsidR="00302EF3" w:rsidRPr="00114C61">
        <w:t>διαλειτουργικότητα</w:t>
      </w:r>
      <w:proofErr w:type="spellEnd"/>
      <w:r w:rsidR="00302EF3" w:rsidRPr="00114C61">
        <w:t xml:space="preserve"> του συστήματος. </w:t>
      </w:r>
    </w:p>
    <w:p w:rsidR="00C93F59" w:rsidRDefault="00C93F59" w:rsidP="00FE6110">
      <w:pPr>
        <w:spacing w:after="0" w:line="300" w:lineRule="atLeast"/>
        <w:jc w:val="both"/>
      </w:pPr>
      <w:r>
        <w:tab/>
      </w:r>
      <w:r w:rsidR="000E2DB1">
        <w:t xml:space="preserve">Στο </w:t>
      </w:r>
      <w:r w:rsidR="00302EF3">
        <w:t>επίπεδο</w:t>
      </w:r>
      <w:r w:rsidR="000E2DB1">
        <w:t xml:space="preserve"> της καθημερινότητας</w:t>
      </w:r>
      <w:r w:rsidR="00302EF3">
        <w:t>, ο</w:t>
      </w:r>
      <w:r w:rsidRPr="00114C61">
        <w:t xml:space="preserve"> προσωπικός αριθμός (</w:t>
      </w:r>
      <w:proofErr w:type="spellStart"/>
      <w:r w:rsidRPr="00114C61">
        <w:t>personnummer</w:t>
      </w:r>
      <w:proofErr w:type="spellEnd"/>
      <w:r w:rsidRPr="00114C61">
        <w:t xml:space="preserve">) που λαμβάνουν όλοι οι πολίτες και η διαδικτυακή πιστοποίηση ταυτότητας μέσω </w:t>
      </w:r>
      <w:r w:rsidR="007B3FBE">
        <w:t xml:space="preserve">τραπεζικής </w:t>
      </w:r>
      <w:r>
        <w:t>εφαρμογής "</w:t>
      </w:r>
      <w:proofErr w:type="spellStart"/>
      <w:r w:rsidRPr="00114C61">
        <w:t>Bank</w:t>
      </w:r>
      <w:proofErr w:type="spellEnd"/>
      <w:r w:rsidRPr="00114C61">
        <w:t xml:space="preserve"> ID</w:t>
      </w:r>
      <w:r>
        <w:t>"</w:t>
      </w:r>
      <w:r w:rsidRPr="00114C61">
        <w:t xml:space="preserve"> αποτελούν τα κλειδιά για την πρόσβαση σε όλες τις υπηρεσίες, είτε αφορούν οικονομικές δραστηριότητες, είτε πρόσβαση στα συστήματα υγείας και εκπαίδευσης. </w:t>
      </w:r>
      <w:r w:rsidR="00E029EC">
        <w:tab/>
      </w:r>
      <w:r w:rsidRPr="00114C61">
        <w:t xml:space="preserve">Όλα </w:t>
      </w:r>
      <w:r w:rsidR="00E029EC">
        <w:t xml:space="preserve">τα παραπάνω </w:t>
      </w:r>
      <w:r w:rsidRPr="00114C61">
        <w:t xml:space="preserve">συνδυάζονται με μία χαλαρή προσέγγιση των θεμάτων προστασίας των προσωπικών δεδομένων καθώς με μια απλή αναζήτηση στο διαδίκτυο </w:t>
      </w:r>
      <w:r w:rsidRPr="00114C61">
        <w:lastRenderedPageBreak/>
        <w:t xml:space="preserve">στοιχεία όπως η ηλικία ενός προσώπου, η διεύθυνσή του, τα τετραγωνικά της κατοικίας του κ.α. είναι εύκολα </w:t>
      </w:r>
      <w:proofErr w:type="spellStart"/>
      <w:r w:rsidRPr="00114C61">
        <w:t>προσβάσιμα</w:t>
      </w:r>
      <w:proofErr w:type="spellEnd"/>
      <w:r w:rsidR="00AE2EF2">
        <w:t>.</w:t>
      </w:r>
      <w:r w:rsidRPr="00114C61">
        <w:t xml:space="preserve"> </w:t>
      </w:r>
    </w:p>
    <w:p w:rsidR="00AE2EF2" w:rsidRDefault="00AE2EF2" w:rsidP="00FE6110">
      <w:pPr>
        <w:spacing w:after="0" w:line="300" w:lineRule="atLeast"/>
      </w:pPr>
    </w:p>
    <w:p w:rsidR="001D6F88" w:rsidRDefault="00B3162C" w:rsidP="00FE6110">
      <w:pPr>
        <w:pStyle w:val="Heading3"/>
        <w:spacing w:before="0" w:line="300" w:lineRule="atLeast"/>
        <w:ind w:left="0" w:firstLine="0"/>
      </w:pPr>
      <w:bookmarkStart w:id="3" w:name="_Toc138159895"/>
      <w:r w:rsidRPr="001107F8">
        <w:t>Βασικά οικονομικά μεγέθη</w:t>
      </w:r>
      <w:bookmarkEnd w:id="3"/>
    </w:p>
    <w:p w:rsidR="007F3321" w:rsidRPr="007F3321" w:rsidRDefault="007F3321" w:rsidP="00FE6110">
      <w:pPr>
        <w:spacing w:after="0" w:line="300" w:lineRule="atLeast"/>
      </w:pPr>
    </w:p>
    <w:p w:rsidR="001D6F88" w:rsidRPr="001107F8" w:rsidRDefault="00B3162C" w:rsidP="00FE6110">
      <w:pPr>
        <w:pStyle w:val="Caption"/>
        <w:spacing w:after="0" w:line="300" w:lineRule="atLeast"/>
        <w:rPr>
          <w:sz w:val="22"/>
          <w:szCs w:val="22"/>
        </w:rPr>
      </w:pPr>
      <w:bookmarkStart w:id="4" w:name="_Toc138159919"/>
      <w:r w:rsidRPr="001107F8">
        <w:rPr>
          <w:sz w:val="22"/>
          <w:szCs w:val="22"/>
        </w:rPr>
        <w:t xml:space="preserve">Πίνακας </w:t>
      </w:r>
      <w:r w:rsidR="009463F0" w:rsidRPr="001107F8">
        <w:rPr>
          <w:sz w:val="22"/>
          <w:szCs w:val="22"/>
        </w:rPr>
        <w:fldChar w:fldCharType="begin"/>
      </w:r>
      <w:r w:rsidRPr="001107F8">
        <w:rPr>
          <w:sz w:val="22"/>
          <w:szCs w:val="22"/>
        </w:rPr>
        <w:instrText xml:space="preserve"> SEQ Πίνακας \* ARABIC </w:instrText>
      </w:r>
      <w:r w:rsidR="009463F0" w:rsidRPr="001107F8">
        <w:rPr>
          <w:sz w:val="22"/>
          <w:szCs w:val="22"/>
        </w:rPr>
        <w:fldChar w:fldCharType="separate"/>
      </w:r>
      <w:r w:rsidR="003C244B">
        <w:rPr>
          <w:noProof/>
          <w:sz w:val="22"/>
          <w:szCs w:val="22"/>
        </w:rPr>
        <w:t>1</w:t>
      </w:r>
      <w:r w:rsidR="009463F0" w:rsidRPr="001107F8">
        <w:rPr>
          <w:sz w:val="22"/>
          <w:szCs w:val="22"/>
        </w:rPr>
        <w:fldChar w:fldCharType="end"/>
      </w:r>
      <w:r w:rsidRPr="001107F8">
        <w:rPr>
          <w:sz w:val="22"/>
          <w:szCs w:val="22"/>
        </w:rPr>
        <w:t>: Βασικά οικονομικά μεγέθη</w:t>
      </w:r>
      <w:r w:rsidR="00E126D0" w:rsidRPr="001107F8">
        <w:rPr>
          <w:sz w:val="22"/>
          <w:szCs w:val="22"/>
        </w:rPr>
        <w:t xml:space="preserve"> </w:t>
      </w:r>
      <w:r w:rsidR="00F9407F" w:rsidRPr="001107F8">
        <w:rPr>
          <w:sz w:val="22"/>
          <w:szCs w:val="22"/>
        </w:rPr>
        <w:t>Σουηδίας</w:t>
      </w:r>
      <w:bookmarkEnd w:id="4"/>
    </w:p>
    <w:tbl>
      <w:tblPr>
        <w:tblStyle w:val="LightGrid-Accent11"/>
        <w:tblW w:w="5000" w:type="pct"/>
        <w:jc w:val="center"/>
        <w:tblLook w:val="04A0"/>
      </w:tblPr>
      <w:tblGrid>
        <w:gridCol w:w="4142"/>
        <w:gridCol w:w="859"/>
        <w:gridCol w:w="859"/>
        <w:gridCol w:w="859"/>
        <w:gridCol w:w="859"/>
        <w:gridCol w:w="944"/>
      </w:tblGrid>
      <w:tr w:rsidR="00CC7624" w:rsidRPr="00175CD3" w:rsidTr="0012395E">
        <w:trPr>
          <w:cnfStyle w:val="100000000000"/>
          <w:jc w:val="center"/>
        </w:trPr>
        <w:tc>
          <w:tcPr>
            <w:cnfStyle w:val="001000000000"/>
            <w:tcW w:w="2430" w:type="pct"/>
          </w:tcPr>
          <w:p w:rsidR="00CC7624" w:rsidRPr="00175CD3" w:rsidRDefault="00CC7624" w:rsidP="00FE6110">
            <w:pPr>
              <w:spacing w:line="300" w:lineRule="atLeast"/>
              <w:rPr>
                <w:rFonts w:ascii="Arial Narrow" w:hAnsi="Arial Narrow"/>
                <w:sz w:val="18"/>
                <w:szCs w:val="18"/>
              </w:rPr>
            </w:pPr>
          </w:p>
        </w:tc>
        <w:tc>
          <w:tcPr>
            <w:tcW w:w="504" w:type="pct"/>
          </w:tcPr>
          <w:p w:rsidR="00CC7624" w:rsidRPr="00175CD3" w:rsidRDefault="00CC7624" w:rsidP="00FE6110">
            <w:pPr>
              <w:spacing w:line="300" w:lineRule="atLeast"/>
              <w:jc w:val="center"/>
              <w:cnfStyle w:val="100000000000"/>
              <w:rPr>
                <w:rFonts w:ascii="Arial Narrow" w:hAnsi="Arial Narrow"/>
                <w:sz w:val="18"/>
                <w:szCs w:val="18"/>
              </w:rPr>
            </w:pPr>
            <w:r w:rsidRPr="00175CD3">
              <w:rPr>
                <w:rFonts w:ascii="Arial Narrow" w:hAnsi="Arial Narrow"/>
                <w:sz w:val="18"/>
                <w:szCs w:val="18"/>
                <w:lang w:eastAsia="en-US" w:bidi="en-US"/>
              </w:rPr>
              <w:t>2018</w:t>
            </w:r>
          </w:p>
        </w:tc>
        <w:tc>
          <w:tcPr>
            <w:tcW w:w="504" w:type="pct"/>
          </w:tcPr>
          <w:p w:rsidR="00CC7624" w:rsidRPr="00175CD3" w:rsidRDefault="00CC7624" w:rsidP="00FE6110">
            <w:pPr>
              <w:spacing w:line="300" w:lineRule="atLeast"/>
              <w:jc w:val="center"/>
              <w:cnfStyle w:val="100000000000"/>
              <w:rPr>
                <w:rFonts w:ascii="Arial Narrow" w:hAnsi="Arial Narrow"/>
                <w:sz w:val="18"/>
                <w:szCs w:val="18"/>
              </w:rPr>
            </w:pPr>
            <w:r w:rsidRPr="00175CD3">
              <w:rPr>
                <w:rFonts w:ascii="Arial Narrow" w:hAnsi="Arial Narrow"/>
                <w:sz w:val="18"/>
                <w:szCs w:val="18"/>
                <w:lang w:eastAsia="en-US" w:bidi="en-US"/>
              </w:rPr>
              <w:t>2019</w:t>
            </w:r>
          </w:p>
        </w:tc>
        <w:tc>
          <w:tcPr>
            <w:tcW w:w="504" w:type="pct"/>
          </w:tcPr>
          <w:p w:rsidR="00CC7624" w:rsidRPr="00175CD3" w:rsidRDefault="00CC7624" w:rsidP="00FE6110">
            <w:pPr>
              <w:spacing w:line="300" w:lineRule="atLeast"/>
              <w:jc w:val="center"/>
              <w:cnfStyle w:val="100000000000"/>
              <w:rPr>
                <w:rFonts w:ascii="Arial Narrow" w:hAnsi="Arial Narrow"/>
                <w:sz w:val="18"/>
                <w:szCs w:val="18"/>
              </w:rPr>
            </w:pPr>
            <w:r w:rsidRPr="00175CD3">
              <w:rPr>
                <w:rFonts w:ascii="Arial Narrow" w:hAnsi="Arial Narrow"/>
                <w:sz w:val="18"/>
                <w:szCs w:val="18"/>
                <w:lang w:eastAsia="en-US" w:bidi="en-US"/>
              </w:rPr>
              <w:t>2020</w:t>
            </w:r>
          </w:p>
        </w:tc>
        <w:tc>
          <w:tcPr>
            <w:tcW w:w="504" w:type="pct"/>
          </w:tcPr>
          <w:p w:rsidR="00CC7624" w:rsidRPr="00175CD3" w:rsidRDefault="00CC7624" w:rsidP="00FE6110">
            <w:pPr>
              <w:spacing w:line="300" w:lineRule="atLeast"/>
              <w:jc w:val="center"/>
              <w:cnfStyle w:val="100000000000"/>
              <w:rPr>
                <w:rFonts w:ascii="Arial Narrow" w:hAnsi="Arial Narrow"/>
                <w:sz w:val="18"/>
                <w:szCs w:val="18"/>
              </w:rPr>
            </w:pPr>
            <w:r w:rsidRPr="00175CD3">
              <w:rPr>
                <w:rFonts w:ascii="Arial Narrow" w:hAnsi="Arial Narrow"/>
                <w:sz w:val="18"/>
                <w:szCs w:val="18"/>
                <w:lang w:eastAsia="en-US" w:bidi="en-US"/>
              </w:rPr>
              <w:t>2021</w:t>
            </w:r>
          </w:p>
        </w:tc>
        <w:tc>
          <w:tcPr>
            <w:tcW w:w="554" w:type="pct"/>
          </w:tcPr>
          <w:p w:rsidR="00CC7624" w:rsidRPr="00175CD3" w:rsidRDefault="00CC7624" w:rsidP="00FE6110">
            <w:pPr>
              <w:spacing w:line="300" w:lineRule="atLeast"/>
              <w:jc w:val="center"/>
              <w:cnfStyle w:val="100000000000"/>
              <w:rPr>
                <w:rFonts w:ascii="Arial Narrow" w:hAnsi="Arial Narrow"/>
                <w:sz w:val="18"/>
                <w:szCs w:val="18"/>
              </w:rPr>
            </w:pPr>
            <w:r w:rsidRPr="00175CD3">
              <w:rPr>
                <w:rFonts w:ascii="Arial Narrow" w:hAnsi="Arial Narrow"/>
                <w:sz w:val="18"/>
                <w:szCs w:val="18"/>
                <w:lang w:eastAsia="en-US" w:bidi="en-US"/>
              </w:rPr>
              <w:t>202</w:t>
            </w:r>
            <w:r>
              <w:rPr>
                <w:rFonts w:ascii="Arial Narrow" w:hAnsi="Arial Narrow"/>
                <w:sz w:val="18"/>
                <w:szCs w:val="18"/>
                <w:lang w:eastAsia="en-US" w:bidi="en-US"/>
              </w:rPr>
              <w:t>2</w:t>
            </w:r>
          </w:p>
        </w:tc>
      </w:tr>
      <w:tr w:rsidR="00CC7624" w:rsidRPr="00C93F59" w:rsidTr="007B7ED7">
        <w:trPr>
          <w:cnfStyle w:val="000000100000"/>
          <w:jc w:val="center"/>
        </w:trPr>
        <w:tc>
          <w:tcPr>
            <w:cnfStyle w:val="001000000000"/>
            <w:tcW w:w="2430" w:type="pct"/>
            <w:vAlign w:val="center"/>
          </w:tcPr>
          <w:p w:rsidR="00CC7624" w:rsidRPr="007B7ED7" w:rsidRDefault="00CC7624" w:rsidP="00FE6110">
            <w:pPr>
              <w:spacing w:line="300" w:lineRule="atLeast"/>
              <w:rPr>
                <w:rFonts w:ascii="Arial Narrow" w:hAnsi="Arial Narrow"/>
                <w:b w:val="0"/>
                <w:sz w:val="18"/>
                <w:szCs w:val="18"/>
              </w:rPr>
            </w:pPr>
            <w:r w:rsidRPr="007B7ED7">
              <w:rPr>
                <w:rFonts w:ascii="Arial Narrow" w:hAnsi="Arial Narrow"/>
                <w:b w:val="0"/>
                <w:sz w:val="18"/>
                <w:szCs w:val="18"/>
              </w:rPr>
              <w:t>ΑΕΠ (εκατ. EUR) τρέχουσες τιμές</w:t>
            </w:r>
          </w:p>
        </w:tc>
        <w:tc>
          <w:tcPr>
            <w:tcW w:w="504" w:type="pct"/>
            <w:vAlign w:val="center"/>
          </w:tcPr>
          <w:p w:rsidR="00CC7624" w:rsidRPr="007B7ED7" w:rsidRDefault="00CC7624" w:rsidP="00FE6110">
            <w:pPr>
              <w:spacing w:line="300" w:lineRule="atLeast"/>
              <w:jc w:val="right"/>
              <w:cnfStyle w:val="000000100000"/>
              <w:rPr>
                <w:rFonts w:ascii="Arial Narrow" w:hAnsi="Arial Narrow"/>
                <w:sz w:val="18"/>
                <w:szCs w:val="18"/>
              </w:rPr>
            </w:pPr>
            <w:r w:rsidRPr="007B7ED7">
              <w:rPr>
                <w:rFonts w:ascii="Arial Narrow" w:hAnsi="Arial Narrow"/>
                <w:sz w:val="18"/>
                <w:szCs w:val="18"/>
              </w:rPr>
              <w:t>470.673</w:t>
            </w:r>
          </w:p>
        </w:tc>
        <w:tc>
          <w:tcPr>
            <w:tcW w:w="504" w:type="pct"/>
            <w:vAlign w:val="center"/>
          </w:tcPr>
          <w:p w:rsidR="00CC7624" w:rsidRPr="007B7ED7" w:rsidRDefault="00CC7624" w:rsidP="00FE6110">
            <w:pPr>
              <w:spacing w:line="300" w:lineRule="atLeast"/>
              <w:jc w:val="right"/>
              <w:cnfStyle w:val="000000100000"/>
              <w:rPr>
                <w:rFonts w:ascii="Arial Narrow" w:hAnsi="Arial Narrow"/>
                <w:sz w:val="18"/>
                <w:szCs w:val="18"/>
              </w:rPr>
            </w:pPr>
            <w:r w:rsidRPr="007B7ED7">
              <w:rPr>
                <w:rFonts w:ascii="Arial Narrow" w:hAnsi="Arial Narrow"/>
                <w:sz w:val="18"/>
                <w:szCs w:val="18"/>
              </w:rPr>
              <w:t>476.870</w:t>
            </w:r>
          </w:p>
        </w:tc>
        <w:tc>
          <w:tcPr>
            <w:tcW w:w="504" w:type="pct"/>
            <w:vAlign w:val="center"/>
          </w:tcPr>
          <w:p w:rsidR="00CC7624" w:rsidRPr="007B7ED7" w:rsidRDefault="00CC7624" w:rsidP="00FE6110">
            <w:pPr>
              <w:spacing w:line="300" w:lineRule="atLeast"/>
              <w:jc w:val="right"/>
              <w:cnfStyle w:val="000000100000"/>
              <w:rPr>
                <w:rFonts w:ascii="Arial Narrow" w:hAnsi="Arial Narrow"/>
                <w:sz w:val="18"/>
                <w:szCs w:val="18"/>
              </w:rPr>
            </w:pPr>
            <w:r w:rsidRPr="007B7ED7">
              <w:rPr>
                <w:rFonts w:ascii="Arial Narrow" w:hAnsi="Arial Narrow"/>
                <w:sz w:val="18"/>
                <w:szCs w:val="18"/>
              </w:rPr>
              <w:t>475.666</w:t>
            </w:r>
          </w:p>
        </w:tc>
        <w:tc>
          <w:tcPr>
            <w:tcW w:w="504" w:type="pct"/>
            <w:vAlign w:val="center"/>
          </w:tcPr>
          <w:p w:rsidR="00CC7624" w:rsidRPr="007B7ED7" w:rsidRDefault="00CC7624" w:rsidP="00FE6110">
            <w:pPr>
              <w:spacing w:line="300" w:lineRule="atLeast"/>
              <w:jc w:val="right"/>
              <w:cnfStyle w:val="000000100000"/>
              <w:rPr>
                <w:rFonts w:ascii="Arial Narrow" w:hAnsi="Arial Narrow"/>
                <w:sz w:val="18"/>
                <w:szCs w:val="18"/>
              </w:rPr>
            </w:pPr>
            <w:r w:rsidRPr="007B7ED7">
              <w:rPr>
                <w:rFonts w:ascii="Arial Narrow" w:hAnsi="Arial Narrow"/>
                <w:sz w:val="18"/>
                <w:szCs w:val="18"/>
              </w:rPr>
              <w:t>530.357</w:t>
            </w:r>
          </w:p>
        </w:tc>
        <w:tc>
          <w:tcPr>
            <w:tcW w:w="554" w:type="pct"/>
            <w:vAlign w:val="center"/>
          </w:tcPr>
          <w:p w:rsidR="00CC7624" w:rsidRPr="007B7ED7" w:rsidRDefault="00CC7624" w:rsidP="00FE6110">
            <w:pPr>
              <w:spacing w:line="300" w:lineRule="atLeast"/>
              <w:jc w:val="right"/>
              <w:cnfStyle w:val="000000100000"/>
              <w:rPr>
                <w:rFonts w:ascii="Arial Narrow" w:hAnsi="Arial Narrow"/>
                <w:sz w:val="18"/>
                <w:szCs w:val="18"/>
              </w:rPr>
            </w:pPr>
            <w:r w:rsidRPr="007B7ED7">
              <w:rPr>
                <w:rFonts w:ascii="Arial Narrow" w:hAnsi="Arial Narrow"/>
                <w:sz w:val="18"/>
                <w:szCs w:val="18"/>
              </w:rPr>
              <w:t>560.766</w:t>
            </w:r>
          </w:p>
        </w:tc>
      </w:tr>
      <w:tr w:rsidR="00CC7624" w:rsidRPr="00C93F59" w:rsidTr="007B7ED7">
        <w:trPr>
          <w:cnfStyle w:val="000000010000"/>
          <w:jc w:val="center"/>
        </w:trPr>
        <w:tc>
          <w:tcPr>
            <w:cnfStyle w:val="001000000000"/>
            <w:tcW w:w="2430" w:type="pct"/>
            <w:vAlign w:val="center"/>
          </w:tcPr>
          <w:p w:rsidR="00CC7624" w:rsidRPr="007B7ED7" w:rsidRDefault="00CC7624" w:rsidP="00FE6110">
            <w:pPr>
              <w:spacing w:line="300" w:lineRule="atLeast"/>
              <w:rPr>
                <w:rFonts w:ascii="Arial Narrow" w:hAnsi="Arial Narrow"/>
                <w:b w:val="0"/>
                <w:sz w:val="18"/>
                <w:szCs w:val="18"/>
              </w:rPr>
            </w:pPr>
            <w:r w:rsidRPr="007B7ED7">
              <w:rPr>
                <w:rFonts w:ascii="Arial Narrow" w:hAnsi="Arial Narrow"/>
                <w:b w:val="0"/>
                <w:sz w:val="18"/>
                <w:szCs w:val="18"/>
              </w:rPr>
              <w:t>Μεταβολή ΑΕΠ σταθερές τιμές</w:t>
            </w:r>
          </w:p>
        </w:tc>
        <w:tc>
          <w:tcPr>
            <w:tcW w:w="504" w:type="pct"/>
            <w:vAlign w:val="center"/>
          </w:tcPr>
          <w:p w:rsidR="00CC7624" w:rsidRPr="007B7ED7" w:rsidRDefault="00CC7624" w:rsidP="00FE6110">
            <w:pPr>
              <w:spacing w:line="300" w:lineRule="atLeast"/>
              <w:jc w:val="right"/>
              <w:cnfStyle w:val="000000010000"/>
              <w:rPr>
                <w:rFonts w:ascii="Arial Narrow" w:hAnsi="Arial Narrow"/>
                <w:sz w:val="18"/>
                <w:szCs w:val="18"/>
              </w:rPr>
            </w:pPr>
            <w:r w:rsidRPr="007B7ED7">
              <w:rPr>
                <w:rFonts w:ascii="Arial Narrow" w:hAnsi="Arial Narrow"/>
                <w:sz w:val="18"/>
                <w:szCs w:val="18"/>
              </w:rPr>
              <w:t>2,3</w:t>
            </w:r>
          </w:p>
        </w:tc>
        <w:tc>
          <w:tcPr>
            <w:tcW w:w="504" w:type="pct"/>
            <w:vAlign w:val="center"/>
          </w:tcPr>
          <w:p w:rsidR="00CC7624" w:rsidRPr="007B7ED7" w:rsidRDefault="00CC7624" w:rsidP="00FE6110">
            <w:pPr>
              <w:spacing w:line="300" w:lineRule="atLeast"/>
              <w:jc w:val="right"/>
              <w:cnfStyle w:val="000000010000"/>
              <w:rPr>
                <w:rFonts w:ascii="Arial Narrow" w:hAnsi="Arial Narrow"/>
                <w:sz w:val="18"/>
                <w:szCs w:val="18"/>
              </w:rPr>
            </w:pPr>
            <w:r w:rsidRPr="007B7ED7">
              <w:rPr>
                <w:rFonts w:ascii="Arial Narrow" w:hAnsi="Arial Narrow"/>
                <w:sz w:val="18"/>
                <w:szCs w:val="18"/>
              </w:rPr>
              <w:t>1,2</w:t>
            </w:r>
          </w:p>
        </w:tc>
        <w:tc>
          <w:tcPr>
            <w:tcW w:w="504" w:type="pct"/>
            <w:vAlign w:val="center"/>
          </w:tcPr>
          <w:p w:rsidR="00CC7624" w:rsidRPr="007B7ED7" w:rsidRDefault="00CC7624" w:rsidP="00FE6110">
            <w:pPr>
              <w:spacing w:line="300" w:lineRule="atLeast"/>
              <w:jc w:val="right"/>
              <w:cnfStyle w:val="000000010000"/>
              <w:rPr>
                <w:rFonts w:ascii="Arial Narrow" w:hAnsi="Arial Narrow"/>
                <w:sz w:val="18"/>
                <w:szCs w:val="18"/>
              </w:rPr>
            </w:pPr>
            <w:r w:rsidRPr="007B7ED7">
              <w:rPr>
                <w:rFonts w:ascii="Arial Narrow" w:hAnsi="Arial Narrow"/>
                <w:sz w:val="18"/>
                <w:szCs w:val="18"/>
              </w:rPr>
              <w:t>-2,8</w:t>
            </w:r>
          </w:p>
        </w:tc>
        <w:tc>
          <w:tcPr>
            <w:tcW w:w="504" w:type="pct"/>
            <w:vAlign w:val="center"/>
          </w:tcPr>
          <w:p w:rsidR="00CC7624" w:rsidRPr="007B7ED7" w:rsidRDefault="00CC7624" w:rsidP="00FE6110">
            <w:pPr>
              <w:spacing w:line="300" w:lineRule="atLeast"/>
              <w:jc w:val="right"/>
              <w:cnfStyle w:val="000000010000"/>
              <w:rPr>
                <w:rFonts w:ascii="Arial Narrow" w:hAnsi="Arial Narrow"/>
                <w:sz w:val="18"/>
                <w:szCs w:val="18"/>
              </w:rPr>
            </w:pPr>
            <w:r w:rsidRPr="007B7ED7">
              <w:rPr>
                <w:rFonts w:ascii="Arial Narrow" w:hAnsi="Arial Narrow"/>
                <w:sz w:val="18"/>
                <w:szCs w:val="18"/>
              </w:rPr>
              <w:t>4,8</w:t>
            </w:r>
          </w:p>
        </w:tc>
        <w:tc>
          <w:tcPr>
            <w:tcW w:w="554" w:type="pct"/>
            <w:vAlign w:val="center"/>
          </w:tcPr>
          <w:p w:rsidR="00CC7624" w:rsidRPr="007B7ED7" w:rsidRDefault="00CC7624" w:rsidP="00FE6110">
            <w:pPr>
              <w:spacing w:line="300" w:lineRule="atLeast"/>
              <w:jc w:val="right"/>
              <w:cnfStyle w:val="000000010000"/>
              <w:rPr>
                <w:rFonts w:ascii="Arial Narrow" w:hAnsi="Arial Narrow"/>
                <w:sz w:val="18"/>
                <w:szCs w:val="18"/>
              </w:rPr>
            </w:pPr>
            <w:r w:rsidRPr="007B7ED7">
              <w:rPr>
                <w:rFonts w:ascii="Arial Narrow" w:hAnsi="Arial Narrow"/>
                <w:sz w:val="18"/>
                <w:szCs w:val="18"/>
              </w:rPr>
              <w:t>2,6</w:t>
            </w:r>
          </w:p>
        </w:tc>
      </w:tr>
      <w:tr w:rsidR="00CC7624" w:rsidRPr="00C93F59" w:rsidTr="007B7ED7">
        <w:trPr>
          <w:cnfStyle w:val="000000100000"/>
          <w:jc w:val="center"/>
        </w:trPr>
        <w:tc>
          <w:tcPr>
            <w:cnfStyle w:val="001000000000"/>
            <w:tcW w:w="2430" w:type="pct"/>
            <w:vAlign w:val="center"/>
          </w:tcPr>
          <w:p w:rsidR="00CC7624" w:rsidRPr="007B7ED7" w:rsidRDefault="00CC7624" w:rsidP="00FE6110">
            <w:pPr>
              <w:spacing w:line="300" w:lineRule="atLeast"/>
              <w:rPr>
                <w:rFonts w:ascii="Arial Narrow" w:hAnsi="Arial Narrow"/>
                <w:b w:val="0"/>
                <w:sz w:val="18"/>
                <w:szCs w:val="18"/>
              </w:rPr>
            </w:pPr>
            <w:r w:rsidRPr="007B7ED7">
              <w:rPr>
                <w:rFonts w:ascii="Arial Narrow" w:hAnsi="Arial Narrow"/>
                <w:b w:val="0"/>
                <w:sz w:val="18"/>
                <w:szCs w:val="18"/>
              </w:rPr>
              <w:t>Κατά κεφαλήν ΑΕΠ (EUR)</w:t>
            </w:r>
          </w:p>
        </w:tc>
        <w:tc>
          <w:tcPr>
            <w:tcW w:w="504" w:type="pct"/>
            <w:vAlign w:val="center"/>
          </w:tcPr>
          <w:p w:rsidR="00CC7624" w:rsidRPr="007B7ED7" w:rsidRDefault="00CC7624" w:rsidP="00FE6110">
            <w:pPr>
              <w:spacing w:line="300" w:lineRule="atLeast"/>
              <w:jc w:val="right"/>
              <w:cnfStyle w:val="000000100000"/>
              <w:rPr>
                <w:rFonts w:ascii="Arial Narrow" w:hAnsi="Arial Narrow"/>
                <w:sz w:val="18"/>
                <w:szCs w:val="18"/>
              </w:rPr>
            </w:pPr>
            <w:r w:rsidRPr="007B7ED7">
              <w:rPr>
                <w:rFonts w:ascii="Arial Narrow" w:hAnsi="Arial Narrow"/>
                <w:sz w:val="18"/>
                <w:szCs w:val="18"/>
              </w:rPr>
              <w:t>43.760</w:t>
            </w:r>
          </w:p>
        </w:tc>
        <w:tc>
          <w:tcPr>
            <w:tcW w:w="504" w:type="pct"/>
            <w:vAlign w:val="center"/>
          </w:tcPr>
          <w:p w:rsidR="00CC7624" w:rsidRPr="007B7ED7" w:rsidRDefault="00CC7624" w:rsidP="00FE6110">
            <w:pPr>
              <w:spacing w:line="300" w:lineRule="atLeast"/>
              <w:jc w:val="right"/>
              <w:cnfStyle w:val="000000100000"/>
              <w:rPr>
                <w:rFonts w:ascii="Arial Narrow" w:hAnsi="Arial Narrow"/>
                <w:sz w:val="18"/>
                <w:szCs w:val="18"/>
              </w:rPr>
            </w:pPr>
            <w:r w:rsidRPr="007B7ED7">
              <w:rPr>
                <w:rFonts w:ascii="Arial Narrow" w:hAnsi="Arial Narrow"/>
                <w:sz w:val="18"/>
                <w:szCs w:val="18"/>
              </w:rPr>
              <w:t>44.180</w:t>
            </w:r>
          </w:p>
        </w:tc>
        <w:tc>
          <w:tcPr>
            <w:tcW w:w="504" w:type="pct"/>
            <w:vAlign w:val="center"/>
          </w:tcPr>
          <w:p w:rsidR="00CC7624" w:rsidRPr="007B7ED7" w:rsidRDefault="00CC7624" w:rsidP="00FE6110">
            <w:pPr>
              <w:spacing w:line="300" w:lineRule="atLeast"/>
              <w:jc w:val="right"/>
              <w:cnfStyle w:val="000000100000"/>
              <w:rPr>
                <w:rFonts w:ascii="Arial Narrow" w:hAnsi="Arial Narrow"/>
                <w:sz w:val="18"/>
                <w:szCs w:val="18"/>
              </w:rPr>
            </w:pPr>
            <w:r w:rsidRPr="007B7ED7">
              <w:rPr>
                <w:rFonts w:ascii="Arial Narrow" w:hAnsi="Arial Narrow"/>
                <w:sz w:val="18"/>
                <w:szCs w:val="18"/>
              </w:rPr>
              <w:t>42.910</w:t>
            </w:r>
          </w:p>
        </w:tc>
        <w:tc>
          <w:tcPr>
            <w:tcW w:w="504" w:type="pct"/>
            <w:vAlign w:val="center"/>
          </w:tcPr>
          <w:p w:rsidR="00CC7624" w:rsidRPr="007B7ED7" w:rsidRDefault="00CC7624" w:rsidP="00FE6110">
            <w:pPr>
              <w:spacing w:line="300" w:lineRule="atLeast"/>
              <w:jc w:val="right"/>
              <w:cnfStyle w:val="000000100000"/>
              <w:rPr>
                <w:rFonts w:ascii="Arial Narrow" w:hAnsi="Arial Narrow"/>
                <w:sz w:val="18"/>
                <w:szCs w:val="18"/>
              </w:rPr>
            </w:pPr>
            <w:r w:rsidRPr="007B7ED7">
              <w:rPr>
                <w:rFonts w:ascii="Arial Narrow" w:hAnsi="Arial Narrow"/>
                <w:sz w:val="18"/>
                <w:szCs w:val="18"/>
              </w:rPr>
              <w:t>44.840</w:t>
            </w:r>
          </w:p>
        </w:tc>
        <w:tc>
          <w:tcPr>
            <w:tcW w:w="554" w:type="pct"/>
            <w:vAlign w:val="center"/>
          </w:tcPr>
          <w:p w:rsidR="00CC7624" w:rsidRPr="007B7ED7" w:rsidRDefault="00CC7624" w:rsidP="00FE6110">
            <w:pPr>
              <w:spacing w:line="300" w:lineRule="atLeast"/>
              <w:jc w:val="right"/>
              <w:cnfStyle w:val="000000100000"/>
              <w:rPr>
                <w:rFonts w:ascii="Arial Narrow" w:hAnsi="Arial Narrow"/>
                <w:sz w:val="18"/>
                <w:szCs w:val="18"/>
              </w:rPr>
            </w:pPr>
            <w:r w:rsidRPr="007B7ED7">
              <w:rPr>
                <w:rFonts w:ascii="Arial Narrow" w:hAnsi="Arial Narrow"/>
                <w:sz w:val="18"/>
                <w:szCs w:val="18"/>
              </w:rPr>
              <w:t>49.553</w:t>
            </w:r>
          </w:p>
        </w:tc>
      </w:tr>
      <w:tr w:rsidR="00CC7624" w:rsidRPr="00C93F59" w:rsidTr="007B7ED7">
        <w:trPr>
          <w:cnfStyle w:val="000000010000"/>
          <w:jc w:val="center"/>
        </w:trPr>
        <w:tc>
          <w:tcPr>
            <w:cnfStyle w:val="001000000000"/>
            <w:tcW w:w="2430" w:type="pct"/>
            <w:vAlign w:val="center"/>
          </w:tcPr>
          <w:p w:rsidR="00CC7624" w:rsidRPr="007B7ED7" w:rsidRDefault="00CC7624" w:rsidP="00FE6110">
            <w:pPr>
              <w:spacing w:line="300" w:lineRule="atLeast"/>
              <w:rPr>
                <w:rFonts w:ascii="Arial Narrow" w:hAnsi="Arial Narrow"/>
                <w:b w:val="0"/>
                <w:sz w:val="18"/>
                <w:szCs w:val="18"/>
              </w:rPr>
            </w:pPr>
            <w:r w:rsidRPr="007B7ED7">
              <w:rPr>
                <w:rFonts w:ascii="Arial Narrow" w:hAnsi="Arial Narrow"/>
                <w:b w:val="0"/>
                <w:sz w:val="18"/>
                <w:szCs w:val="18"/>
              </w:rPr>
              <w:t>Ανεργία (%)</w:t>
            </w:r>
          </w:p>
        </w:tc>
        <w:tc>
          <w:tcPr>
            <w:tcW w:w="504" w:type="pct"/>
            <w:vAlign w:val="center"/>
          </w:tcPr>
          <w:p w:rsidR="00CC7624" w:rsidRPr="007B7ED7" w:rsidRDefault="00CC7624" w:rsidP="00FE6110">
            <w:pPr>
              <w:spacing w:line="300" w:lineRule="atLeast"/>
              <w:jc w:val="right"/>
              <w:cnfStyle w:val="000000010000"/>
              <w:rPr>
                <w:rFonts w:ascii="Arial Narrow" w:hAnsi="Arial Narrow"/>
                <w:sz w:val="18"/>
                <w:szCs w:val="18"/>
              </w:rPr>
            </w:pPr>
            <w:r w:rsidRPr="007B7ED7">
              <w:rPr>
                <w:rFonts w:ascii="Arial Narrow" w:hAnsi="Arial Narrow"/>
                <w:sz w:val="18"/>
                <w:szCs w:val="18"/>
              </w:rPr>
              <w:t>6,5 </w:t>
            </w:r>
          </w:p>
        </w:tc>
        <w:tc>
          <w:tcPr>
            <w:tcW w:w="504" w:type="pct"/>
            <w:vAlign w:val="center"/>
          </w:tcPr>
          <w:p w:rsidR="00CC7624" w:rsidRPr="007B7ED7" w:rsidRDefault="00CC7624" w:rsidP="00FE6110">
            <w:pPr>
              <w:spacing w:line="300" w:lineRule="atLeast"/>
              <w:jc w:val="right"/>
              <w:cnfStyle w:val="000000010000"/>
              <w:rPr>
                <w:rFonts w:ascii="Arial Narrow" w:hAnsi="Arial Narrow"/>
                <w:sz w:val="18"/>
                <w:szCs w:val="18"/>
              </w:rPr>
            </w:pPr>
            <w:r w:rsidRPr="007B7ED7">
              <w:rPr>
                <w:rFonts w:ascii="Arial Narrow" w:hAnsi="Arial Narrow"/>
                <w:sz w:val="18"/>
                <w:szCs w:val="18"/>
              </w:rPr>
              <w:t>7,0</w:t>
            </w:r>
          </w:p>
        </w:tc>
        <w:tc>
          <w:tcPr>
            <w:tcW w:w="504" w:type="pct"/>
            <w:vAlign w:val="center"/>
          </w:tcPr>
          <w:p w:rsidR="00CC7624" w:rsidRPr="007B7ED7" w:rsidRDefault="00CC7624" w:rsidP="00FE6110">
            <w:pPr>
              <w:spacing w:line="300" w:lineRule="atLeast"/>
              <w:jc w:val="right"/>
              <w:cnfStyle w:val="000000010000"/>
              <w:rPr>
                <w:rFonts w:ascii="Arial Narrow" w:hAnsi="Arial Narrow"/>
                <w:sz w:val="18"/>
                <w:szCs w:val="18"/>
              </w:rPr>
            </w:pPr>
            <w:r w:rsidRPr="007B7ED7">
              <w:rPr>
                <w:rFonts w:ascii="Arial Narrow" w:hAnsi="Arial Narrow"/>
                <w:sz w:val="18"/>
                <w:szCs w:val="18"/>
              </w:rPr>
              <w:t>8,5</w:t>
            </w:r>
          </w:p>
        </w:tc>
        <w:tc>
          <w:tcPr>
            <w:tcW w:w="504" w:type="pct"/>
            <w:vAlign w:val="center"/>
          </w:tcPr>
          <w:p w:rsidR="00CC7624" w:rsidRPr="007B7ED7" w:rsidRDefault="00CC7624" w:rsidP="00FE6110">
            <w:pPr>
              <w:spacing w:line="300" w:lineRule="atLeast"/>
              <w:jc w:val="right"/>
              <w:cnfStyle w:val="000000010000"/>
              <w:rPr>
                <w:rFonts w:ascii="Arial Narrow" w:hAnsi="Arial Narrow"/>
                <w:sz w:val="18"/>
                <w:szCs w:val="18"/>
              </w:rPr>
            </w:pPr>
            <w:r w:rsidRPr="007B7ED7">
              <w:rPr>
                <w:rFonts w:ascii="Arial Narrow" w:hAnsi="Arial Narrow"/>
                <w:sz w:val="18"/>
                <w:szCs w:val="18"/>
              </w:rPr>
              <w:t>8,8</w:t>
            </w:r>
          </w:p>
        </w:tc>
        <w:tc>
          <w:tcPr>
            <w:tcW w:w="554" w:type="pct"/>
            <w:vAlign w:val="center"/>
          </w:tcPr>
          <w:p w:rsidR="00CC7624" w:rsidRPr="007B7ED7" w:rsidRDefault="00CC7624" w:rsidP="00FE6110">
            <w:pPr>
              <w:spacing w:line="300" w:lineRule="atLeast"/>
              <w:jc w:val="right"/>
              <w:cnfStyle w:val="000000010000"/>
              <w:rPr>
                <w:rFonts w:ascii="Arial Narrow" w:hAnsi="Arial Narrow"/>
                <w:sz w:val="18"/>
                <w:szCs w:val="18"/>
              </w:rPr>
            </w:pPr>
            <w:r w:rsidRPr="007B7ED7">
              <w:rPr>
                <w:rFonts w:ascii="Arial Narrow" w:hAnsi="Arial Narrow"/>
                <w:sz w:val="18"/>
                <w:szCs w:val="18"/>
              </w:rPr>
              <w:t>7,5</w:t>
            </w:r>
          </w:p>
        </w:tc>
      </w:tr>
      <w:tr w:rsidR="00CC7624" w:rsidRPr="00C93F59" w:rsidTr="007B7ED7">
        <w:trPr>
          <w:cnfStyle w:val="000000100000"/>
          <w:jc w:val="center"/>
        </w:trPr>
        <w:tc>
          <w:tcPr>
            <w:cnfStyle w:val="001000000000"/>
            <w:tcW w:w="2430" w:type="pct"/>
            <w:vAlign w:val="center"/>
          </w:tcPr>
          <w:p w:rsidR="00CC7624" w:rsidRPr="007B7ED7" w:rsidRDefault="00CC7624" w:rsidP="00FE6110">
            <w:pPr>
              <w:spacing w:line="300" w:lineRule="atLeast"/>
              <w:rPr>
                <w:rFonts w:ascii="Arial Narrow" w:hAnsi="Arial Narrow"/>
                <w:b w:val="0"/>
                <w:sz w:val="18"/>
                <w:szCs w:val="18"/>
              </w:rPr>
            </w:pPr>
            <w:r w:rsidRPr="007B7ED7">
              <w:rPr>
                <w:rFonts w:ascii="Arial Narrow" w:hAnsi="Arial Narrow"/>
                <w:b w:val="0"/>
                <w:sz w:val="18"/>
                <w:szCs w:val="18"/>
              </w:rPr>
              <w:t>Πληθωρισμός (%)</w:t>
            </w:r>
          </w:p>
        </w:tc>
        <w:tc>
          <w:tcPr>
            <w:tcW w:w="504" w:type="pct"/>
            <w:vAlign w:val="center"/>
          </w:tcPr>
          <w:p w:rsidR="00CC7624" w:rsidRPr="007B7ED7" w:rsidRDefault="00CC7624" w:rsidP="00FE6110">
            <w:pPr>
              <w:spacing w:line="300" w:lineRule="atLeast"/>
              <w:jc w:val="right"/>
              <w:cnfStyle w:val="000000100000"/>
              <w:rPr>
                <w:rFonts w:ascii="Arial Narrow" w:hAnsi="Arial Narrow"/>
                <w:sz w:val="18"/>
                <w:szCs w:val="18"/>
              </w:rPr>
            </w:pPr>
            <w:r w:rsidRPr="007B7ED7">
              <w:rPr>
                <w:rFonts w:ascii="Arial Narrow" w:hAnsi="Arial Narrow"/>
                <w:sz w:val="18"/>
                <w:szCs w:val="18"/>
              </w:rPr>
              <w:t>3,8</w:t>
            </w:r>
          </w:p>
        </w:tc>
        <w:tc>
          <w:tcPr>
            <w:tcW w:w="504" w:type="pct"/>
            <w:vAlign w:val="center"/>
          </w:tcPr>
          <w:p w:rsidR="00CC7624" w:rsidRPr="007B7ED7" w:rsidRDefault="00CC7624" w:rsidP="00FE6110">
            <w:pPr>
              <w:spacing w:line="300" w:lineRule="atLeast"/>
              <w:jc w:val="right"/>
              <w:cnfStyle w:val="000000100000"/>
              <w:rPr>
                <w:rFonts w:ascii="Arial Narrow" w:hAnsi="Arial Narrow"/>
                <w:sz w:val="18"/>
                <w:szCs w:val="18"/>
              </w:rPr>
            </w:pPr>
            <w:r w:rsidRPr="007B7ED7">
              <w:rPr>
                <w:rFonts w:ascii="Arial Narrow" w:hAnsi="Arial Narrow"/>
                <w:sz w:val="18"/>
                <w:szCs w:val="18"/>
              </w:rPr>
              <w:t>3,8</w:t>
            </w:r>
          </w:p>
        </w:tc>
        <w:tc>
          <w:tcPr>
            <w:tcW w:w="504" w:type="pct"/>
            <w:vAlign w:val="center"/>
          </w:tcPr>
          <w:p w:rsidR="00CC7624" w:rsidRPr="007B7ED7" w:rsidRDefault="00CC7624" w:rsidP="00FE6110">
            <w:pPr>
              <w:spacing w:line="300" w:lineRule="atLeast"/>
              <w:jc w:val="right"/>
              <w:cnfStyle w:val="000000100000"/>
              <w:rPr>
                <w:rFonts w:ascii="Arial Narrow" w:hAnsi="Arial Narrow"/>
                <w:sz w:val="18"/>
                <w:szCs w:val="18"/>
              </w:rPr>
            </w:pPr>
            <w:r w:rsidRPr="007B7ED7">
              <w:rPr>
                <w:rFonts w:ascii="Arial Narrow" w:hAnsi="Arial Narrow"/>
                <w:sz w:val="18"/>
                <w:szCs w:val="18"/>
              </w:rPr>
              <w:t>2,3</w:t>
            </w:r>
          </w:p>
        </w:tc>
        <w:tc>
          <w:tcPr>
            <w:tcW w:w="504" w:type="pct"/>
            <w:vAlign w:val="center"/>
          </w:tcPr>
          <w:p w:rsidR="00CC7624" w:rsidRPr="007B7ED7" w:rsidRDefault="00CC7624" w:rsidP="00FE6110">
            <w:pPr>
              <w:spacing w:line="300" w:lineRule="atLeast"/>
              <w:jc w:val="right"/>
              <w:cnfStyle w:val="000000100000"/>
              <w:rPr>
                <w:rFonts w:ascii="Arial Narrow" w:hAnsi="Arial Narrow"/>
                <w:sz w:val="18"/>
                <w:szCs w:val="18"/>
              </w:rPr>
            </w:pPr>
            <w:r w:rsidRPr="007B7ED7">
              <w:rPr>
                <w:rFonts w:ascii="Arial Narrow" w:hAnsi="Arial Narrow"/>
                <w:sz w:val="18"/>
                <w:szCs w:val="18"/>
              </w:rPr>
              <w:t>2,7</w:t>
            </w:r>
          </w:p>
        </w:tc>
        <w:tc>
          <w:tcPr>
            <w:tcW w:w="554" w:type="pct"/>
            <w:vAlign w:val="center"/>
          </w:tcPr>
          <w:p w:rsidR="00CC7624" w:rsidRPr="00251454" w:rsidRDefault="00251454" w:rsidP="00FE6110">
            <w:pPr>
              <w:spacing w:line="300" w:lineRule="atLeast"/>
              <w:jc w:val="right"/>
              <w:cnfStyle w:val="000000100000"/>
              <w:rPr>
                <w:rFonts w:ascii="Arial Narrow" w:hAnsi="Arial Narrow"/>
                <w:sz w:val="18"/>
                <w:szCs w:val="18"/>
                <w:lang w:val="en-US"/>
              </w:rPr>
            </w:pPr>
            <w:r>
              <w:rPr>
                <w:rFonts w:ascii="Arial Narrow" w:hAnsi="Arial Narrow"/>
                <w:sz w:val="18"/>
                <w:szCs w:val="18"/>
                <w:lang w:val="en-US"/>
              </w:rPr>
              <w:t>8,4</w:t>
            </w:r>
          </w:p>
        </w:tc>
      </w:tr>
      <w:tr w:rsidR="00CC7624" w:rsidRPr="00C93F59" w:rsidTr="007B7ED7">
        <w:trPr>
          <w:cnfStyle w:val="000000010000"/>
          <w:jc w:val="center"/>
        </w:trPr>
        <w:tc>
          <w:tcPr>
            <w:cnfStyle w:val="001000000000"/>
            <w:tcW w:w="2430" w:type="pct"/>
            <w:vAlign w:val="center"/>
          </w:tcPr>
          <w:p w:rsidR="00CC7624" w:rsidRPr="007B7ED7" w:rsidRDefault="00CC7624" w:rsidP="00FE6110">
            <w:pPr>
              <w:spacing w:line="300" w:lineRule="atLeast"/>
              <w:rPr>
                <w:rFonts w:ascii="Arial Narrow" w:hAnsi="Arial Narrow"/>
                <w:b w:val="0"/>
                <w:sz w:val="18"/>
                <w:szCs w:val="18"/>
              </w:rPr>
            </w:pPr>
            <w:r w:rsidRPr="007B7ED7">
              <w:rPr>
                <w:rFonts w:ascii="Arial Narrow" w:hAnsi="Arial Narrow"/>
                <w:b w:val="0"/>
                <w:sz w:val="18"/>
                <w:szCs w:val="18"/>
              </w:rPr>
              <w:t>Ισοζύγιο Γενικής Κυβέρνησης (% ΑΕΠ)</w:t>
            </w:r>
          </w:p>
        </w:tc>
        <w:tc>
          <w:tcPr>
            <w:tcW w:w="504" w:type="pct"/>
            <w:vAlign w:val="center"/>
          </w:tcPr>
          <w:p w:rsidR="00CC7624" w:rsidRPr="007B7ED7" w:rsidRDefault="00CC7624" w:rsidP="00FE6110">
            <w:pPr>
              <w:spacing w:line="300" w:lineRule="atLeast"/>
              <w:jc w:val="right"/>
              <w:cnfStyle w:val="000000010000"/>
              <w:rPr>
                <w:rFonts w:ascii="Arial Narrow" w:hAnsi="Arial Narrow"/>
                <w:sz w:val="18"/>
                <w:szCs w:val="18"/>
              </w:rPr>
            </w:pPr>
            <w:r w:rsidRPr="007B7ED7">
              <w:rPr>
                <w:rFonts w:ascii="Arial Narrow" w:hAnsi="Arial Narrow"/>
                <w:sz w:val="18"/>
                <w:szCs w:val="18"/>
              </w:rPr>
              <w:t>0,8</w:t>
            </w:r>
          </w:p>
        </w:tc>
        <w:tc>
          <w:tcPr>
            <w:tcW w:w="504" w:type="pct"/>
            <w:vAlign w:val="center"/>
          </w:tcPr>
          <w:p w:rsidR="00CC7624" w:rsidRPr="007B7ED7" w:rsidRDefault="00CC7624" w:rsidP="00FE6110">
            <w:pPr>
              <w:spacing w:line="300" w:lineRule="atLeast"/>
              <w:jc w:val="right"/>
              <w:cnfStyle w:val="000000010000"/>
              <w:rPr>
                <w:rFonts w:ascii="Arial Narrow" w:hAnsi="Arial Narrow"/>
                <w:sz w:val="18"/>
                <w:szCs w:val="18"/>
              </w:rPr>
            </w:pPr>
            <w:r w:rsidRPr="007B7ED7">
              <w:rPr>
                <w:rFonts w:ascii="Arial Narrow" w:hAnsi="Arial Narrow"/>
                <w:sz w:val="18"/>
                <w:szCs w:val="18"/>
              </w:rPr>
              <w:t>0,6</w:t>
            </w:r>
          </w:p>
        </w:tc>
        <w:tc>
          <w:tcPr>
            <w:tcW w:w="504" w:type="pct"/>
            <w:vAlign w:val="center"/>
          </w:tcPr>
          <w:p w:rsidR="00CC7624" w:rsidRPr="007B7ED7" w:rsidRDefault="00CC7624" w:rsidP="00FE6110">
            <w:pPr>
              <w:spacing w:line="300" w:lineRule="atLeast"/>
              <w:jc w:val="right"/>
              <w:cnfStyle w:val="000000010000"/>
              <w:rPr>
                <w:rFonts w:ascii="Arial Narrow" w:hAnsi="Arial Narrow"/>
                <w:sz w:val="18"/>
                <w:szCs w:val="18"/>
              </w:rPr>
            </w:pPr>
            <w:r w:rsidRPr="007B7ED7">
              <w:rPr>
                <w:rFonts w:ascii="Arial Narrow" w:hAnsi="Arial Narrow"/>
                <w:sz w:val="18"/>
                <w:szCs w:val="18"/>
              </w:rPr>
              <w:t>-2,7</w:t>
            </w:r>
          </w:p>
        </w:tc>
        <w:tc>
          <w:tcPr>
            <w:tcW w:w="504" w:type="pct"/>
            <w:vAlign w:val="center"/>
          </w:tcPr>
          <w:p w:rsidR="00CC7624" w:rsidRPr="007B7ED7" w:rsidRDefault="00CC7624" w:rsidP="00FE6110">
            <w:pPr>
              <w:spacing w:line="300" w:lineRule="atLeast"/>
              <w:jc w:val="right"/>
              <w:cnfStyle w:val="000000010000"/>
              <w:rPr>
                <w:rFonts w:ascii="Arial Narrow" w:hAnsi="Arial Narrow"/>
                <w:sz w:val="18"/>
                <w:szCs w:val="18"/>
              </w:rPr>
            </w:pPr>
            <w:r w:rsidRPr="007B7ED7">
              <w:rPr>
                <w:rFonts w:ascii="Arial Narrow" w:hAnsi="Arial Narrow"/>
                <w:sz w:val="18"/>
                <w:szCs w:val="18"/>
              </w:rPr>
              <w:t>-0,2</w:t>
            </w:r>
          </w:p>
        </w:tc>
        <w:tc>
          <w:tcPr>
            <w:tcW w:w="554" w:type="pct"/>
            <w:vAlign w:val="center"/>
          </w:tcPr>
          <w:p w:rsidR="00CC7624" w:rsidRPr="007B7ED7" w:rsidRDefault="00CC7624" w:rsidP="00FE6110">
            <w:pPr>
              <w:spacing w:line="300" w:lineRule="atLeast"/>
              <w:jc w:val="right"/>
              <w:cnfStyle w:val="000000010000"/>
              <w:rPr>
                <w:rFonts w:ascii="Arial Narrow" w:hAnsi="Arial Narrow"/>
                <w:sz w:val="18"/>
                <w:szCs w:val="18"/>
              </w:rPr>
            </w:pPr>
            <w:r w:rsidRPr="007B7ED7">
              <w:rPr>
                <w:rFonts w:ascii="Arial Narrow" w:hAnsi="Arial Narrow"/>
                <w:sz w:val="18"/>
                <w:szCs w:val="18"/>
              </w:rPr>
              <w:t>0,7</w:t>
            </w:r>
          </w:p>
        </w:tc>
      </w:tr>
      <w:tr w:rsidR="00CC7624" w:rsidRPr="00C93F59" w:rsidTr="007B7ED7">
        <w:trPr>
          <w:cnfStyle w:val="000000100000"/>
          <w:jc w:val="center"/>
        </w:trPr>
        <w:tc>
          <w:tcPr>
            <w:cnfStyle w:val="001000000000"/>
            <w:tcW w:w="2430" w:type="pct"/>
            <w:vAlign w:val="center"/>
          </w:tcPr>
          <w:p w:rsidR="00CC7624" w:rsidRPr="007B7ED7" w:rsidRDefault="00CC7624" w:rsidP="00FE6110">
            <w:pPr>
              <w:spacing w:line="300" w:lineRule="atLeast"/>
              <w:rPr>
                <w:rFonts w:ascii="Arial Narrow" w:hAnsi="Arial Narrow"/>
                <w:b w:val="0"/>
                <w:sz w:val="18"/>
                <w:szCs w:val="18"/>
              </w:rPr>
            </w:pPr>
            <w:r w:rsidRPr="007B7ED7">
              <w:rPr>
                <w:rFonts w:ascii="Arial Narrow" w:hAnsi="Arial Narrow"/>
                <w:b w:val="0"/>
                <w:sz w:val="18"/>
                <w:szCs w:val="18"/>
              </w:rPr>
              <w:t>Χρέος Γενικής Κυβέρνησης (% ΑΕΠ)</w:t>
            </w:r>
          </w:p>
        </w:tc>
        <w:tc>
          <w:tcPr>
            <w:tcW w:w="504" w:type="pct"/>
            <w:vAlign w:val="center"/>
          </w:tcPr>
          <w:p w:rsidR="00CC7624" w:rsidRPr="007B7ED7" w:rsidRDefault="00CC7624" w:rsidP="00FE6110">
            <w:pPr>
              <w:spacing w:line="300" w:lineRule="atLeast"/>
              <w:jc w:val="right"/>
              <w:cnfStyle w:val="000000100000"/>
              <w:rPr>
                <w:rFonts w:ascii="Arial Narrow" w:hAnsi="Arial Narrow"/>
                <w:sz w:val="18"/>
                <w:szCs w:val="18"/>
              </w:rPr>
            </w:pPr>
            <w:r w:rsidRPr="007B7ED7">
              <w:rPr>
                <w:rFonts w:ascii="Arial Narrow" w:hAnsi="Arial Narrow"/>
                <w:sz w:val="18"/>
                <w:szCs w:val="18"/>
              </w:rPr>
              <w:t>38,9</w:t>
            </w:r>
          </w:p>
        </w:tc>
        <w:tc>
          <w:tcPr>
            <w:tcW w:w="504" w:type="pct"/>
            <w:vAlign w:val="center"/>
          </w:tcPr>
          <w:p w:rsidR="00CC7624" w:rsidRPr="007B7ED7" w:rsidRDefault="00CC7624" w:rsidP="00FE6110">
            <w:pPr>
              <w:spacing w:line="300" w:lineRule="atLeast"/>
              <w:jc w:val="right"/>
              <w:cnfStyle w:val="000000100000"/>
              <w:rPr>
                <w:rFonts w:ascii="Arial Narrow" w:hAnsi="Arial Narrow"/>
                <w:sz w:val="18"/>
                <w:szCs w:val="18"/>
              </w:rPr>
            </w:pPr>
            <w:r w:rsidRPr="007B7ED7">
              <w:rPr>
                <w:rFonts w:ascii="Arial Narrow" w:hAnsi="Arial Narrow"/>
                <w:sz w:val="18"/>
                <w:szCs w:val="18"/>
              </w:rPr>
              <w:t>34,9</w:t>
            </w:r>
          </w:p>
        </w:tc>
        <w:tc>
          <w:tcPr>
            <w:tcW w:w="504" w:type="pct"/>
            <w:vAlign w:val="center"/>
          </w:tcPr>
          <w:p w:rsidR="00CC7624" w:rsidRPr="007B7ED7" w:rsidRDefault="00CC7624" w:rsidP="00FE6110">
            <w:pPr>
              <w:spacing w:line="300" w:lineRule="atLeast"/>
              <w:jc w:val="right"/>
              <w:cnfStyle w:val="000000100000"/>
              <w:rPr>
                <w:rFonts w:ascii="Arial Narrow" w:hAnsi="Arial Narrow"/>
                <w:sz w:val="18"/>
                <w:szCs w:val="18"/>
              </w:rPr>
            </w:pPr>
            <w:r w:rsidRPr="007B7ED7">
              <w:rPr>
                <w:rFonts w:ascii="Arial Narrow" w:hAnsi="Arial Narrow"/>
                <w:sz w:val="18"/>
                <w:szCs w:val="18"/>
              </w:rPr>
              <w:t>39,6</w:t>
            </w:r>
          </w:p>
        </w:tc>
        <w:tc>
          <w:tcPr>
            <w:tcW w:w="504" w:type="pct"/>
            <w:vAlign w:val="center"/>
          </w:tcPr>
          <w:p w:rsidR="00CC7624" w:rsidRPr="007B7ED7" w:rsidRDefault="00CC7624" w:rsidP="00FE6110">
            <w:pPr>
              <w:spacing w:line="300" w:lineRule="atLeast"/>
              <w:jc w:val="right"/>
              <w:cnfStyle w:val="000000100000"/>
              <w:rPr>
                <w:rFonts w:ascii="Arial Narrow" w:hAnsi="Arial Narrow"/>
                <w:sz w:val="18"/>
                <w:szCs w:val="18"/>
              </w:rPr>
            </w:pPr>
            <w:r w:rsidRPr="007B7ED7">
              <w:rPr>
                <w:rFonts w:ascii="Arial Narrow" w:hAnsi="Arial Narrow"/>
                <w:sz w:val="18"/>
                <w:szCs w:val="18"/>
              </w:rPr>
              <w:t>36,7</w:t>
            </w:r>
          </w:p>
        </w:tc>
        <w:tc>
          <w:tcPr>
            <w:tcW w:w="554" w:type="pct"/>
            <w:vAlign w:val="center"/>
          </w:tcPr>
          <w:p w:rsidR="00CC7624" w:rsidRPr="007B7ED7" w:rsidRDefault="00CC7624" w:rsidP="00FE6110">
            <w:pPr>
              <w:spacing w:line="300" w:lineRule="atLeast"/>
              <w:jc w:val="right"/>
              <w:cnfStyle w:val="000000100000"/>
              <w:rPr>
                <w:rFonts w:ascii="Arial Narrow" w:hAnsi="Arial Narrow"/>
                <w:sz w:val="18"/>
                <w:szCs w:val="18"/>
              </w:rPr>
            </w:pPr>
            <w:r w:rsidRPr="007B7ED7">
              <w:rPr>
                <w:rFonts w:ascii="Arial Narrow" w:hAnsi="Arial Narrow"/>
                <w:sz w:val="18"/>
                <w:szCs w:val="18"/>
              </w:rPr>
              <w:t>33</w:t>
            </w:r>
            <w:r w:rsidR="00326831">
              <w:rPr>
                <w:rFonts w:ascii="Arial Narrow" w:hAnsi="Arial Narrow"/>
                <w:sz w:val="18"/>
                <w:szCs w:val="18"/>
              </w:rPr>
              <w:t>,0</w:t>
            </w:r>
          </w:p>
        </w:tc>
      </w:tr>
      <w:tr w:rsidR="0012395E" w:rsidRPr="00C93F59" w:rsidTr="007B7ED7">
        <w:trPr>
          <w:cnfStyle w:val="000000010000"/>
          <w:jc w:val="center"/>
        </w:trPr>
        <w:tc>
          <w:tcPr>
            <w:cnfStyle w:val="001000000000"/>
            <w:tcW w:w="2430" w:type="pct"/>
            <w:vAlign w:val="center"/>
          </w:tcPr>
          <w:p w:rsidR="0012395E" w:rsidRPr="007B7ED7" w:rsidRDefault="0012395E" w:rsidP="00FE6110">
            <w:pPr>
              <w:spacing w:line="300" w:lineRule="atLeast"/>
              <w:rPr>
                <w:rFonts w:ascii="Arial Narrow" w:hAnsi="Arial Narrow"/>
                <w:b w:val="0"/>
                <w:sz w:val="18"/>
                <w:szCs w:val="18"/>
              </w:rPr>
            </w:pPr>
            <w:r w:rsidRPr="007B7ED7">
              <w:rPr>
                <w:rFonts w:ascii="Arial Narrow" w:hAnsi="Arial Narrow"/>
                <w:b w:val="0"/>
                <w:sz w:val="18"/>
                <w:szCs w:val="18"/>
              </w:rPr>
              <w:t>Ισοζύγιο τρεχουσών συναλλαγών (% ΑΕΠ)</w:t>
            </w:r>
          </w:p>
        </w:tc>
        <w:tc>
          <w:tcPr>
            <w:tcW w:w="504" w:type="pct"/>
            <w:vAlign w:val="center"/>
          </w:tcPr>
          <w:p w:rsidR="0012395E" w:rsidRPr="007B7ED7" w:rsidRDefault="0012395E" w:rsidP="00FE6110">
            <w:pPr>
              <w:spacing w:line="300" w:lineRule="atLeast"/>
              <w:jc w:val="right"/>
              <w:cnfStyle w:val="000000010000"/>
              <w:rPr>
                <w:rFonts w:ascii="Arial Narrow" w:hAnsi="Arial Narrow"/>
                <w:sz w:val="18"/>
                <w:szCs w:val="18"/>
              </w:rPr>
            </w:pPr>
            <w:r w:rsidRPr="007B7ED7">
              <w:rPr>
                <w:rFonts w:ascii="Arial Narrow" w:hAnsi="Arial Narrow"/>
                <w:sz w:val="18"/>
                <w:szCs w:val="18"/>
              </w:rPr>
              <w:t>2,5</w:t>
            </w:r>
          </w:p>
        </w:tc>
        <w:tc>
          <w:tcPr>
            <w:tcW w:w="504" w:type="pct"/>
            <w:vAlign w:val="center"/>
          </w:tcPr>
          <w:p w:rsidR="0012395E" w:rsidRPr="007B7ED7" w:rsidRDefault="0012395E" w:rsidP="00FE6110">
            <w:pPr>
              <w:spacing w:line="300" w:lineRule="atLeast"/>
              <w:jc w:val="right"/>
              <w:cnfStyle w:val="000000010000"/>
              <w:rPr>
                <w:rFonts w:ascii="Arial Narrow" w:hAnsi="Arial Narrow"/>
                <w:sz w:val="18"/>
                <w:szCs w:val="18"/>
              </w:rPr>
            </w:pPr>
            <w:r w:rsidRPr="007B7ED7">
              <w:rPr>
                <w:rFonts w:ascii="Arial Narrow" w:hAnsi="Arial Narrow"/>
                <w:sz w:val="18"/>
                <w:szCs w:val="18"/>
              </w:rPr>
              <w:t>5,3</w:t>
            </w:r>
          </w:p>
        </w:tc>
        <w:tc>
          <w:tcPr>
            <w:tcW w:w="504" w:type="pct"/>
            <w:vAlign w:val="center"/>
          </w:tcPr>
          <w:p w:rsidR="0012395E" w:rsidRPr="007B7ED7" w:rsidRDefault="0012395E" w:rsidP="00FE6110">
            <w:pPr>
              <w:spacing w:line="300" w:lineRule="atLeast"/>
              <w:jc w:val="right"/>
              <w:cnfStyle w:val="000000010000"/>
              <w:rPr>
                <w:rFonts w:ascii="Arial Narrow" w:hAnsi="Arial Narrow"/>
                <w:sz w:val="18"/>
                <w:szCs w:val="18"/>
              </w:rPr>
            </w:pPr>
            <w:r w:rsidRPr="007B7ED7">
              <w:rPr>
                <w:rFonts w:ascii="Arial Narrow" w:hAnsi="Arial Narrow"/>
                <w:sz w:val="18"/>
                <w:szCs w:val="18"/>
              </w:rPr>
              <w:t>5,9</w:t>
            </w:r>
          </w:p>
        </w:tc>
        <w:tc>
          <w:tcPr>
            <w:tcW w:w="504" w:type="pct"/>
            <w:vAlign w:val="center"/>
          </w:tcPr>
          <w:p w:rsidR="0012395E" w:rsidRPr="007B7ED7" w:rsidRDefault="0012395E" w:rsidP="00FE6110">
            <w:pPr>
              <w:spacing w:line="300" w:lineRule="atLeast"/>
              <w:jc w:val="right"/>
              <w:cnfStyle w:val="000000010000"/>
              <w:rPr>
                <w:rFonts w:ascii="Arial Narrow" w:hAnsi="Arial Narrow"/>
                <w:sz w:val="18"/>
                <w:szCs w:val="18"/>
              </w:rPr>
            </w:pPr>
            <w:r w:rsidRPr="007B7ED7">
              <w:rPr>
                <w:rFonts w:ascii="Arial Narrow" w:hAnsi="Arial Narrow"/>
                <w:sz w:val="18"/>
                <w:szCs w:val="18"/>
              </w:rPr>
              <w:t>6,5</w:t>
            </w:r>
          </w:p>
        </w:tc>
        <w:tc>
          <w:tcPr>
            <w:tcW w:w="554" w:type="pct"/>
            <w:vAlign w:val="center"/>
          </w:tcPr>
          <w:p w:rsidR="0012395E" w:rsidRPr="007B7ED7" w:rsidRDefault="0012395E" w:rsidP="00FE6110">
            <w:pPr>
              <w:spacing w:line="300" w:lineRule="atLeast"/>
              <w:jc w:val="right"/>
              <w:cnfStyle w:val="000000010000"/>
              <w:rPr>
                <w:rFonts w:ascii="Arial Narrow" w:hAnsi="Arial Narrow"/>
                <w:sz w:val="18"/>
                <w:szCs w:val="18"/>
              </w:rPr>
            </w:pPr>
            <w:r w:rsidRPr="007B7ED7">
              <w:rPr>
                <w:rFonts w:ascii="Arial Narrow" w:hAnsi="Arial Narrow"/>
                <w:sz w:val="18"/>
                <w:szCs w:val="18"/>
              </w:rPr>
              <w:t>4,3</w:t>
            </w:r>
          </w:p>
        </w:tc>
      </w:tr>
      <w:tr w:rsidR="00CC7624" w:rsidRPr="00C93F59" w:rsidTr="007B7ED7">
        <w:trPr>
          <w:cnfStyle w:val="000000100000"/>
          <w:jc w:val="center"/>
        </w:trPr>
        <w:tc>
          <w:tcPr>
            <w:cnfStyle w:val="001000000000"/>
            <w:tcW w:w="2430" w:type="pct"/>
            <w:vAlign w:val="center"/>
          </w:tcPr>
          <w:p w:rsidR="00CC7624" w:rsidRPr="007B7ED7" w:rsidRDefault="00CC7624" w:rsidP="00FE6110">
            <w:pPr>
              <w:spacing w:line="300" w:lineRule="atLeast"/>
              <w:rPr>
                <w:rFonts w:ascii="Arial Narrow" w:hAnsi="Arial Narrow"/>
                <w:b w:val="0"/>
                <w:sz w:val="18"/>
                <w:szCs w:val="18"/>
              </w:rPr>
            </w:pPr>
            <w:r w:rsidRPr="007B7ED7">
              <w:rPr>
                <w:rFonts w:ascii="Arial Narrow" w:hAnsi="Arial Narrow"/>
                <w:b w:val="0"/>
                <w:sz w:val="18"/>
                <w:szCs w:val="18"/>
              </w:rPr>
              <w:t>Συναλλαγματική ισοτιμία SEK/1EUR</w:t>
            </w:r>
          </w:p>
        </w:tc>
        <w:tc>
          <w:tcPr>
            <w:tcW w:w="504" w:type="pct"/>
            <w:vAlign w:val="center"/>
          </w:tcPr>
          <w:p w:rsidR="00CC7624" w:rsidRPr="007B7ED7" w:rsidRDefault="00CC7624" w:rsidP="00FE6110">
            <w:pPr>
              <w:spacing w:line="300" w:lineRule="atLeast"/>
              <w:jc w:val="right"/>
              <w:cnfStyle w:val="000000100000"/>
              <w:rPr>
                <w:rFonts w:ascii="Arial Narrow" w:hAnsi="Arial Narrow"/>
                <w:sz w:val="18"/>
                <w:szCs w:val="18"/>
              </w:rPr>
            </w:pPr>
            <w:r w:rsidRPr="007B7ED7">
              <w:rPr>
                <w:rFonts w:ascii="Arial Narrow" w:hAnsi="Arial Narrow"/>
                <w:sz w:val="18"/>
                <w:szCs w:val="18"/>
              </w:rPr>
              <w:t>10,25</w:t>
            </w:r>
          </w:p>
        </w:tc>
        <w:tc>
          <w:tcPr>
            <w:tcW w:w="504" w:type="pct"/>
            <w:vAlign w:val="center"/>
          </w:tcPr>
          <w:p w:rsidR="00CC7624" w:rsidRPr="007B7ED7" w:rsidRDefault="00CC7624" w:rsidP="00FE6110">
            <w:pPr>
              <w:spacing w:line="300" w:lineRule="atLeast"/>
              <w:jc w:val="right"/>
              <w:cnfStyle w:val="000000100000"/>
              <w:rPr>
                <w:rFonts w:ascii="Arial Narrow" w:hAnsi="Arial Narrow"/>
                <w:sz w:val="18"/>
                <w:szCs w:val="18"/>
              </w:rPr>
            </w:pPr>
            <w:r w:rsidRPr="007B7ED7">
              <w:rPr>
                <w:rFonts w:ascii="Arial Narrow" w:hAnsi="Arial Narrow"/>
                <w:sz w:val="18"/>
                <w:szCs w:val="18"/>
              </w:rPr>
              <w:t>10,58</w:t>
            </w:r>
          </w:p>
        </w:tc>
        <w:tc>
          <w:tcPr>
            <w:tcW w:w="504" w:type="pct"/>
            <w:vAlign w:val="center"/>
          </w:tcPr>
          <w:p w:rsidR="00CC7624" w:rsidRPr="007B7ED7" w:rsidRDefault="00CC7624" w:rsidP="00FE6110">
            <w:pPr>
              <w:spacing w:line="300" w:lineRule="atLeast"/>
              <w:jc w:val="right"/>
              <w:cnfStyle w:val="000000100000"/>
              <w:rPr>
                <w:rFonts w:ascii="Arial Narrow" w:hAnsi="Arial Narrow"/>
                <w:sz w:val="18"/>
                <w:szCs w:val="18"/>
              </w:rPr>
            </w:pPr>
            <w:r w:rsidRPr="007B7ED7">
              <w:rPr>
                <w:rFonts w:ascii="Arial Narrow" w:hAnsi="Arial Narrow"/>
                <w:sz w:val="18"/>
                <w:szCs w:val="18"/>
              </w:rPr>
              <w:t>10,48</w:t>
            </w:r>
          </w:p>
        </w:tc>
        <w:tc>
          <w:tcPr>
            <w:tcW w:w="504" w:type="pct"/>
            <w:vAlign w:val="center"/>
          </w:tcPr>
          <w:p w:rsidR="00CC7624" w:rsidRPr="007B7ED7" w:rsidRDefault="00CC7624" w:rsidP="00FE6110">
            <w:pPr>
              <w:spacing w:line="300" w:lineRule="atLeast"/>
              <w:jc w:val="right"/>
              <w:cnfStyle w:val="000000100000"/>
              <w:rPr>
                <w:rFonts w:ascii="Arial Narrow" w:hAnsi="Arial Narrow"/>
                <w:sz w:val="18"/>
                <w:szCs w:val="18"/>
              </w:rPr>
            </w:pPr>
            <w:r w:rsidRPr="007B7ED7">
              <w:rPr>
                <w:rFonts w:ascii="Arial Narrow" w:hAnsi="Arial Narrow"/>
                <w:sz w:val="18"/>
                <w:szCs w:val="18"/>
              </w:rPr>
              <w:t>10,14</w:t>
            </w:r>
          </w:p>
        </w:tc>
        <w:tc>
          <w:tcPr>
            <w:tcW w:w="554" w:type="pct"/>
            <w:vAlign w:val="center"/>
          </w:tcPr>
          <w:p w:rsidR="00CC7624" w:rsidRPr="007B7ED7" w:rsidRDefault="00CC7624" w:rsidP="00FE6110">
            <w:pPr>
              <w:spacing w:line="300" w:lineRule="atLeast"/>
              <w:jc w:val="right"/>
              <w:cnfStyle w:val="000000100000"/>
              <w:rPr>
                <w:rFonts w:ascii="Arial Narrow" w:hAnsi="Arial Narrow"/>
                <w:sz w:val="18"/>
                <w:szCs w:val="18"/>
              </w:rPr>
            </w:pPr>
            <w:r w:rsidRPr="007B7ED7">
              <w:rPr>
                <w:rFonts w:ascii="Arial Narrow" w:hAnsi="Arial Narrow"/>
                <w:sz w:val="18"/>
                <w:szCs w:val="18"/>
              </w:rPr>
              <w:t>10,63</w:t>
            </w:r>
          </w:p>
        </w:tc>
      </w:tr>
      <w:tr w:rsidR="00CC7624" w:rsidRPr="00C93F59" w:rsidTr="007B7ED7">
        <w:trPr>
          <w:cnfStyle w:val="000000010000"/>
          <w:jc w:val="center"/>
        </w:trPr>
        <w:tc>
          <w:tcPr>
            <w:cnfStyle w:val="001000000000"/>
            <w:tcW w:w="2430" w:type="pct"/>
            <w:vAlign w:val="center"/>
          </w:tcPr>
          <w:p w:rsidR="00CC7624" w:rsidRPr="007B7ED7" w:rsidRDefault="00CC7624" w:rsidP="00FE6110">
            <w:pPr>
              <w:spacing w:line="300" w:lineRule="atLeast"/>
              <w:rPr>
                <w:rFonts w:ascii="Arial Narrow" w:hAnsi="Arial Narrow"/>
                <w:b w:val="0"/>
                <w:sz w:val="18"/>
                <w:szCs w:val="18"/>
              </w:rPr>
            </w:pPr>
            <w:r w:rsidRPr="007B7ED7">
              <w:rPr>
                <w:rFonts w:ascii="Arial Narrow" w:hAnsi="Arial Narrow"/>
                <w:b w:val="0"/>
                <w:sz w:val="18"/>
                <w:szCs w:val="18"/>
              </w:rPr>
              <w:t>Βασικό επιτόκιο στο τέλος του έτους (%)</w:t>
            </w:r>
          </w:p>
        </w:tc>
        <w:tc>
          <w:tcPr>
            <w:tcW w:w="504" w:type="pct"/>
            <w:vAlign w:val="center"/>
          </w:tcPr>
          <w:p w:rsidR="00CC7624" w:rsidRPr="007B7ED7" w:rsidRDefault="00CC7624" w:rsidP="00FE6110">
            <w:pPr>
              <w:spacing w:line="300" w:lineRule="atLeast"/>
              <w:jc w:val="right"/>
              <w:cnfStyle w:val="000000010000"/>
              <w:rPr>
                <w:rFonts w:ascii="Arial Narrow" w:hAnsi="Arial Narrow"/>
                <w:sz w:val="18"/>
                <w:szCs w:val="18"/>
              </w:rPr>
            </w:pPr>
            <w:r w:rsidRPr="007B7ED7">
              <w:rPr>
                <w:rFonts w:ascii="Arial Narrow" w:hAnsi="Arial Narrow"/>
                <w:sz w:val="18"/>
                <w:szCs w:val="18"/>
              </w:rPr>
              <w:t>-0,500</w:t>
            </w:r>
          </w:p>
        </w:tc>
        <w:tc>
          <w:tcPr>
            <w:tcW w:w="504" w:type="pct"/>
            <w:vAlign w:val="center"/>
          </w:tcPr>
          <w:p w:rsidR="00CC7624" w:rsidRPr="007B7ED7" w:rsidRDefault="00CC7624" w:rsidP="00FE6110">
            <w:pPr>
              <w:spacing w:line="300" w:lineRule="atLeast"/>
              <w:jc w:val="right"/>
              <w:cnfStyle w:val="000000010000"/>
              <w:rPr>
                <w:rFonts w:ascii="Arial Narrow" w:hAnsi="Arial Narrow"/>
                <w:sz w:val="18"/>
                <w:szCs w:val="18"/>
              </w:rPr>
            </w:pPr>
            <w:r w:rsidRPr="007B7ED7">
              <w:rPr>
                <w:rFonts w:ascii="Arial Narrow" w:hAnsi="Arial Narrow"/>
                <w:sz w:val="18"/>
                <w:szCs w:val="18"/>
              </w:rPr>
              <w:t>-0,255</w:t>
            </w:r>
          </w:p>
        </w:tc>
        <w:tc>
          <w:tcPr>
            <w:tcW w:w="504" w:type="pct"/>
            <w:vAlign w:val="center"/>
          </w:tcPr>
          <w:p w:rsidR="00CC7624" w:rsidRPr="007B7ED7" w:rsidRDefault="00CC7624" w:rsidP="00FE6110">
            <w:pPr>
              <w:spacing w:line="300" w:lineRule="atLeast"/>
              <w:jc w:val="right"/>
              <w:cnfStyle w:val="000000010000"/>
              <w:rPr>
                <w:rFonts w:ascii="Arial Narrow" w:hAnsi="Arial Narrow"/>
                <w:sz w:val="18"/>
                <w:szCs w:val="18"/>
              </w:rPr>
            </w:pPr>
            <w:r w:rsidRPr="007B7ED7">
              <w:rPr>
                <w:rFonts w:ascii="Arial Narrow" w:hAnsi="Arial Narrow"/>
                <w:sz w:val="18"/>
                <w:szCs w:val="18"/>
              </w:rPr>
              <w:t>-0,003</w:t>
            </w:r>
          </w:p>
        </w:tc>
        <w:tc>
          <w:tcPr>
            <w:tcW w:w="504" w:type="pct"/>
            <w:vAlign w:val="center"/>
          </w:tcPr>
          <w:p w:rsidR="00CC7624" w:rsidRPr="007B7ED7" w:rsidRDefault="00CC7624" w:rsidP="00FE6110">
            <w:pPr>
              <w:spacing w:line="300" w:lineRule="atLeast"/>
              <w:jc w:val="right"/>
              <w:cnfStyle w:val="000000010000"/>
              <w:rPr>
                <w:rFonts w:ascii="Arial Narrow" w:hAnsi="Arial Narrow"/>
                <w:sz w:val="18"/>
                <w:szCs w:val="18"/>
              </w:rPr>
            </w:pPr>
            <w:r w:rsidRPr="007B7ED7">
              <w:rPr>
                <w:rFonts w:ascii="Arial Narrow" w:hAnsi="Arial Narrow"/>
                <w:sz w:val="18"/>
                <w:szCs w:val="18"/>
              </w:rPr>
              <w:t>0,0</w:t>
            </w:r>
          </w:p>
        </w:tc>
        <w:tc>
          <w:tcPr>
            <w:tcW w:w="554" w:type="pct"/>
            <w:vAlign w:val="center"/>
          </w:tcPr>
          <w:p w:rsidR="00CC7624" w:rsidRPr="007B7ED7" w:rsidRDefault="00CC7624" w:rsidP="00FE6110">
            <w:pPr>
              <w:spacing w:line="300" w:lineRule="atLeast"/>
              <w:jc w:val="right"/>
              <w:cnfStyle w:val="000000010000"/>
              <w:rPr>
                <w:rFonts w:ascii="Arial Narrow" w:hAnsi="Arial Narrow"/>
                <w:sz w:val="18"/>
                <w:szCs w:val="18"/>
              </w:rPr>
            </w:pPr>
            <w:r w:rsidRPr="007B7ED7">
              <w:rPr>
                <w:rFonts w:ascii="Arial Narrow" w:hAnsi="Arial Narrow"/>
                <w:sz w:val="18"/>
                <w:szCs w:val="18"/>
              </w:rPr>
              <w:t>2,5</w:t>
            </w:r>
          </w:p>
        </w:tc>
      </w:tr>
      <w:tr w:rsidR="00CC7624" w:rsidRPr="00C93F59" w:rsidTr="007B7ED7">
        <w:trPr>
          <w:cnfStyle w:val="000000100000"/>
          <w:jc w:val="center"/>
        </w:trPr>
        <w:tc>
          <w:tcPr>
            <w:cnfStyle w:val="001000000000"/>
            <w:tcW w:w="2430" w:type="pct"/>
            <w:vAlign w:val="center"/>
          </w:tcPr>
          <w:p w:rsidR="00CC7624" w:rsidRPr="007B7ED7" w:rsidRDefault="00CC7624" w:rsidP="00FE6110">
            <w:pPr>
              <w:spacing w:line="300" w:lineRule="atLeast"/>
              <w:rPr>
                <w:rFonts w:ascii="Arial Narrow" w:hAnsi="Arial Narrow"/>
                <w:b w:val="0"/>
                <w:sz w:val="18"/>
                <w:szCs w:val="18"/>
              </w:rPr>
            </w:pPr>
            <w:r w:rsidRPr="007B7ED7">
              <w:rPr>
                <w:rFonts w:ascii="Arial Narrow" w:hAnsi="Arial Narrow"/>
                <w:b w:val="0"/>
                <w:sz w:val="18"/>
                <w:szCs w:val="18"/>
              </w:rPr>
              <w:t>Συναλλαγματικά διαθέσιμα (τέλος έτους) (εκατ. USD)</w:t>
            </w:r>
          </w:p>
        </w:tc>
        <w:tc>
          <w:tcPr>
            <w:tcW w:w="504" w:type="pct"/>
            <w:vAlign w:val="center"/>
          </w:tcPr>
          <w:p w:rsidR="00CC7624" w:rsidRPr="007B7ED7" w:rsidRDefault="00CC7624" w:rsidP="00FE6110">
            <w:pPr>
              <w:spacing w:line="300" w:lineRule="atLeast"/>
              <w:jc w:val="right"/>
              <w:cnfStyle w:val="000000100000"/>
              <w:rPr>
                <w:rFonts w:ascii="Arial Narrow" w:hAnsi="Arial Narrow"/>
                <w:sz w:val="18"/>
                <w:szCs w:val="18"/>
              </w:rPr>
            </w:pPr>
            <w:r w:rsidRPr="007B7ED7">
              <w:rPr>
                <w:rFonts w:ascii="Arial Narrow" w:hAnsi="Arial Narrow"/>
                <w:sz w:val="18"/>
                <w:szCs w:val="18"/>
              </w:rPr>
              <w:t>59.851</w:t>
            </w:r>
          </w:p>
        </w:tc>
        <w:tc>
          <w:tcPr>
            <w:tcW w:w="504" w:type="pct"/>
            <w:vAlign w:val="center"/>
          </w:tcPr>
          <w:p w:rsidR="00CC7624" w:rsidRPr="007B7ED7" w:rsidRDefault="00CC7624" w:rsidP="00FE6110">
            <w:pPr>
              <w:spacing w:line="300" w:lineRule="atLeast"/>
              <w:jc w:val="right"/>
              <w:cnfStyle w:val="000000100000"/>
              <w:rPr>
                <w:rFonts w:ascii="Arial Narrow" w:hAnsi="Arial Narrow"/>
                <w:sz w:val="18"/>
                <w:szCs w:val="18"/>
              </w:rPr>
            </w:pPr>
            <w:r w:rsidRPr="007B7ED7">
              <w:rPr>
                <w:rFonts w:ascii="Arial Narrow" w:hAnsi="Arial Narrow"/>
                <w:sz w:val="18"/>
                <w:szCs w:val="18"/>
              </w:rPr>
              <w:t>55.842</w:t>
            </w:r>
          </w:p>
        </w:tc>
        <w:tc>
          <w:tcPr>
            <w:tcW w:w="504" w:type="pct"/>
            <w:vAlign w:val="center"/>
          </w:tcPr>
          <w:p w:rsidR="00CC7624" w:rsidRPr="007B7ED7" w:rsidRDefault="00CC7624" w:rsidP="00FE6110">
            <w:pPr>
              <w:spacing w:line="300" w:lineRule="atLeast"/>
              <w:jc w:val="right"/>
              <w:cnfStyle w:val="000000100000"/>
              <w:rPr>
                <w:rFonts w:ascii="Arial Narrow" w:hAnsi="Arial Narrow"/>
                <w:sz w:val="18"/>
                <w:szCs w:val="18"/>
              </w:rPr>
            </w:pPr>
            <w:r w:rsidRPr="007B7ED7">
              <w:rPr>
                <w:rFonts w:ascii="Arial Narrow" w:hAnsi="Arial Narrow"/>
                <w:sz w:val="18"/>
                <w:szCs w:val="18"/>
              </w:rPr>
              <w:t>58.689</w:t>
            </w:r>
          </w:p>
        </w:tc>
        <w:tc>
          <w:tcPr>
            <w:tcW w:w="504" w:type="pct"/>
            <w:vAlign w:val="center"/>
          </w:tcPr>
          <w:p w:rsidR="00CC7624" w:rsidRPr="007B7ED7" w:rsidRDefault="00CC7624" w:rsidP="00FE6110">
            <w:pPr>
              <w:spacing w:line="300" w:lineRule="atLeast"/>
              <w:jc w:val="right"/>
              <w:cnfStyle w:val="000000100000"/>
              <w:rPr>
                <w:rFonts w:ascii="Arial Narrow" w:hAnsi="Arial Narrow"/>
                <w:sz w:val="18"/>
                <w:szCs w:val="18"/>
              </w:rPr>
            </w:pPr>
            <w:r w:rsidRPr="007B7ED7">
              <w:rPr>
                <w:rFonts w:ascii="Arial Narrow" w:hAnsi="Arial Narrow"/>
                <w:sz w:val="18"/>
                <w:szCs w:val="18"/>
              </w:rPr>
              <w:t>62.340</w:t>
            </w:r>
          </w:p>
        </w:tc>
        <w:tc>
          <w:tcPr>
            <w:tcW w:w="554" w:type="pct"/>
            <w:vAlign w:val="center"/>
          </w:tcPr>
          <w:p w:rsidR="00CC7624" w:rsidRPr="007B7ED7" w:rsidRDefault="0012395E" w:rsidP="00FE6110">
            <w:pPr>
              <w:spacing w:line="300" w:lineRule="atLeast"/>
              <w:jc w:val="right"/>
              <w:cnfStyle w:val="000000100000"/>
              <w:rPr>
                <w:rFonts w:ascii="Arial Narrow" w:hAnsi="Arial Narrow"/>
                <w:sz w:val="18"/>
                <w:szCs w:val="18"/>
              </w:rPr>
            </w:pPr>
            <w:r w:rsidRPr="007B7ED7">
              <w:rPr>
                <w:rFonts w:ascii="Arial Narrow" w:hAnsi="Arial Narrow"/>
                <w:sz w:val="18"/>
                <w:szCs w:val="18"/>
              </w:rPr>
              <w:t>64.661</w:t>
            </w:r>
          </w:p>
        </w:tc>
      </w:tr>
    </w:tbl>
    <w:p w:rsidR="002A2B29" w:rsidRPr="00C93F59" w:rsidRDefault="002A2B29" w:rsidP="00FE6110">
      <w:pPr>
        <w:spacing w:after="0" w:line="300" w:lineRule="atLeast"/>
        <w:rPr>
          <w:rFonts w:ascii="Arial Narrow" w:hAnsi="Arial Narrow"/>
          <w:sz w:val="18"/>
          <w:szCs w:val="18"/>
        </w:rPr>
      </w:pPr>
      <w:r w:rsidRPr="00C93F59">
        <w:rPr>
          <w:rFonts w:ascii="Arial Narrow" w:hAnsi="Arial Narrow"/>
          <w:sz w:val="18"/>
          <w:szCs w:val="18"/>
        </w:rPr>
        <w:t xml:space="preserve">Πηγές: </w:t>
      </w:r>
      <w:r w:rsidR="00BE74C5">
        <w:rPr>
          <w:rFonts w:ascii="Arial Narrow" w:hAnsi="Arial Narrow"/>
          <w:sz w:val="18"/>
          <w:szCs w:val="18"/>
        </w:rPr>
        <w:t>Σ</w:t>
      </w:r>
      <w:r w:rsidR="00CC7624">
        <w:rPr>
          <w:rFonts w:ascii="Arial Narrow" w:hAnsi="Arial Narrow"/>
          <w:sz w:val="18"/>
          <w:szCs w:val="18"/>
        </w:rPr>
        <w:t>τατιστική Υπηρεσία της Σουηδίας</w:t>
      </w:r>
      <w:r w:rsidR="00114C61" w:rsidRPr="00C93F59">
        <w:rPr>
          <w:rFonts w:ascii="Arial Narrow" w:hAnsi="Arial Narrow"/>
          <w:sz w:val="18"/>
          <w:szCs w:val="18"/>
        </w:rPr>
        <w:t xml:space="preserve">, Σουηδική Κεντρική Τράπεζα, </w:t>
      </w:r>
      <w:proofErr w:type="spellStart"/>
      <w:r w:rsidR="00114C61" w:rsidRPr="00C93F59">
        <w:rPr>
          <w:rFonts w:ascii="Arial Narrow" w:hAnsi="Arial Narrow"/>
          <w:sz w:val="18"/>
          <w:szCs w:val="18"/>
          <w:lang w:val="en-US"/>
        </w:rPr>
        <w:t>Eurostat</w:t>
      </w:r>
      <w:proofErr w:type="spellEnd"/>
    </w:p>
    <w:p w:rsidR="0012395E" w:rsidRDefault="0012395E" w:rsidP="00FE6110">
      <w:pPr>
        <w:spacing w:after="0" w:line="300" w:lineRule="atLeast"/>
        <w:rPr>
          <w:lang w:val="en-US"/>
        </w:rPr>
      </w:pPr>
    </w:p>
    <w:p w:rsidR="009B0F19" w:rsidRPr="0012395E" w:rsidRDefault="007B7ED7" w:rsidP="00FE6110">
      <w:pPr>
        <w:spacing w:after="0" w:line="300" w:lineRule="atLeast"/>
        <w:jc w:val="center"/>
        <w:rPr>
          <w:lang w:val="en-US"/>
        </w:rPr>
      </w:pPr>
      <w:r w:rsidRPr="007B7ED7">
        <w:rPr>
          <w:noProof/>
        </w:rPr>
        <w:drawing>
          <wp:inline distT="0" distB="0" distL="0" distR="0">
            <wp:extent cx="4581525" cy="2794188"/>
            <wp:effectExtent l="0" t="0" r="0" b="0"/>
            <wp:docPr id="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065E5" w:rsidRDefault="00ED18ED" w:rsidP="00FE6110">
      <w:pPr>
        <w:spacing w:after="0" w:line="300" w:lineRule="atLeast"/>
        <w:jc w:val="both"/>
        <w:rPr>
          <w:rFonts w:ascii="Arial Narrow" w:hAnsi="Arial Narrow"/>
          <w:sz w:val="18"/>
          <w:szCs w:val="18"/>
        </w:rPr>
      </w:pPr>
      <w:r w:rsidRPr="00C93F59">
        <w:rPr>
          <w:rFonts w:ascii="Arial Narrow" w:hAnsi="Arial Narrow"/>
          <w:sz w:val="18"/>
          <w:szCs w:val="18"/>
        </w:rPr>
        <w:t>Πηγ</w:t>
      </w:r>
      <w:r>
        <w:rPr>
          <w:rFonts w:ascii="Arial Narrow" w:hAnsi="Arial Narrow"/>
          <w:sz w:val="18"/>
          <w:szCs w:val="18"/>
        </w:rPr>
        <w:t>ή</w:t>
      </w:r>
      <w:r w:rsidRPr="00C93F59">
        <w:rPr>
          <w:rFonts w:ascii="Arial Narrow" w:hAnsi="Arial Narrow"/>
          <w:sz w:val="18"/>
          <w:szCs w:val="18"/>
        </w:rPr>
        <w:t xml:space="preserve">: </w:t>
      </w:r>
      <w:r w:rsidR="00BE74C5">
        <w:rPr>
          <w:rFonts w:ascii="Arial Narrow" w:hAnsi="Arial Narrow"/>
          <w:sz w:val="18"/>
          <w:szCs w:val="18"/>
        </w:rPr>
        <w:t xml:space="preserve">Στατιστική Υπηρεσία της Σουηδίας </w:t>
      </w:r>
    </w:p>
    <w:p w:rsidR="00ED18ED" w:rsidRPr="008065E5" w:rsidRDefault="00ED18ED" w:rsidP="00FE6110">
      <w:pPr>
        <w:spacing w:after="0" w:line="300" w:lineRule="atLeast"/>
        <w:jc w:val="both"/>
        <w:rPr>
          <w:rFonts w:cstheme="minorHAnsi"/>
        </w:rPr>
      </w:pPr>
    </w:p>
    <w:p w:rsidR="00BE4FB4" w:rsidRDefault="00114C61" w:rsidP="00FE6110">
      <w:pPr>
        <w:spacing w:after="0" w:line="300" w:lineRule="atLeast"/>
        <w:jc w:val="both"/>
        <w:rPr>
          <w:rFonts w:cstheme="minorHAnsi"/>
        </w:rPr>
      </w:pPr>
      <w:r w:rsidRPr="00C50265">
        <w:rPr>
          <w:rFonts w:cstheme="minorHAnsi"/>
        </w:rPr>
        <w:tab/>
      </w:r>
      <w:r w:rsidRPr="004841AB">
        <w:rPr>
          <w:rFonts w:cstheme="minorHAnsi"/>
        </w:rPr>
        <w:t>Η Σουηδία</w:t>
      </w:r>
      <w:r>
        <w:rPr>
          <w:rFonts w:cstheme="minorHAnsi"/>
        </w:rPr>
        <w:t>,</w:t>
      </w:r>
      <w:r w:rsidRPr="004841AB">
        <w:rPr>
          <w:rFonts w:cstheme="minorHAnsi"/>
        </w:rPr>
        <w:t xml:space="preserve"> ερχόμενη από μια </w:t>
      </w:r>
      <w:r w:rsidR="00BD2B8F">
        <w:rPr>
          <w:rFonts w:cstheme="minorHAnsi"/>
        </w:rPr>
        <w:t>χαμηλή μεν</w:t>
      </w:r>
      <w:r w:rsidR="00BE4FB4" w:rsidRPr="00BE4FB4">
        <w:rPr>
          <w:rFonts w:cstheme="minorHAnsi"/>
        </w:rPr>
        <w:t>,</w:t>
      </w:r>
      <w:r w:rsidR="00BD2B8F">
        <w:rPr>
          <w:rFonts w:cstheme="minorHAnsi"/>
        </w:rPr>
        <w:t xml:space="preserve"> </w:t>
      </w:r>
      <w:r w:rsidR="00BE4FB4">
        <w:rPr>
          <w:rFonts w:cstheme="minorHAnsi"/>
        </w:rPr>
        <w:t xml:space="preserve">σχετικά </w:t>
      </w:r>
      <w:r w:rsidR="00BD2B8F">
        <w:rPr>
          <w:rFonts w:cstheme="minorHAnsi"/>
        </w:rPr>
        <w:t>σταθερή δε</w:t>
      </w:r>
      <w:r w:rsidR="00BE4FB4" w:rsidRPr="00BE4FB4">
        <w:rPr>
          <w:rFonts w:cstheme="minorHAnsi"/>
        </w:rPr>
        <w:t>,</w:t>
      </w:r>
      <w:r w:rsidR="00BD2B8F">
        <w:rPr>
          <w:rFonts w:cstheme="minorHAnsi"/>
        </w:rPr>
        <w:t xml:space="preserve"> ανάπτυξη μέχρι </w:t>
      </w:r>
      <w:r w:rsidRPr="004841AB">
        <w:rPr>
          <w:rFonts w:cstheme="minorHAnsi"/>
        </w:rPr>
        <w:t>το 2019, σημείωσε, με την έναρξη της πανδημίας</w:t>
      </w:r>
      <w:r>
        <w:rPr>
          <w:rFonts w:cstheme="minorHAnsi"/>
        </w:rPr>
        <w:t xml:space="preserve"> </w:t>
      </w:r>
      <w:r w:rsidRPr="004841AB">
        <w:rPr>
          <w:rFonts w:cstheme="minorHAnsi"/>
        </w:rPr>
        <w:t>το δεύτερο τρίμηνο το</w:t>
      </w:r>
      <w:r w:rsidR="00684285">
        <w:rPr>
          <w:rFonts w:cstheme="minorHAnsi"/>
        </w:rPr>
        <w:t>υ</w:t>
      </w:r>
      <w:r w:rsidRPr="004841AB">
        <w:rPr>
          <w:rFonts w:cstheme="minorHAnsi"/>
        </w:rPr>
        <w:t xml:space="preserve"> 2020, τη μεγαλύτερη ύφεση τριμήνου από την αρχή της καταγραφής της σχετικής χρονολογικής σειράς το 1980. </w:t>
      </w:r>
    </w:p>
    <w:p w:rsidR="00114C61" w:rsidRDefault="00BE4FB4" w:rsidP="00FE6110">
      <w:pPr>
        <w:spacing w:after="0" w:line="300" w:lineRule="atLeast"/>
        <w:jc w:val="both"/>
        <w:rPr>
          <w:rFonts w:cstheme="minorHAnsi"/>
        </w:rPr>
      </w:pPr>
      <w:r>
        <w:rPr>
          <w:rFonts w:cstheme="minorHAnsi"/>
        </w:rPr>
        <w:tab/>
      </w:r>
      <w:r w:rsidR="00114C61" w:rsidRPr="004841AB">
        <w:rPr>
          <w:rFonts w:cstheme="minorHAnsi"/>
        </w:rPr>
        <w:t>Παρά ταύτα, λόγω της στάσης που τήρησε η σουηδική Κυβέρνηση</w:t>
      </w:r>
      <w:r w:rsidR="00114C61">
        <w:rPr>
          <w:rFonts w:cstheme="minorHAnsi"/>
        </w:rPr>
        <w:t>,</w:t>
      </w:r>
      <w:r w:rsidR="00114C61" w:rsidRPr="004841AB">
        <w:rPr>
          <w:rFonts w:cstheme="minorHAnsi"/>
        </w:rPr>
        <w:t xml:space="preserve"> με τα περιορισμένα μέτρα που ελήφθησαν </w:t>
      </w:r>
      <w:r w:rsidR="00114C61">
        <w:rPr>
          <w:rFonts w:cstheme="minorHAnsi"/>
        </w:rPr>
        <w:t xml:space="preserve">κατά την πανδημία, </w:t>
      </w:r>
      <w:r w:rsidR="00114C61" w:rsidRPr="004841AB">
        <w:rPr>
          <w:rFonts w:cstheme="minorHAnsi"/>
        </w:rPr>
        <w:t xml:space="preserve">η συρρίκνωση της οικονομίας για τα υπόλοιπα τρίμηνα του 2020 παρέμεινε σε περιορισμένα επίπεδα </w:t>
      </w:r>
      <w:r w:rsidR="00114C61">
        <w:rPr>
          <w:rFonts w:cstheme="minorHAnsi"/>
        </w:rPr>
        <w:t xml:space="preserve">και </w:t>
      </w:r>
      <w:r w:rsidR="00114C61" w:rsidRPr="004841AB">
        <w:rPr>
          <w:rFonts w:cstheme="minorHAnsi"/>
        </w:rPr>
        <w:t xml:space="preserve">το ΑΕΠ της Σουηδίας </w:t>
      </w:r>
      <w:r w:rsidR="00114C61">
        <w:rPr>
          <w:rFonts w:cstheme="minorHAnsi"/>
        </w:rPr>
        <w:t xml:space="preserve">κατέγραψε </w:t>
      </w:r>
      <w:r w:rsidR="00684285">
        <w:rPr>
          <w:rFonts w:cstheme="minorHAnsi"/>
        </w:rPr>
        <w:t xml:space="preserve">μικρή </w:t>
      </w:r>
      <w:r w:rsidR="00114C61">
        <w:rPr>
          <w:rFonts w:cstheme="minorHAnsi"/>
        </w:rPr>
        <w:t xml:space="preserve">μείωση για </w:t>
      </w:r>
      <w:r w:rsidR="00684285">
        <w:rPr>
          <w:rFonts w:cstheme="minorHAnsi"/>
        </w:rPr>
        <w:t xml:space="preserve">ολόκληρο </w:t>
      </w:r>
      <w:r w:rsidR="00114C61">
        <w:rPr>
          <w:rFonts w:cstheme="minorHAnsi"/>
        </w:rPr>
        <w:t>το έτος</w:t>
      </w:r>
      <w:r w:rsidR="00114C61" w:rsidRPr="004841AB">
        <w:rPr>
          <w:rFonts w:cstheme="minorHAnsi"/>
        </w:rPr>
        <w:t xml:space="preserve">. </w:t>
      </w:r>
    </w:p>
    <w:p w:rsidR="008065E5" w:rsidRPr="00D33548" w:rsidRDefault="00114C61" w:rsidP="00FE6110">
      <w:pPr>
        <w:spacing w:after="0" w:line="300" w:lineRule="atLeast"/>
        <w:jc w:val="both"/>
        <w:rPr>
          <w:rFonts w:cstheme="minorHAnsi"/>
          <w:lang w:val="en-US"/>
        </w:rPr>
      </w:pPr>
      <w:r>
        <w:rPr>
          <w:rFonts w:cstheme="minorHAnsi"/>
        </w:rPr>
        <w:lastRenderedPageBreak/>
        <w:tab/>
      </w:r>
      <w:r w:rsidRPr="004841AB">
        <w:rPr>
          <w:rFonts w:cstheme="minorHAnsi"/>
        </w:rPr>
        <w:t xml:space="preserve">Το δεύτερο τρίμηνο του 2021, η ανάπτυξη εκτινάχθηκε και παρέμεινε σε σχετικά υψηλά επίπεδα για </w:t>
      </w:r>
      <w:r w:rsidR="00684285">
        <w:rPr>
          <w:rFonts w:cstheme="minorHAnsi"/>
        </w:rPr>
        <w:t xml:space="preserve">ολόκληρο </w:t>
      </w:r>
      <w:r w:rsidRPr="004841AB">
        <w:rPr>
          <w:rFonts w:cstheme="minorHAnsi"/>
        </w:rPr>
        <w:t xml:space="preserve">το έτος με αποτέλεσμα το ΑΕΠ της Σουηδίας να αυξηθεί </w:t>
      </w:r>
      <w:r w:rsidR="00BE4FB4" w:rsidRPr="004841AB">
        <w:rPr>
          <w:rFonts w:cstheme="minorHAnsi"/>
        </w:rPr>
        <w:t>το 2021</w:t>
      </w:r>
      <w:r w:rsidR="00BE4FB4">
        <w:rPr>
          <w:rFonts w:cstheme="minorHAnsi"/>
        </w:rPr>
        <w:t xml:space="preserve"> </w:t>
      </w:r>
      <w:r w:rsidRPr="004841AB">
        <w:rPr>
          <w:rFonts w:cstheme="minorHAnsi"/>
        </w:rPr>
        <w:t>κατά 4,8%.</w:t>
      </w:r>
      <w:r w:rsidR="00D659AC" w:rsidRPr="004841AB">
        <w:rPr>
          <w:rFonts w:cstheme="minorHAnsi"/>
        </w:rPr>
        <w:t xml:space="preserve"> </w:t>
      </w:r>
    </w:p>
    <w:p w:rsidR="008A367F" w:rsidRPr="0029384A" w:rsidRDefault="008A367F" w:rsidP="00FE6110">
      <w:pPr>
        <w:spacing w:after="0" w:line="300" w:lineRule="atLeast"/>
        <w:jc w:val="both"/>
        <w:rPr>
          <w:rFonts w:cstheme="minorHAnsi"/>
        </w:rPr>
      </w:pPr>
      <w:r>
        <w:rPr>
          <w:rFonts w:cstheme="minorHAnsi"/>
        </w:rPr>
        <w:tab/>
      </w:r>
      <w:r w:rsidRPr="0029384A">
        <w:rPr>
          <w:rFonts w:cstheme="minorHAnsi"/>
        </w:rPr>
        <w:t xml:space="preserve">Η ανάπτυξη της Σουηδίας το 2022 </w:t>
      </w:r>
      <w:r>
        <w:rPr>
          <w:rFonts w:cstheme="minorHAnsi"/>
        </w:rPr>
        <w:t>(</w:t>
      </w:r>
      <w:r w:rsidRPr="0029384A">
        <w:rPr>
          <w:rFonts w:cstheme="minorHAnsi"/>
        </w:rPr>
        <w:t>2,</w:t>
      </w:r>
      <w:r>
        <w:rPr>
          <w:rFonts w:cstheme="minorHAnsi"/>
        </w:rPr>
        <w:t>6</w:t>
      </w:r>
      <w:r w:rsidRPr="0029384A">
        <w:rPr>
          <w:rFonts w:cstheme="minorHAnsi"/>
        </w:rPr>
        <w:t>%</w:t>
      </w:r>
      <w:r>
        <w:rPr>
          <w:rFonts w:cstheme="minorHAnsi"/>
        </w:rPr>
        <w:t>)</w:t>
      </w:r>
      <w:r w:rsidRPr="0029384A">
        <w:rPr>
          <w:rFonts w:cstheme="minorHAnsi"/>
        </w:rPr>
        <w:t xml:space="preserve"> αποτέλεσε ουσιαστικά </w:t>
      </w:r>
      <w:r>
        <w:rPr>
          <w:rFonts w:cstheme="minorHAnsi"/>
        </w:rPr>
        <w:t xml:space="preserve">συνέχεια </w:t>
      </w:r>
      <w:r w:rsidRPr="0029384A">
        <w:rPr>
          <w:rFonts w:cstheme="minorHAnsi"/>
        </w:rPr>
        <w:t>της δυναμικής ανάπτυξης του 2021 και δεν δίνει την πραγματική εικόνα της σουηδικής οικονομίας</w:t>
      </w:r>
      <w:r>
        <w:rPr>
          <w:rFonts w:cstheme="minorHAnsi"/>
        </w:rPr>
        <w:t xml:space="preserve"> για το εν λόγω έτος.</w:t>
      </w:r>
      <w:r w:rsidRPr="0029384A">
        <w:rPr>
          <w:rFonts w:cstheme="minorHAnsi"/>
        </w:rPr>
        <w:t xml:space="preserve"> </w:t>
      </w:r>
      <w:r>
        <w:rPr>
          <w:rFonts w:cstheme="minorHAnsi"/>
        </w:rPr>
        <w:t>Κ</w:t>
      </w:r>
      <w:r w:rsidRPr="0029384A">
        <w:rPr>
          <w:rFonts w:cstheme="minorHAnsi"/>
        </w:rPr>
        <w:t xml:space="preserve">ατά το </w:t>
      </w:r>
      <w:r>
        <w:rPr>
          <w:rFonts w:cstheme="minorHAnsi"/>
        </w:rPr>
        <w:t>2022</w:t>
      </w:r>
      <w:r w:rsidRPr="0029384A">
        <w:rPr>
          <w:rFonts w:cstheme="minorHAnsi"/>
        </w:rPr>
        <w:t xml:space="preserve">, η </w:t>
      </w:r>
      <w:r>
        <w:rPr>
          <w:rFonts w:cstheme="minorHAnsi"/>
        </w:rPr>
        <w:t xml:space="preserve">σουηδική οικονομία </w:t>
      </w:r>
      <w:r w:rsidRPr="0029384A">
        <w:rPr>
          <w:rFonts w:cstheme="minorHAnsi"/>
        </w:rPr>
        <w:t xml:space="preserve">ακολούθησε μια φθίνουσα πορεία, φτάνοντας σε </w:t>
      </w:r>
      <w:r>
        <w:rPr>
          <w:rFonts w:cstheme="minorHAnsi"/>
        </w:rPr>
        <w:t xml:space="preserve">σχεδόν μηδενική ανάπτυξη </w:t>
      </w:r>
      <w:r w:rsidRPr="0029384A">
        <w:rPr>
          <w:rFonts w:cstheme="minorHAnsi"/>
        </w:rPr>
        <w:t>το τελευταίο τρίμηνο του έτους</w:t>
      </w:r>
      <w:r>
        <w:rPr>
          <w:rFonts w:cstheme="minorHAnsi"/>
        </w:rPr>
        <w:t>,</w:t>
      </w:r>
      <w:r w:rsidRPr="0029384A">
        <w:rPr>
          <w:rFonts w:cstheme="minorHAnsi"/>
        </w:rPr>
        <w:t xml:space="preserve"> λόγω της σημαντικής μείωσης στην κατανάλωση των νοικοκυριών</w:t>
      </w:r>
      <w:r>
        <w:rPr>
          <w:rFonts w:cstheme="minorHAnsi"/>
        </w:rPr>
        <w:t xml:space="preserve"> για το εν λόγω τρίμηνο (-0,9%)</w:t>
      </w:r>
      <w:r w:rsidRPr="0029384A">
        <w:rPr>
          <w:rFonts w:cstheme="minorHAnsi"/>
        </w:rPr>
        <w:t>.</w:t>
      </w:r>
    </w:p>
    <w:p w:rsidR="008A367F" w:rsidRPr="0029384A" w:rsidRDefault="008A367F" w:rsidP="00FE6110">
      <w:pPr>
        <w:spacing w:after="0" w:line="300" w:lineRule="atLeast"/>
        <w:jc w:val="both"/>
        <w:rPr>
          <w:rFonts w:cstheme="minorHAnsi"/>
        </w:rPr>
      </w:pPr>
      <w:r w:rsidRPr="0029384A">
        <w:rPr>
          <w:rFonts w:cstheme="minorHAnsi"/>
        </w:rPr>
        <w:tab/>
        <w:t>Δύο είναι οι σημαντικότεροι λόγοι για την εξέλιξη αυτή:</w:t>
      </w:r>
    </w:p>
    <w:p w:rsidR="00D93DD2" w:rsidRDefault="008A367F" w:rsidP="00FE6110">
      <w:pPr>
        <w:spacing w:after="0" w:line="300" w:lineRule="atLeast"/>
        <w:jc w:val="both"/>
        <w:rPr>
          <w:rFonts w:cstheme="minorHAnsi"/>
        </w:rPr>
      </w:pPr>
      <w:r w:rsidRPr="0029384A">
        <w:rPr>
          <w:rFonts w:cstheme="minorHAnsi"/>
        </w:rPr>
        <w:tab/>
        <w:t>Μετά την έναρξη του πολέμου στην Ουκρανία, η σουηδική οικονομία δέχθηκε σημαντικές πληθωριστικές πιέσεις με αποτέλεσμα ο Δείκτης Τιμών Καταναλωτή να φτάσει σε 12,3% τον Δεκέμβριο του 2022. Εκτός από τις τιμές του ηλεκτρικού ρεύματος</w:t>
      </w:r>
      <w:r>
        <w:rPr>
          <w:rFonts w:cstheme="minorHAnsi"/>
        </w:rPr>
        <w:t xml:space="preserve"> –</w:t>
      </w:r>
      <w:r w:rsidRPr="0029384A">
        <w:rPr>
          <w:rFonts w:cstheme="minorHAnsi"/>
        </w:rPr>
        <w:t xml:space="preserve"> που για ορισμένους καταναλωτές στις δύο νοτιότερες από τις τέσσερις περιφέρειες της Σουηδίας έφτασαν στο </w:t>
      </w:r>
      <w:r>
        <w:rPr>
          <w:rFonts w:cstheme="minorHAnsi"/>
        </w:rPr>
        <w:t>10</w:t>
      </w:r>
      <w:r w:rsidRPr="0029384A">
        <w:rPr>
          <w:rFonts w:cstheme="minorHAnsi"/>
        </w:rPr>
        <w:t>πλάσιο</w:t>
      </w:r>
      <w:r>
        <w:rPr>
          <w:rFonts w:cstheme="minorHAnsi"/>
        </w:rPr>
        <w:t xml:space="preserve"> –</w:t>
      </w:r>
      <w:r w:rsidRPr="0029384A">
        <w:rPr>
          <w:rFonts w:cstheme="minorHAnsi"/>
        </w:rPr>
        <w:t xml:space="preserve"> οι τιμές των τροφίμων αυξήθηκαν εντός του έτους κατά περίπου 20% ενώ και άλλες ομάδες προϊόντων ακολούθησαν παρόμοια πορεία. </w:t>
      </w:r>
    </w:p>
    <w:p w:rsidR="008A367F" w:rsidRPr="0029384A" w:rsidRDefault="00D93DD2" w:rsidP="00FE6110">
      <w:pPr>
        <w:spacing w:after="0" w:line="300" w:lineRule="atLeast"/>
        <w:jc w:val="both"/>
        <w:rPr>
          <w:rFonts w:cstheme="minorHAnsi"/>
        </w:rPr>
      </w:pPr>
      <w:r>
        <w:rPr>
          <w:rFonts w:cstheme="minorHAnsi"/>
        </w:rPr>
        <w:tab/>
      </w:r>
      <w:r w:rsidR="008A367F" w:rsidRPr="0029384A">
        <w:rPr>
          <w:rFonts w:cstheme="minorHAnsi"/>
        </w:rPr>
        <w:t xml:space="preserve">Αποτέλεσμα αυτού ήταν, σύμφωνα με έρευνες, η μεταβολή των καταναλωτικών συνηθειών τμήματος της σουηδικής κοινωνίας, με έναν στους τέσσερις καταναλωτές να εξετάζει πλέον επιλογές χαμηλότερου κόστους, και έναν στους πέντε να χρησιμοποιεί τις αποταμιεύσεις του για να καλύψει τις αγορές των τροφίμων. </w:t>
      </w:r>
    </w:p>
    <w:p w:rsidR="00D659AC" w:rsidRPr="001107F8" w:rsidRDefault="00D659AC" w:rsidP="00FE6110">
      <w:pPr>
        <w:spacing w:after="0" w:line="300" w:lineRule="atLeast"/>
      </w:pPr>
    </w:p>
    <w:p w:rsidR="00751EC5" w:rsidRPr="001107F8" w:rsidRDefault="007B7ED7" w:rsidP="00FE6110">
      <w:pPr>
        <w:spacing w:after="0" w:line="300" w:lineRule="atLeast"/>
        <w:jc w:val="center"/>
      </w:pPr>
      <w:r w:rsidRPr="007B7ED7">
        <w:rPr>
          <w:noProof/>
        </w:rPr>
        <w:drawing>
          <wp:inline distT="0" distB="0" distL="0" distR="0">
            <wp:extent cx="5112684" cy="4522694"/>
            <wp:effectExtent l="0" t="0" r="0" b="0"/>
            <wp:docPr id="1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D18ED" w:rsidRDefault="00ED18ED" w:rsidP="00FE6110">
      <w:pPr>
        <w:spacing w:after="0" w:line="300" w:lineRule="atLeast"/>
        <w:jc w:val="both"/>
        <w:rPr>
          <w:rFonts w:ascii="Arial Narrow" w:hAnsi="Arial Narrow"/>
          <w:sz w:val="18"/>
          <w:szCs w:val="18"/>
        </w:rPr>
      </w:pPr>
      <w:r w:rsidRPr="00C93F59">
        <w:rPr>
          <w:rFonts w:ascii="Arial Narrow" w:hAnsi="Arial Narrow"/>
          <w:sz w:val="18"/>
          <w:szCs w:val="18"/>
        </w:rPr>
        <w:t>Πηγ</w:t>
      </w:r>
      <w:r>
        <w:rPr>
          <w:rFonts w:ascii="Arial Narrow" w:hAnsi="Arial Narrow"/>
          <w:sz w:val="18"/>
          <w:szCs w:val="18"/>
        </w:rPr>
        <w:t>ή</w:t>
      </w:r>
      <w:r w:rsidRPr="00C93F59">
        <w:rPr>
          <w:rFonts w:ascii="Arial Narrow" w:hAnsi="Arial Narrow"/>
          <w:sz w:val="18"/>
          <w:szCs w:val="18"/>
        </w:rPr>
        <w:t xml:space="preserve">: </w:t>
      </w:r>
      <w:r w:rsidR="00BE74C5">
        <w:rPr>
          <w:rFonts w:ascii="Arial Narrow" w:hAnsi="Arial Narrow"/>
          <w:sz w:val="18"/>
          <w:szCs w:val="18"/>
        </w:rPr>
        <w:t xml:space="preserve">Στατιστική Υπηρεσία της Σουηδίας </w:t>
      </w:r>
    </w:p>
    <w:p w:rsidR="00076BAE" w:rsidRDefault="00076BAE" w:rsidP="00FE6110">
      <w:pPr>
        <w:spacing w:after="0" w:line="300" w:lineRule="atLeast"/>
        <w:jc w:val="both"/>
        <w:rPr>
          <w:rFonts w:cstheme="minorHAnsi"/>
        </w:rPr>
      </w:pPr>
    </w:p>
    <w:p w:rsidR="00D93DD2" w:rsidRPr="0029384A" w:rsidRDefault="00D93DD2" w:rsidP="00FE6110">
      <w:pPr>
        <w:spacing w:after="0" w:line="300" w:lineRule="atLeast"/>
        <w:jc w:val="both"/>
        <w:rPr>
          <w:rFonts w:cstheme="minorHAnsi"/>
        </w:rPr>
      </w:pPr>
      <w:r w:rsidRPr="0029384A">
        <w:rPr>
          <w:rFonts w:cstheme="minorHAnsi"/>
        </w:rPr>
        <w:tab/>
        <w:t xml:space="preserve">Ο δεύτερος σημαντικός λόγος για τη μείωση της ιδιωτικής κατανάλωσης ήταν η </w:t>
      </w:r>
      <w:proofErr w:type="spellStart"/>
      <w:r w:rsidRPr="0029384A">
        <w:rPr>
          <w:rFonts w:cstheme="minorHAnsi"/>
        </w:rPr>
        <w:t>αυστηροποίηση</w:t>
      </w:r>
      <w:proofErr w:type="spellEnd"/>
      <w:r w:rsidRPr="0029384A">
        <w:rPr>
          <w:rFonts w:cstheme="minorHAnsi"/>
        </w:rPr>
        <w:t xml:space="preserve"> της σουηδικής νομισματικής πολιτικής, με τις αυξήσεις των βασικών επιτοκίων της Κεντρικής Τράπεζας να οδηγούν σε αυξήσεις</w:t>
      </w:r>
      <w:r>
        <w:rPr>
          <w:rFonts w:cstheme="minorHAnsi"/>
        </w:rPr>
        <w:t xml:space="preserve"> – ουσιαστικά τον διπλασιασμό –</w:t>
      </w:r>
      <w:r w:rsidRPr="0029384A">
        <w:rPr>
          <w:rFonts w:cstheme="minorHAnsi"/>
        </w:rPr>
        <w:t xml:space="preserve"> των επιτοκίων των στεγαστικών δανείων. Αν ληφθεί υπόψη δε ότι στη Σουηδία πάνω από τα τρία τέταρτα των ιδιοκτητών κατοικιών έχουν στεγαστικό δάνειο, και στην πλειονότητά τους τα στεγαστικά δάνεια είναι με κυμαινόμενο επιτόκιο, γίνονται εύκολα κατανοητές οι δυσχέρειες που έχουν προκληθεί στα οικονομικά των νοικοκυριών. </w:t>
      </w:r>
    </w:p>
    <w:p w:rsidR="00A01B71" w:rsidRDefault="00A01B71" w:rsidP="00FE6110">
      <w:pPr>
        <w:spacing w:after="0" w:line="300" w:lineRule="atLeast"/>
        <w:jc w:val="both"/>
        <w:rPr>
          <w:rFonts w:cstheme="minorHAnsi"/>
          <w:lang w:val="en-US"/>
        </w:rPr>
      </w:pPr>
      <w:r>
        <w:rPr>
          <w:rFonts w:cstheme="minorHAnsi"/>
        </w:rPr>
        <w:tab/>
      </w:r>
      <w:r w:rsidRPr="00A01B71">
        <w:rPr>
          <w:rFonts w:cstheme="minorHAnsi"/>
        </w:rPr>
        <w:t>Η αγορά κατοικίας αντέδρασε έντονα στα υψηλότερα επιτόκια στεγαστικών δανείων και στη χαμηλότερη αγοραστική δύναμη, παρασύροντας την κατασκευαστική δραστηριότητα. Ο ακαθάριστος σχηματισμός παγίου κεφαλαίου εκτός των κατασκευών επηρεάστηκε λιγότερο, καθώς οι εταιρείες είχαν υγιείς ισολογισμούς και εσωτερική χρηματοδότηση. Επιπλέον, οι υψηλές τιμές της ενέργειας οδήγησαν σε επενδύσεις στην εξοικονόμηση ενέργειας.</w:t>
      </w:r>
    </w:p>
    <w:p w:rsidR="00A01B71" w:rsidRDefault="00A01B71" w:rsidP="00FE6110">
      <w:pPr>
        <w:spacing w:after="0" w:line="300" w:lineRule="atLeast"/>
        <w:jc w:val="both"/>
        <w:rPr>
          <w:rFonts w:cstheme="minorHAnsi"/>
        </w:rPr>
      </w:pPr>
      <w:r>
        <w:rPr>
          <w:rFonts w:cstheme="minorHAnsi"/>
          <w:lang w:val="en-US"/>
        </w:rPr>
        <w:tab/>
      </w:r>
      <w:r>
        <w:rPr>
          <w:rFonts w:cstheme="minorHAnsi"/>
        </w:rPr>
        <w:t>Η ισοτιμία της σουηδικής Κορώνας ακολούθησε σημαντική πτώση καθ'</w:t>
      </w:r>
      <w:r w:rsidR="00FE6110">
        <w:rPr>
          <w:rFonts w:cstheme="minorHAnsi"/>
        </w:rPr>
        <w:t xml:space="preserve"> </w:t>
      </w:r>
      <w:r>
        <w:rPr>
          <w:rFonts w:cstheme="minorHAnsi"/>
        </w:rPr>
        <w:t xml:space="preserve">όλο το 2022 φτάνοντας τον Απρίλιο του 2023 </w:t>
      </w:r>
      <w:r w:rsidRPr="00A01B71">
        <w:rPr>
          <w:rFonts w:cstheme="minorHAnsi"/>
        </w:rPr>
        <w:t>σε αρνητικό ρεκόρ ισοτιμιών βάσει του δείκτη KIX</w:t>
      </w:r>
      <w:r w:rsidRPr="00A01B71">
        <w:rPr>
          <w:rFonts w:cstheme="minorHAnsi"/>
          <w:lang w:val="en-US"/>
        </w:rPr>
        <w:t xml:space="preserve"> </w:t>
      </w:r>
      <w:r w:rsidRPr="00A01B71">
        <w:rPr>
          <w:rFonts w:cstheme="minorHAnsi"/>
        </w:rPr>
        <w:t>(</w:t>
      </w:r>
      <w:proofErr w:type="spellStart"/>
      <w:r w:rsidRPr="00A01B71">
        <w:rPr>
          <w:rFonts w:cstheme="minorHAnsi"/>
          <w:lang w:val="en-US"/>
        </w:rPr>
        <w:t>Korona</w:t>
      </w:r>
      <w:proofErr w:type="spellEnd"/>
      <w:r w:rsidRPr="00A01B71">
        <w:rPr>
          <w:rFonts w:cstheme="minorHAnsi"/>
          <w:lang w:val="en-US"/>
        </w:rPr>
        <w:t xml:space="preserve"> Index</w:t>
      </w:r>
      <w:r w:rsidRPr="00A01B71">
        <w:rPr>
          <w:rFonts w:cstheme="minorHAnsi"/>
        </w:rPr>
        <w:t>) ο οποίος λαμβάνει υπόψη τη διακύμανση της Κορώνας σε σχέση με ένα καλάθι 32 νομισμάτων, με το σουηδικό νόμισμα να βρίσκεται στο χαμηλότερο επίπεδ</w:t>
      </w:r>
      <w:r w:rsidR="00FE6110">
        <w:rPr>
          <w:rFonts w:cstheme="minorHAnsi"/>
        </w:rPr>
        <w:t>ό</w:t>
      </w:r>
      <w:r w:rsidRPr="00A01B71">
        <w:rPr>
          <w:rFonts w:cstheme="minorHAnsi"/>
        </w:rPr>
        <w:t xml:space="preserve"> του τα τελευταία δεκαπέντε χρόνια. Σουηδοί οικονομολόγοι αποδίδουν την αδυναμία της Κορώνας στη συνδυασμένη οικονομική, πολιτική και χρηματοπιστωτική συγκυρία, υποδεικνύοντας ως σαφές παράδειγμα για την έκθεση της Κορώνας, τις σημαντικές διακυμάνσεις της σε σχέση με τις υποθέσεις της </w:t>
      </w:r>
      <w:proofErr w:type="spellStart"/>
      <w:r w:rsidRPr="00A01B71">
        <w:rPr>
          <w:rFonts w:cstheme="minorHAnsi"/>
        </w:rPr>
        <w:t>Silicon</w:t>
      </w:r>
      <w:proofErr w:type="spellEnd"/>
      <w:r w:rsidRPr="00A01B71">
        <w:rPr>
          <w:rFonts w:cstheme="minorHAnsi"/>
        </w:rPr>
        <w:t xml:space="preserve"> </w:t>
      </w:r>
      <w:proofErr w:type="spellStart"/>
      <w:r w:rsidRPr="00A01B71">
        <w:rPr>
          <w:rFonts w:cstheme="minorHAnsi"/>
        </w:rPr>
        <w:t>Valley</w:t>
      </w:r>
      <w:proofErr w:type="spellEnd"/>
      <w:r w:rsidRPr="00A01B71">
        <w:rPr>
          <w:rFonts w:cstheme="minorHAnsi"/>
        </w:rPr>
        <w:t xml:space="preserve"> και της </w:t>
      </w:r>
      <w:proofErr w:type="spellStart"/>
      <w:r w:rsidRPr="00A01B71">
        <w:rPr>
          <w:rFonts w:cstheme="minorHAnsi"/>
        </w:rPr>
        <w:t>Credit</w:t>
      </w:r>
      <w:proofErr w:type="spellEnd"/>
      <w:r w:rsidRPr="00A01B71">
        <w:rPr>
          <w:rFonts w:cstheme="minorHAnsi"/>
        </w:rPr>
        <w:t xml:space="preserve"> </w:t>
      </w:r>
      <w:proofErr w:type="spellStart"/>
      <w:r w:rsidRPr="00A01B71">
        <w:rPr>
          <w:rFonts w:cstheme="minorHAnsi"/>
        </w:rPr>
        <w:t>Suisse</w:t>
      </w:r>
      <w:proofErr w:type="spellEnd"/>
      <w:r w:rsidRPr="00A01B71">
        <w:rPr>
          <w:rFonts w:cstheme="minorHAnsi"/>
        </w:rPr>
        <w:t xml:space="preserve">. Αν και από τη μία πλευρά, υπάρχουν πλεονεκτήματα σε ένα αδύναμο νόμισμα, όπως οι φτηνότερες εξαγωγές, οι Σουηδοί οικονομολόγοι θεωρούν ότι </w:t>
      </w:r>
      <w:r w:rsidR="00FE6110">
        <w:rPr>
          <w:rFonts w:cstheme="minorHAnsi"/>
        </w:rPr>
        <w:t xml:space="preserve">η </w:t>
      </w:r>
      <w:r w:rsidRPr="00A01B71">
        <w:rPr>
          <w:rFonts w:cstheme="minorHAnsi"/>
        </w:rPr>
        <w:t>αξία της Κορώνας αποτελεί ένα μέτρο της ανταγωνιστικότητας της Σουηδίας, ενώ ταυτόχρονα όσο μειώνεται η αξία της, αυξάνεται ο πληθωρισμός και καθίστα</w:t>
      </w:r>
      <w:r w:rsidR="00FE6110">
        <w:rPr>
          <w:rFonts w:cstheme="minorHAnsi"/>
        </w:rPr>
        <w:t>ν</w:t>
      </w:r>
      <w:r w:rsidRPr="00A01B71">
        <w:rPr>
          <w:rFonts w:cstheme="minorHAnsi"/>
        </w:rPr>
        <w:t>ται ακριβότερ</w:t>
      </w:r>
      <w:r w:rsidR="00FE6110">
        <w:rPr>
          <w:rFonts w:cstheme="minorHAnsi"/>
        </w:rPr>
        <w:t>α</w:t>
      </w:r>
      <w:r w:rsidRPr="00A01B71">
        <w:rPr>
          <w:rFonts w:cstheme="minorHAnsi"/>
        </w:rPr>
        <w:t xml:space="preserve"> για τους Σουηδούς </w:t>
      </w:r>
      <w:r w:rsidR="00FE6110">
        <w:rPr>
          <w:rFonts w:cstheme="minorHAnsi"/>
        </w:rPr>
        <w:t>τα ταξίδια στο εξωτερικό</w:t>
      </w:r>
      <w:r w:rsidRPr="00A01B71">
        <w:rPr>
          <w:rFonts w:cstheme="minorHAnsi"/>
        </w:rPr>
        <w:t>.</w:t>
      </w:r>
      <w:r w:rsidRPr="00803898">
        <w:rPr>
          <w:rFonts w:cstheme="minorHAnsi"/>
        </w:rPr>
        <w:t xml:space="preserve"> </w:t>
      </w:r>
    </w:p>
    <w:p w:rsidR="00A01B71" w:rsidRPr="00803898" w:rsidRDefault="00A01B71" w:rsidP="00FE6110">
      <w:pPr>
        <w:spacing w:after="0" w:line="300" w:lineRule="atLeast"/>
        <w:jc w:val="both"/>
        <w:rPr>
          <w:rFonts w:cstheme="minorHAnsi"/>
        </w:rPr>
      </w:pPr>
      <w:r>
        <w:rPr>
          <w:rFonts w:cstheme="minorHAnsi"/>
        </w:rPr>
        <w:tab/>
        <w:t>Σ</w:t>
      </w:r>
      <w:r w:rsidRPr="00803898">
        <w:rPr>
          <w:rFonts w:cstheme="minorHAnsi"/>
        </w:rPr>
        <w:t xml:space="preserve">ημαντικά στελέχη της σουηδικής βιομηχανίας, έχουν εκφράσει ανησυχίες για την </w:t>
      </w:r>
      <w:r>
        <w:rPr>
          <w:rFonts w:cstheme="minorHAnsi"/>
        </w:rPr>
        <w:t xml:space="preserve">εξέλιξη </w:t>
      </w:r>
      <w:r w:rsidRPr="00803898">
        <w:rPr>
          <w:rFonts w:cstheme="minorHAnsi"/>
        </w:rPr>
        <w:t>της Κορώνας</w:t>
      </w:r>
      <w:r>
        <w:rPr>
          <w:rFonts w:cstheme="minorHAnsi"/>
        </w:rPr>
        <w:t xml:space="preserve">, ενώ έχει αναβιώσει από </w:t>
      </w:r>
      <w:r w:rsidRPr="00803898">
        <w:rPr>
          <w:rFonts w:cstheme="minorHAnsi"/>
        </w:rPr>
        <w:t xml:space="preserve">τον Ιανουάριο </w:t>
      </w:r>
      <w:r>
        <w:rPr>
          <w:rFonts w:cstheme="minorHAnsi"/>
        </w:rPr>
        <w:t xml:space="preserve">2023 </w:t>
      </w:r>
      <w:r w:rsidRPr="00803898">
        <w:rPr>
          <w:rFonts w:cstheme="minorHAnsi"/>
        </w:rPr>
        <w:t xml:space="preserve">η συζήτηση για </w:t>
      </w:r>
      <w:r>
        <w:rPr>
          <w:rFonts w:cstheme="minorHAnsi"/>
        </w:rPr>
        <w:t>την υιοθέτηση του Ε</w:t>
      </w:r>
      <w:r w:rsidRPr="00803898">
        <w:rPr>
          <w:rFonts w:cstheme="minorHAnsi"/>
        </w:rPr>
        <w:t>υρώ</w:t>
      </w:r>
      <w:r>
        <w:rPr>
          <w:rFonts w:cstheme="minorHAnsi"/>
        </w:rPr>
        <w:t>.</w:t>
      </w:r>
    </w:p>
    <w:p w:rsidR="008065E5" w:rsidRDefault="00D659AC" w:rsidP="00FE6110">
      <w:pPr>
        <w:spacing w:after="0" w:line="300" w:lineRule="atLeast"/>
        <w:jc w:val="both"/>
        <w:rPr>
          <w:rFonts w:cstheme="minorHAnsi"/>
        </w:rPr>
      </w:pPr>
      <w:r w:rsidRPr="00D659AC">
        <w:rPr>
          <w:rFonts w:cstheme="minorHAnsi"/>
        </w:rPr>
        <w:tab/>
      </w:r>
      <w:r w:rsidR="00D93DD2" w:rsidRPr="0029384A">
        <w:rPr>
          <w:rFonts w:cstheme="minorHAnsi"/>
        </w:rPr>
        <w:t>Για το 2023, η Σουηδία αναμένεται να έχει τη χειρότερη επίδοση μεταξύ όλων των οικονομιών της Ευρωπαϊκής Ένωσης και να είναι η μόνη που θα σημειώσει ύφεση</w:t>
      </w:r>
      <w:r>
        <w:rPr>
          <w:rFonts w:cstheme="minorHAnsi"/>
        </w:rPr>
        <w:t xml:space="preserve"> (Βλ. Κεφάλαιο 1.2)</w:t>
      </w:r>
      <w:r w:rsidRPr="004841AB">
        <w:rPr>
          <w:rFonts w:cstheme="minorHAnsi"/>
        </w:rPr>
        <w:t xml:space="preserve">. </w:t>
      </w:r>
    </w:p>
    <w:p w:rsidR="00432638" w:rsidRDefault="00D659AC" w:rsidP="00FE6110">
      <w:pPr>
        <w:spacing w:after="0" w:line="300" w:lineRule="atLeast"/>
        <w:jc w:val="both"/>
        <w:rPr>
          <w:rFonts w:cstheme="minorHAnsi"/>
          <w:lang w:val="en-US"/>
        </w:rPr>
      </w:pPr>
      <w:r w:rsidRPr="00FA0E9E">
        <w:rPr>
          <w:rFonts w:cstheme="minorHAnsi"/>
        </w:rPr>
        <w:tab/>
      </w:r>
      <w:r w:rsidRPr="004841AB">
        <w:rPr>
          <w:rFonts w:cstheme="minorHAnsi"/>
        </w:rPr>
        <w:t xml:space="preserve">Ο Δείκτης Τιμών Καταναλωτή (CPI) ακολούθησε μια αδιάλειπτη ανοδική τάση καθ' όλο το </w:t>
      </w:r>
      <w:r>
        <w:rPr>
          <w:rFonts w:cstheme="minorHAnsi"/>
        </w:rPr>
        <w:t>202</w:t>
      </w:r>
      <w:r w:rsidR="00432638">
        <w:rPr>
          <w:rFonts w:cstheme="minorHAnsi"/>
          <w:lang w:val="en-US"/>
        </w:rPr>
        <w:t>2</w:t>
      </w:r>
      <w:r>
        <w:rPr>
          <w:rFonts w:cstheme="minorHAnsi"/>
        </w:rPr>
        <w:t xml:space="preserve"> </w:t>
      </w:r>
      <w:r w:rsidRPr="004841AB">
        <w:rPr>
          <w:rFonts w:cstheme="minorHAnsi"/>
        </w:rPr>
        <w:t xml:space="preserve">φτάνοντας σε </w:t>
      </w:r>
      <w:r w:rsidR="00432638">
        <w:rPr>
          <w:rFonts w:cstheme="minorHAnsi"/>
          <w:lang w:val="en-US"/>
        </w:rPr>
        <w:t>12,3</w:t>
      </w:r>
      <w:r w:rsidRPr="004841AB">
        <w:rPr>
          <w:rFonts w:cstheme="minorHAnsi"/>
        </w:rPr>
        <w:t>% τον Δεκέμβριο του 202</w:t>
      </w:r>
      <w:r w:rsidR="00432638">
        <w:rPr>
          <w:rFonts w:cstheme="minorHAnsi"/>
          <w:lang w:val="en-US"/>
        </w:rPr>
        <w:t>2</w:t>
      </w:r>
      <w:r w:rsidRPr="004841AB">
        <w:rPr>
          <w:rFonts w:cstheme="minorHAnsi"/>
        </w:rPr>
        <w:t xml:space="preserve"> από </w:t>
      </w:r>
      <w:r w:rsidR="00432638">
        <w:rPr>
          <w:rFonts w:cstheme="minorHAnsi"/>
          <w:lang w:val="en-US"/>
        </w:rPr>
        <w:t>3</w:t>
      </w:r>
      <w:r w:rsidRPr="004841AB">
        <w:rPr>
          <w:rFonts w:cstheme="minorHAnsi"/>
        </w:rPr>
        <w:t>,</w:t>
      </w:r>
      <w:r w:rsidR="00432638">
        <w:rPr>
          <w:rFonts w:cstheme="minorHAnsi"/>
          <w:lang w:val="en-US"/>
        </w:rPr>
        <w:t>9</w:t>
      </w:r>
      <w:r w:rsidRPr="004841AB">
        <w:rPr>
          <w:rFonts w:cstheme="minorHAnsi"/>
        </w:rPr>
        <w:t>% τον Δεκέμβριο του 202</w:t>
      </w:r>
      <w:r w:rsidR="00432638">
        <w:rPr>
          <w:rFonts w:cstheme="minorHAnsi"/>
          <w:lang w:val="en-US"/>
        </w:rPr>
        <w:t>1</w:t>
      </w:r>
      <w:r w:rsidRPr="004841AB">
        <w:rPr>
          <w:rFonts w:cstheme="minorHAnsi"/>
        </w:rPr>
        <w:t>.</w:t>
      </w:r>
    </w:p>
    <w:p w:rsidR="002E6C7F" w:rsidRDefault="00432638" w:rsidP="00FE6110">
      <w:pPr>
        <w:spacing w:after="0" w:line="300" w:lineRule="atLeast"/>
        <w:jc w:val="both"/>
        <w:rPr>
          <w:rFonts w:cstheme="minorHAnsi"/>
        </w:rPr>
      </w:pPr>
      <w:r>
        <w:rPr>
          <w:rFonts w:cstheme="minorHAnsi"/>
          <w:lang w:val="en-US"/>
        </w:rPr>
        <w:tab/>
      </w:r>
      <w:r>
        <w:rPr>
          <w:rFonts w:cstheme="minorHAnsi"/>
        </w:rPr>
        <w:t xml:space="preserve">Σημαντική παράμετρος </w:t>
      </w:r>
      <w:r w:rsidRPr="003E1AA0">
        <w:rPr>
          <w:rFonts w:cstheme="minorHAnsi"/>
        </w:rPr>
        <w:t xml:space="preserve">για την </w:t>
      </w:r>
      <w:r>
        <w:rPr>
          <w:rFonts w:cstheme="minorHAnsi"/>
        </w:rPr>
        <w:t xml:space="preserve">εν λόγω εξέλιξη </w:t>
      </w:r>
      <w:r w:rsidRPr="003E1AA0">
        <w:rPr>
          <w:rFonts w:cstheme="minorHAnsi"/>
        </w:rPr>
        <w:t xml:space="preserve">ήταν η </w:t>
      </w:r>
      <w:r>
        <w:rPr>
          <w:rFonts w:cstheme="minorHAnsi"/>
        </w:rPr>
        <w:t xml:space="preserve">σταθερή </w:t>
      </w:r>
      <w:r w:rsidRPr="003E1AA0">
        <w:rPr>
          <w:rFonts w:cstheme="minorHAnsi"/>
        </w:rPr>
        <w:t>αύξηση των τιμών του ηλεκτρικού ρεύματος (</w:t>
      </w:r>
      <w:r>
        <w:rPr>
          <w:rFonts w:cstheme="minorHAnsi"/>
        </w:rPr>
        <w:t>45% για ολόκληρο το 2022</w:t>
      </w:r>
      <w:r w:rsidRPr="003E1AA0">
        <w:rPr>
          <w:rFonts w:cstheme="minorHAnsi"/>
        </w:rPr>
        <w:t>)</w:t>
      </w:r>
      <w:r>
        <w:rPr>
          <w:rFonts w:cstheme="minorHAnsi"/>
        </w:rPr>
        <w:t xml:space="preserve">, ενώ ο </w:t>
      </w:r>
      <w:r w:rsidRPr="003E1AA0">
        <w:rPr>
          <w:rFonts w:cstheme="minorHAnsi"/>
        </w:rPr>
        <w:t>Δεκέμβριο</w:t>
      </w:r>
      <w:r>
        <w:rPr>
          <w:rFonts w:cstheme="minorHAnsi"/>
        </w:rPr>
        <w:t>ς</w:t>
      </w:r>
      <w:r w:rsidRPr="003E1AA0">
        <w:rPr>
          <w:rFonts w:cstheme="minorHAnsi"/>
        </w:rPr>
        <w:t xml:space="preserve"> </w:t>
      </w:r>
      <w:r w:rsidR="00AD0980">
        <w:rPr>
          <w:rFonts w:cstheme="minorHAnsi"/>
        </w:rPr>
        <w:t xml:space="preserve">2022 </w:t>
      </w:r>
      <w:r w:rsidRPr="003E1AA0">
        <w:rPr>
          <w:rFonts w:cstheme="minorHAnsi"/>
        </w:rPr>
        <w:t>ήταν ο δέκατος τρίτος συναπτός μήνας αύξησης των τιμών των τροφίμων.</w:t>
      </w:r>
      <w:r w:rsidR="00AD0980">
        <w:rPr>
          <w:rFonts w:cstheme="minorHAnsi"/>
        </w:rPr>
        <w:t xml:space="preserve"> </w:t>
      </w:r>
      <w:r w:rsidRPr="003E1AA0">
        <w:rPr>
          <w:rFonts w:cstheme="minorHAnsi"/>
        </w:rPr>
        <w:t xml:space="preserve">O πληθωρισμός ήταν επίσης μεταξύ των αιτιών που οδήγησαν, κατά το δεύτερο εξάμηνο του 2022, στον μεγαλύτερο αριθμό πτωχεύσεων </w:t>
      </w:r>
      <w:r>
        <w:rPr>
          <w:rFonts w:cstheme="minorHAnsi"/>
        </w:rPr>
        <w:t xml:space="preserve">εταιρειών </w:t>
      </w:r>
      <w:r w:rsidRPr="003E1AA0">
        <w:rPr>
          <w:rFonts w:cstheme="minorHAnsi"/>
        </w:rPr>
        <w:t>την τελευταία δεκαετία</w:t>
      </w:r>
      <w:r>
        <w:rPr>
          <w:rFonts w:cstheme="minorHAnsi"/>
        </w:rPr>
        <w:t xml:space="preserve"> στη Σουηδία</w:t>
      </w:r>
      <w:r w:rsidRPr="003E1AA0">
        <w:rPr>
          <w:rFonts w:cstheme="minorHAnsi"/>
        </w:rPr>
        <w:t>. Σε σύγκριση με το δεύτερο εξάμηνο του 2021, ο συνολικός αριθμός των πτωχεύσεων αυξήθηκε κατά 22%</w:t>
      </w:r>
      <w:r>
        <w:rPr>
          <w:rFonts w:cstheme="minorHAnsi"/>
        </w:rPr>
        <w:t>,</w:t>
      </w:r>
      <w:r w:rsidRPr="003E1AA0">
        <w:rPr>
          <w:rFonts w:cstheme="minorHAnsi"/>
        </w:rPr>
        <w:t xml:space="preserve"> ενώ για ολόκληρο το 2022 οι πτωχεύσεις αυξήθηκαν κατά 5%</w:t>
      </w:r>
      <w:r>
        <w:rPr>
          <w:rFonts w:cstheme="minorHAnsi"/>
        </w:rPr>
        <w:t xml:space="preserve"> σε σχέση με το 2021</w:t>
      </w:r>
      <w:r w:rsidRPr="003E1AA0">
        <w:rPr>
          <w:rFonts w:cstheme="minorHAnsi"/>
        </w:rPr>
        <w:t>. Σημειώνεται</w:t>
      </w:r>
      <w:r>
        <w:rPr>
          <w:rFonts w:cstheme="minorHAnsi"/>
        </w:rPr>
        <w:t>,</w:t>
      </w:r>
      <w:r w:rsidRPr="003E1AA0">
        <w:rPr>
          <w:rFonts w:cstheme="minorHAnsi"/>
        </w:rPr>
        <w:t xml:space="preserve"> </w:t>
      </w:r>
      <w:r>
        <w:rPr>
          <w:rFonts w:cstheme="minorHAnsi"/>
        </w:rPr>
        <w:t>επίσης,</w:t>
      </w:r>
      <w:r w:rsidRPr="003E1AA0">
        <w:rPr>
          <w:rFonts w:cstheme="minorHAnsi"/>
        </w:rPr>
        <w:t xml:space="preserve"> ότι ο αριθμός των νεοσύστατων εταιρειών μειώθηκε το 2022 κατά 6% σε σύγκριση με το 2021.</w:t>
      </w:r>
    </w:p>
    <w:p w:rsidR="00AD0980" w:rsidRDefault="00AD0980" w:rsidP="00FE6110">
      <w:pPr>
        <w:spacing w:after="0" w:line="300" w:lineRule="atLeast"/>
        <w:jc w:val="both"/>
        <w:rPr>
          <w:rFonts w:cstheme="minorHAnsi"/>
        </w:rPr>
      </w:pPr>
    </w:p>
    <w:p w:rsidR="00114C61" w:rsidRPr="00521AD4" w:rsidRDefault="00D659AC" w:rsidP="00FE6110">
      <w:pPr>
        <w:spacing w:after="0" w:line="300" w:lineRule="atLeast"/>
        <w:jc w:val="center"/>
        <w:rPr>
          <w:rFonts w:ascii="Arial Narrow" w:hAnsi="Arial Narrow"/>
          <w:b/>
          <w:sz w:val="18"/>
          <w:szCs w:val="18"/>
          <w:u w:val="single"/>
        </w:rPr>
      </w:pPr>
      <w:r w:rsidRPr="00521AD4">
        <w:rPr>
          <w:rFonts w:ascii="Arial Narrow" w:hAnsi="Arial Narrow"/>
          <w:b/>
          <w:sz w:val="18"/>
          <w:szCs w:val="18"/>
          <w:u w:val="single"/>
        </w:rPr>
        <w:lastRenderedPageBreak/>
        <w:t xml:space="preserve">Εξέλιξη απασχόλησης </w:t>
      </w:r>
      <w:r w:rsidR="00076BAE" w:rsidRPr="00521AD4">
        <w:rPr>
          <w:rFonts w:ascii="Arial Narrow" w:hAnsi="Arial Narrow"/>
          <w:b/>
          <w:sz w:val="18"/>
          <w:szCs w:val="18"/>
          <w:u w:val="single"/>
        </w:rPr>
        <w:t>στη Σουηδία 200</w:t>
      </w:r>
      <w:r w:rsidR="005C5327">
        <w:rPr>
          <w:rFonts w:ascii="Arial Narrow" w:hAnsi="Arial Narrow"/>
          <w:b/>
          <w:sz w:val="18"/>
          <w:szCs w:val="18"/>
          <w:u w:val="single"/>
        </w:rPr>
        <w:t>1</w:t>
      </w:r>
      <w:r w:rsidR="00076BAE" w:rsidRPr="00521AD4">
        <w:rPr>
          <w:rFonts w:ascii="Arial Narrow" w:hAnsi="Arial Narrow"/>
          <w:b/>
          <w:sz w:val="18"/>
          <w:szCs w:val="18"/>
          <w:u w:val="single"/>
        </w:rPr>
        <w:t>-202</w:t>
      </w:r>
      <w:r w:rsidR="005C5327">
        <w:rPr>
          <w:rFonts w:ascii="Arial Narrow" w:hAnsi="Arial Narrow"/>
          <w:b/>
          <w:sz w:val="18"/>
          <w:szCs w:val="18"/>
          <w:u w:val="single"/>
        </w:rPr>
        <w:t>3</w:t>
      </w:r>
      <w:r w:rsidR="00076BAE" w:rsidRPr="00521AD4">
        <w:rPr>
          <w:rFonts w:ascii="Arial Narrow" w:hAnsi="Arial Narrow"/>
          <w:b/>
          <w:sz w:val="18"/>
          <w:szCs w:val="18"/>
          <w:u w:val="single"/>
        </w:rPr>
        <w:t xml:space="preserve"> </w:t>
      </w:r>
      <w:r w:rsidR="00B01044">
        <w:rPr>
          <w:rFonts w:ascii="Arial Narrow" w:hAnsi="Arial Narrow"/>
          <w:b/>
          <w:sz w:val="18"/>
          <w:szCs w:val="18"/>
          <w:u w:val="single"/>
        </w:rPr>
        <w:t>(ηλικίε</w:t>
      </w:r>
      <w:r w:rsidRPr="00521AD4">
        <w:rPr>
          <w:rFonts w:ascii="Arial Narrow" w:hAnsi="Arial Narrow"/>
          <w:b/>
          <w:sz w:val="18"/>
          <w:szCs w:val="18"/>
          <w:u w:val="single"/>
        </w:rPr>
        <w:t xml:space="preserve">ς 15-74) </w:t>
      </w:r>
    </w:p>
    <w:p w:rsidR="00751EC5" w:rsidRPr="001107F8" w:rsidRDefault="005C5327" w:rsidP="00FE6110">
      <w:pPr>
        <w:spacing w:after="0" w:line="300" w:lineRule="atLeast"/>
        <w:jc w:val="center"/>
      </w:pPr>
      <w:r>
        <w:rPr>
          <w:noProof/>
        </w:rPr>
        <w:drawing>
          <wp:inline distT="0" distB="0" distL="0" distR="0">
            <wp:extent cx="4583773" cy="2799381"/>
            <wp:effectExtent l="19050" t="0" r="7277" b="0"/>
            <wp:docPr id="3" name="Picture 3" descr="Time series on the employment rate, persons 15-74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me series on the employment rate, persons 15-74 years"/>
                    <pic:cNvPicPr>
                      <a:picLocks noChangeAspect="1" noChangeArrowheads="1"/>
                    </pic:cNvPicPr>
                  </pic:nvPicPr>
                  <pic:blipFill>
                    <a:blip r:embed="rId18" cstate="print"/>
                    <a:srcRect/>
                    <a:stretch>
                      <a:fillRect/>
                    </a:stretch>
                  </pic:blipFill>
                  <pic:spPr bwMode="auto">
                    <a:xfrm>
                      <a:off x="0" y="0"/>
                      <a:ext cx="4595344" cy="2806448"/>
                    </a:xfrm>
                    <a:prstGeom prst="rect">
                      <a:avLst/>
                    </a:prstGeom>
                    <a:noFill/>
                    <a:ln w="9525">
                      <a:noFill/>
                      <a:miter lim="800000"/>
                      <a:headEnd/>
                      <a:tailEnd/>
                    </a:ln>
                  </pic:spPr>
                </pic:pic>
              </a:graphicData>
            </a:graphic>
          </wp:inline>
        </w:drawing>
      </w:r>
    </w:p>
    <w:p w:rsidR="00ED18ED" w:rsidRDefault="00ED18ED" w:rsidP="00FE6110">
      <w:pPr>
        <w:spacing w:after="0" w:line="300" w:lineRule="atLeast"/>
        <w:jc w:val="both"/>
        <w:rPr>
          <w:rFonts w:ascii="Arial Narrow" w:hAnsi="Arial Narrow"/>
          <w:sz w:val="18"/>
          <w:szCs w:val="18"/>
        </w:rPr>
      </w:pPr>
      <w:r>
        <w:rPr>
          <w:rFonts w:ascii="Arial Narrow" w:hAnsi="Arial Narrow"/>
          <w:sz w:val="18"/>
          <w:szCs w:val="18"/>
        </w:rPr>
        <w:tab/>
      </w:r>
      <w:r>
        <w:rPr>
          <w:rFonts w:ascii="Arial Narrow" w:hAnsi="Arial Narrow"/>
          <w:sz w:val="18"/>
          <w:szCs w:val="18"/>
        </w:rPr>
        <w:tab/>
      </w:r>
      <w:r w:rsidRPr="00C93F59">
        <w:rPr>
          <w:rFonts w:ascii="Arial Narrow" w:hAnsi="Arial Narrow"/>
          <w:sz w:val="18"/>
          <w:szCs w:val="18"/>
        </w:rPr>
        <w:t>Πηγ</w:t>
      </w:r>
      <w:r>
        <w:rPr>
          <w:rFonts w:ascii="Arial Narrow" w:hAnsi="Arial Narrow"/>
          <w:sz w:val="18"/>
          <w:szCs w:val="18"/>
        </w:rPr>
        <w:t>ή</w:t>
      </w:r>
      <w:r w:rsidRPr="00C93F59">
        <w:rPr>
          <w:rFonts w:ascii="Arial Narrow" w:hAnsi="Arial Narrow"/>
          <w:sz w:val="18"/>
          <w:szCs w:val="18"/>
        </w:rPr>
        <w:t xml:space="preserve">: </w:t>
      </w:r>
      <w:r w:rsidR="00BE74C5">
        <w:rPr>
          <w:rFonts w:ascii="Arial Narrow" w:hAnsi="Arial Narrow"/>
          <w:sz w:val="18"/>
          <w:szCs w:val="18"/>
        </w:rPr>
        <w:t xml:space="preserve">Στατιστική Υπηρεσία της Σουηδίας </w:t>
      </w:r>
    </w:p>
    <w:p w:rsidR="00B01044" w:rsidRPr="00B01044" w:rsidRDefault="00B01044" w:rsidP="00FE6110">
      <w:pPr>
        <w:spacing w:after="0" w:line="300" w:lineRule="atLeast"/>
        <w:jc w:val="both"/>
        <w:rPr>
          <w:rFonts w:cstheme="minorHAnsi"/>
        </w:rPr>
      </w:pPr>
      <w:r>
        <w:rPr>
          <w:rFonts w:cstheme="minorHAnsi"/>
          <w:lang w:val="en-US"/>
        </w:rPr>
        <w:tab/>
      </w:r>
      <w:r w:rsidRPr="004841AB">
        <w:rPr>
          <w:rFonts w:cstheme="minorHAnsi"/>
        </w:rPr>
        <w:t xml:space="preserve">Ο μέσος όρος ανεργίας </w:t>
      </w:r>
      <w:r w:rsidR="00AD0980">
        <w:rPr>
          <w:rFonts w:cstheme="minorHAnsi"/>
        </w:rPr>
        <w:t xml:space="preserve">στη Σουηδία </w:t>
      </w:r>
      <w:r w:rsidRPr="004841AB">
        <w:rPr>
          <w:rFonts w:cstheme="minorHAnsi"/>
        </w:rPr>
        <w:t>για το 202</w:t>
      </w:r>
      <w:r w:rsidR="007A4B26">
        <w:rPr>
          <w:rFonts w:cstheme="minorHAnsi"/>
        </w:rPr>
        <w:t>2</w:t>
      </w:r>
      <w:r w:rsidRPr="004841AB">
        <w:rPr>
          <w:rFonts w:cstheme="minorHAnsi"/>
        </w:rPr>
        <w:t xml:space="preserve"> ανήλθε σε </w:t>
      </w:r>
      <w:r w:rsidR="007A4B26">
        <w:rPr>
          <w:rFonts w:cstheme="minorHAnsi"/>
        </w:rPr>
        <w:t>7</w:t>
      </w:r>
      <w:r w:rsidRPr="004841AB">
        <w:rPr>
          <w:rFonts w:cstheme="minorHAnsi"/>
        </w:rPr>
        <w:t>,</w:t>
      </w:r>
      <w:r w:rsidR="007A4B26">
        <w:rPr>
          <w:rFonts w:cstheme="minorHAnsi"/>
        </w:rPr>
        <w:t>5</w:t>
      </w:r>
      <w:r w:rsidRPr="004841AB">
        <w:rPr>
          <w:rFonts w:cstheme="minorHAnsi"/>
        </w:rPr>
        <w:t xml:space="preserve">%. </w:t>
      </w:r>
      <w:r w:rsidR="007A4B26">
        <w:rPr>
          <w:rFonts w:cstheme="minorHAnsi"/>
        </w:rPr>
        <w:t xml:space="preserve">Παρά τη </w:t>
      </w:r>
      <w:r w:rsidRPr="004841AB">
        <w:rPr>
          <w:rFonts w:cstheme="minorHAnsi"/>
        </w:rPr>
        <w:t xml:space="preserve">βελτίωση στην αγορά εργασίας </w:t>
      </w:r>
      <w:r w:rsidRPr="002E6C7F">
        <w:rPr>
          <w:rFonts w:cstheme="minorHAnsi"/>
        </w:rPr>
        <w:t>(</w:t>
      </w:r>
      <w:r>
        <w:rPr>
          <w:rFonts w:cstheme="minorHAnsi"/>
        </w:rPr>
        <w:t>βλ. πίνακες</w:t>
      </w:r>
      <w:r w:rsidRPr="002E6C7F">
        <w:rPr>
          <w:rFonts w:cstheme="minorHAnsi"/>
        </w:rPr>
        <w:t>)</w:t>
      </w:r>
      <w:r w:rsidR="007A4B26">
        <w:rPr>
          <w:rFonts w:cstheme="minorHAnsi"/>
        </w:rPr>
        <w:t>, η σ/Κυβέρνηση</w:t>
      </w:r>
      <w:r w:rsidRPr="002E6C7F">
        <w:rPr>
          <w:rFonts w:cstheme="minorHAnsi"/>
        </w:rPr>
        <w:t xml:space="preserve"> </w:t>
      </w:r>
      <w:r w:rsidR="007A4B26">
        <w:rPr>
          <w:rFonts w:cstheme="minorHAnsi"/>
        </w:rPr>
        <w:t xml:space="preserve">αναμένει ότι </w:t>
      </w:r>
      <w:r w:rsidR="00AD0980">
        <w:rPr>
          <w:rFonts w:cstheme="minorHAnsi"/>
        </w:rPr>
        <w:t xml:space="preserve">εντός του 2023 </w:t>
      </w:r>
      <w:r w:rsidR="007A4B26">
        <w:rPr>
          <w:rFonts w:cstheme="minorHAnsi"/>
        </w:rPr>
        <w:t xml:space="preserve">θα αντιμετωπίσει </w:t>
      </w:r>
      <w:r w:rsidR="007A4B26" w:rsidRPr="00D309CC">
        <w:rPr>
          <w:rFonts w:cstheme="minorHAnsi"/>
        </w:rPr>
        <w:t xml:space="preserve">τάσεις αύξησης της ανεργίας </w:t>
      </w:r>
      <w:r w:rsidR="007A4B26">
        <w:rPr>
          <w:rFonts w:cstheme="minorHAnsi"/>
        </w:rPr>
        <w:t xml:space="preserve">και, συνεπώς, </w:t>
      </w:r>
      <w:r w:rsidR="007A4B26" w:rsidRPr="00D309CC">
        <w:rPr>
          <w:rFonts w:cstheme="minorHAnsi"/>
        </w:rPr>
        <w:t xml:space="preserve">θα προσπαθήσει να ενεργοποιήσει τις ήδη υφιστάμενες – αλλά όχι επιμελώς υλοποιούμενες – προϋποθέσεις για τα επιδόματα ανεργίας που αφορούν στην κινητικότητα των ανέργων προς περιοχές με υψηλή ανεργία, και τις </w:t>
      </w:r>
      <w:r w:rsidR="00AD0980">
        <w:rPr>
          <w:rFonts w:cstheme="minorHAnsi"/>
        </w:rPr>
        <w:t>προϋποθέσεις για</w:t>
      </w:r>
      <w:r w:rsidR="007A4B26" w:rsidRPr="00D309CC">
        <w:rPr>
          <w:rFonts w:cstheme="minorHAnsi"/>
        </w:rPr>
        <w:t xml:space="preserve"> γλωσσικές ικανότητες, κυρίως όσον αφορά στους άνεργους μετανάστες, καθώς η ανεργία </w:t>
      </w:r>
      <w:r w:rsidR="007A4B26">
        <w:rPr>
          <w:rFonts w:cstheme="minorHAnsi"/>
        </w:rPr>
        <w:t xml:space="preserve">στη Σουηδία </w:t>
      </w:r>
      <w:r w:rsidR="007A4B26" w:rsidRPr="00D309CC">
        <w:rPr>
          <w:rFonts w:cstheme="minorHAnsi"/>
        </w:rPr>
        <w:t xml:space="preserve">μεταξύ των γεννηθέντων στο εξωτερικό </w:t>
      </w:r>
      <w:r w:rsidR="00AD0980">
        <w:rPr>
          <w:rFonts w:cstheme="minorHAnsi"/>
        </w:rPr>
        <w:t xml:space="preserve">είχε ήδη ανέλθει </w:t>
      </w:r>
      <w:r w:rsidR="007A4B26" w:rsidRPr="00D309CC">
        <w:rPr>
          <w:rFonts w:cstheme="minorHAnsi"/>
        </w:rPr>
        <w:t>σε 16% τον Μάρτιο</w:t>
      </w:r>
      <w:r w:rsidR="00AD0980">
        <w:rPr>
          <w:rFonts w:cstheme="minorHAnsi"/>
        </w:rPr>
        <w:t xml:space="preserve"> του 2023</w:t>
      </w:r>
      <w:r w:rsidR="007A4B26" w:rsidRPr="00D309CC">
        <w:rPr>
          <w:rFonts w:cstheme="minorHAnsi"/>
        </w:rPr>
        <w:t>.</w:t>
      </w:r>
      <w:r w:rsidR="007A4B26" w:rsidRPr="00D309CC">
        <w:rPr>
          <w:rFonts w:cstheme="minorHAnsi"/>
          <w:lang w:val="en-US"/>
        </w:rPr>
        <w:t xml:space="preserve"> </w:t>
      </w:r>
      <w:r w:rsidR="007A4B26" w:rsidRPr="00D309CC">
        <w:rPr>
          <w:rFonts w:cstheme="minorHAnsi"/>
        </w:rPr>
        <w:t xml:space="preserve">Σημειώνεται ότι αν και υπάρχουν </w:t>
      </w:r>
      <w:r w:rsidR="007A4B26">
        <w:rPr>
          <w:rFonts w:cstheme="minorHAnsi"/>
        </w:rPr>
        <w:t xml:space="preserve">περίπου </w:t>
      </w:r>
      <w:r w:rsidR="007A4B26" w:rsidRPr="00D309CC">
        <w:rPr>
          <w:rFonts w:cstheme="minorHAnsi"/>
        </w:rPr>
        <w:t xml:space="preserve">160.000 κενές θέσεις εργασίας στην τράπεζα θέσεων εργασίας της Υπηρεσίας Απασχόλησης, και συνολικά περίπου 200.000 κενές θέσεις εργασίας στη Σουηδία, περίπου 400.000 άτομα, ενήλικα και υγιή, δεν απασχολούνται. </w:t>
      </w:r>
    </w:p>
    <w:p w:rsidR="00D659AC" w:rsidRPr="00521AD4" w:rsidRDefault="00D659AC" w:rsidP="00FE6110">
      <w:pPr>
        <w:spacing w:after="0" w:line="300" w:lineRule="atLeast"/>
        <w:jc w:val="center"/>
        <w:rPr>
          <w:rFonts w:ascii="Arial Narrow" w:hAnsi="Arial Narrow"/>
          <w:b/>
          <w:sz w:val="18"/>
          <w:szCs w:val="18"/>
          <w:u w:val="single"/>
        </w:rPr>
      </w:pPr>
      <w:r w:rsidRPr="00521AD4">
        <w:rPr>
          <w:rFonts w:ascii="Arial Narrow" w:hAnsi="Arial Narrow"/>
          <w:b/>
          <w:sz w:val="18"/>
          <w:szCs w:val="18"/>
          <w:u w:val="single"/>
        </w:rPr>
        <w:t>Εξέλιξη ανεργίας</w:t>
      </w:r>
      <w:r w:rsidR="00076BAE" w:rsidRPr="00521AD4">
        <w:rPr>
          <w:rFonts w:ascii="Arial Narrow" w:hAnsi="Arial Narrow"/>
          <w:b/>
          <w:sz w:val="18"/>
          <w:szCs w:val="18"/>
          <w:u w:val="single"/>
        </w:rPr>
        <w:t xml:space="preserve"> στη Σουηδία </w:t>
      </w:r>
      <w:r w:rsidR="007A4B26">
        <w:rPr>
          <w:rFonts w:ascii="Arial Narrow" w:hAnsi="Arial Narrow"/>
          <w:b/>
          <w:sz w:val="18"/>
          <w:szCs w:val="18"/>
          <w:u w:val="single"/>
        </w:rPr>
        <w:t>2001</w:t>
      </w:r>
      <w:r w:rsidR="00076BAE" w:rsidRPr="00521AD4">
        <w:rPr>
          <w:rFonts w:ascii="Arial Narrow" w:hAnsi="Arial Narrow"/>
          <w:b/>
          <w:sz w:val="18"/>
          <w:szCs w:val="18"/>
          <w:u w:val="single"/>
        </w:rPr>
        <w:t>-202</w:t>
      </w:r>
      <w:r w:rsidR="007A4B26">
        <w:rPr>
          <w:rFonts w:ascii="Arial Narrow" w:hAnsi="Arial Narrow"/>
          <w:b/>
          <w:sz w:val="18"/>
          <w:szCs w:val="18"/>
          <w:u w:val="single"/>
        </w:rPr>
        <w:t>3</w:t>
      </w:r>
      <w:r w:rsidRPr="00521AD4">
        <w:rPr>
          <w:rFonts w:ascii="Arial Narrow" w:hAnsi="Arial Narrow"/>
          <w:b/>
          <w:sz w:val="18"/>
          <w:szCs w:val="18"/>
          <w:u w:val="single"/>
        </w:rPr>
        <w:t xml:space="preserve"> (ηλικίες 15-74) </w:t>
      </w:r>
    </w:p>
    <w:p w:rsidR="00526924" w:rsidRPr="001107F8" w:rsidRDefault="007A4B26" w:rsidP="00FE6110">
      <w:pPr>
        <w:spacing w:after="0" w:line="300" w:lineRule="atLeast"/>
        <w:jc w:val="center"/>
      </w:pPr>
      <w:r>
        <w:rPr>
          <w:noProof/>
        </w:rPr>
        <w:drawing>
          <wp:inline distT="0" distB="0" distL="0" distR="0">
            <wp:extent cx="4736756" cy="3041151"/>
            <wp:effectExtent l="19050" t="0" r="6694" b="0"/>
            <wp:docPr id="2" name="Picture 6" descr="Time series on the unemployment rate, persons 15-74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me series on the unemployment rate, persons 15-74 years"/>
                    <pic:cNvPicPr>
                      <a:picLocks noChangeAspect="1" noChangeArrowheads="1"/>
                    </pic:cNvPicPr>
                  </pic:nvPicPr>
                  <pic:blipFill>
                    <a:blip r:embed="rId19" cstate="print"/>
                    <a:srcRect/>
                    <a:stretch>
                      <a:fillRect/>
                    </a:stretch>
                  </pic:blipFill>
                  <pic:spPr bwMode="auto">
                    <a:xfrm>
                      <a:off x="0" y="0"/>
                      <a:ext cx="4742346" cy="3044740"/>
                    </a:xfrm>
                    <a:prstGeom prst="rect">
                      <a:avLst/>
                    </a:prstGeom>
                    <a:noFill/>
                    <a:ln w="9525">
                      <a:noFill/>
                      <a:miter lim="800000"/>
                      <a:headEnd/>
                      <a:tailEnd/>
                    </a:ln>
                  </pic:spPr>
                </pic:pic>
              </a:graphicData>
            </a:graphic>
          </wp:inline>
        </w:drawing>
      </w:r>
    </w:p>
    <w:p w:rsidR="00ED18ED" w:rsidRDefault="00ED18ED" w:rsidP="00FE6110">
      <w:pPr>
        <w:spacing w:after="0" w:line="300" w:lineRule="atLeast"/>
        <w:jc w:val="both"/>
        <w:rPr>
          <w:rFonts w:ascii="Arial Narrow" w:hAnsi="Arial Narrow"/>
          <w:sz w:val="18"/>
          <w:szCs w:val="18"/>
        </w:rPr>
      </w:pPr>
      <w:r>
        <w:rPr>
          <w:rFonts w:ascii="Arial Narrow" w:hAnsi="Arial Narrow"/>
          <w:sz w:val="18"/>
          <w:szCs w:val="18"/>
        </w:rPr>
        <w:tab/>
      </w:r>
      <w:r>
        <w:rPr>
          <w:rFonts w:ascii="Arial Narrow" w:hAnsi="Arial Narrow"/>
          <w:sz w:val="18"/>
          <w:szCs w:val="18"/>
        </w:rPr>
        <w:tab/>
      </w:r>
      <w:r w:rsidRPr="00C93F59">
        <w:rPr>
          <w:rFonts w:ascii="Arial Narrow" w:hAnsi="Arial Narrow"/>
          <w:sz w:val="18"/>
          <w:szCs w:val="18"/>
        </w:rPr>
        <w:t>Πηγ</w:t>
      </w:r>
      <w:r>
        <w:rPr>
          <w:rFonts w:ascii="Arial Narrow" w:hAnsi="Arial Narrow"/>
          <w:sz w:val="18"/>
          <w:szCs w:val="18"/>
        </w:rPr>
        <w:t>ή</w:t>
      </w:r>
      <w:r w:rsidRPr="00C93F59">
        <w:rPr>
          <w:rFonts w:ascii="Arial Narrow" w:hAnsi="Arial Narrow"/>
          <w:sz w:val="18"/>
          <w:szCs w:val="18"/>
        </w:rPr>
        <w:t xml:space="preserve">: </w:t>
      </w:r>
      <w:r w:rsidR="00BE74C5">
        <w:rPr>
          <w:rFonts w:ascii="Arial Narrow" w:hAnsi="Arial Narrow"/>
          <w:sz w:val="18"/>
          <w:szCs w:val="18"/>
        </w:rPr>
        <w:t xml:space="preserve">Στατιστική Υπηρεσία της Σουηδίας </w:t>
      </w:r>
    </w:p>
    <w:p w:rsidR="00076BAE" w:rsidRDefault="00076BAE" w:rsidP="00FE6110">
      <w:pPr>
        <w:spacing w:after="0" w:line="300" w:lineRule="atLeast"/>
      </w:pPr>
    </w:p>
    <w:p w:rsidR="00076BAE" w:rsidRPr="00944EA3" w:rsidRDefault="00835B9D" w:rsidP="00FE6110">
      <w:pPr>
        <w:spacing w:after="0" w:line="300" w:lineRule="atLeast"/>
        <w:jc w:val="both"/>
      </w:pPr>
      <w:r>
        <w:rPr>
          <w:lang w:val="en-US"/>
        </w:rPr>
        <w:tab/>
      </w:r>
      <w:r w:rsidR="000216AE">
        <w:t xml:space="preserve">Το </w:t>
      </w:r>
      <w:r w:rsidR="000216AE" w:rsidRPr="00944EA3">
        <w:t xml:space="preserve">βασικό </w:t>
      </w:r>
      <w:r w:rsidR="00521AD4" w:rsidRPr="00944EA3">
        <w:t xml:space="preserve">επιτόκιο </w:t>
      </w:r>
      <w:r w:rsidR="000216AE" w:rsidRPr="00944EA3">
        <w:t xml:space="preserve">της σουηδικής Κεντρικής Τράπεζας </w:t>
      </w:r>
      <w:r w:rsidR="00521AD4" w:rsidRPr="00944EA3">
        <w:t>"</w:t>
      </w:r>
      <w:r w:rsidR="000216AE" w:rsidRPr="00944EA3">
        <w:t>Riksbank</w:t>
      </w:r>
      <w:r w:rsidR="00521AD4" w:rsidRPr="00944EA3">
        <w:t>"</w:t>
      </w:r>
      <w:r w:rsidR="000216AE" w:rsidRPr="00944EA3">
        <w:t xml:space="preserve"> παρ</w:t>
      </w:r>
      <w:r w:rsidR="00521AD4" w:rsidRPr="00944EA3">
        <w:t xml:space="preserve">έμεινε αρνητικό για το μεγαλύτερο μέρος της προηγούμενης πενταετίας, και μηδενικό για το 2021. </w:t>
      </w:r>
      <w:r w:rsidR="00AD0980">
        <w:t xml:space="preserve">Οι </w:t>
      </w:r>
      <w:r w:rsidR="00521AD4" w:rsidRPr="00944EA3">
        <w:t xml:space="preserve">εξελίξεις που προκάλεσε ο πληθωρισμός οδήγησαν σε </w:t>
      </w:r>
      <w:r w:rsidRPr="00944EA3">
        <w:t xml:space="preserve">σταδιακή αύξησή </w:t>
      </w:r>
      <w:r w:rsidR="00521AD4" w:rsidRPr="00944EA3">
        <w:t>του εντός του 202</w:t>
      </w:r>
      <w:r w:rsidR="002E6C7F" w:rsidRPr="00944EA3">
        <w:t>2</w:t>
      </w:r>
      <w:r w:rsidR="00521AD4" w:rsidRPr="00944EA3">
        <w:t xml:space="preserve"> </w:t>
      </w:r>
      <w:r w:rsidRPr="00944EA3">
        <w:t xml:space="preserve">και του 2023, φτάνοντας </w:t>
      </w:r>
      <w:r w:rsidR="00AD0980">
        <w:t>σε</w:t>
      </w:r>
      <w:r w:rsidRPr="00944EA3">
        <w:t xml:space="preserve"> 3,5% τον </w:t>
      </w:r>
      <w:r w:rsidR="00944EA3" w:rsidRPr="00944EA3">
        <w:t xml:space="preserve">Απρίλιο του </w:t>
      </w:r>
      <w:r w:rsidRPr="00944EA3">
        <w:t>2023.</w:t>
      </w:r>
    </w:p>
    <w:p w:rsidR="00944EA3" w:rsidRDefault="00944EA3" w:rsidP="00FE6110">
      <w:pPr>
        <w:spacing w:after="0" w:line="300" w:lineRule="atLeast"/>
        <w:jc w:val="both"/>
      </w:pPr>
      <w:r w:rsidRPr="00944EA3">
        <w:tab/>
        <w:t xml:space="preserve">Η πρόβλεψη της </w:t>
      </w:r>
      <w:r w:rsidR="00AD0980">
        <w:t xml:space="preserve">Κεντρικής </w:t>
      </w:r>
      <w:r w:rsidRPr="00944EA3">
        <w:t xml:space="preserve">Τράπεζας αναφέρει ότι το βασικό επιτόκιο θα αυξηθεί περαιτέρω, κατά πάσα πιθανότητα, κατά 0,25% </w:t>
      </w:r>
      <w:r w:rsidR="00AD0980">
        <w:t>μέσα στο καλοκαίρι ή αμέσως μετά</w:t>
      </w:r>
      <w:r w:rsidRPr="00944EA3">
        <w:t>. Στις σχετικές εκτιμήσεις της Κεντρικής Τράπεζας δεν προβλέπεται μείωση του επιτοκίου έως το 2025, ενώ αναμένεται ότι, με την ασκούμενη νομισματική πολιτική, ο πληθωρισμός θα υποχωρήσει φέτος και θα φτάσει τον στόχο του 2% το 2024.</w:t>
      </w:r>
    </w:p>
    <w:p w:rsidR="00944EA3" w:rsidRPr="00944EA3" w:rsidRDefault="00944EA3" w:rsidP="00FE6110">
      <w:pPr>
        <w:spacing w:after="0" w:line="300" w:lineRule="atLeast"/>
      </w:pPr>
    </w:p>
    <w:p w:rsidR="00521AD4" w:rsidRPr="00521AD4" w:rsidRDefault="00521AD4" w:rsidP="00FE6110">
      <w:pPr>
        <w:spacing w:after="0" w:line="300" w:lineRule="atLeast"/>
        <w:jc w:val="center"/>
        <w:rPr>
          <w:rFonts w:ascii="Arial Narrow" w:hAnsi="Arial Narrow"/>
          <w:b/>
          <w:sz w:val="18"/>
          <w:szCs w:val="18"/>
          <w:u w:val="single"/>
        </w:rPr>
      </w:pPr>
      <w:r w:rsidRPr="00521AD4">
        <w:rPr>
          <w:rFonts w:ascii="Arial Narrow" w:hAnsi="Arial Narrow" w:cstheme="minorHAnsi"/>
          <w:b/>
          <w:sz w:val="18"/>
          <w:szCs w:val="18"/>
          <w:u w:val="single"/>
        </w:rPr>
        <w:t>Διακύμανση του βασικού επιτοκίου</w:t>
      </w:r>
      <w:r w:rsidR="00D21C99">
        <w:rPr>
          <w:rFonts w:ascii="Arial Narrow" w:hAnsi="Arial Narrow" w:cstheme="minorHAnsi"/>
          <w:b/>
          <w:sz w:val="18"/>
          <w:szCs w:val="18"/>
          <w:u w:val="single"/>
        </w:rPr>
        <w:t xml:space="preserve"> (%)</w:t>
      </w:r>
      <w:r w:rsidRPr="00521AD4">
        <w:rPr>
          <w:rFonts w:ascii="Arial Narrow" w:hAnsi="Arial Narrow" w:cstheme="minorHAnsi"/>
          <w:b/>
          <w:sz w:val="18"/>
          <w:szCs w:val="18"/>
          <w:u w:val="single"/>
        </w:rPr>
        <w:t xml:space="preserve"> της </w:t>
      </w:r>
      <w:r w:rsidRPr="00521AD4">
        <w:rPr>
          <w:rFonts w:ascii="Arial Narrow" w:hAnsi="Arial Narrow"/>
          <w:b/>
          <w:sz w:val="18"/>
          <w:szCs w:val="18"/>
          <w:u w:val="single"/>
        </w:rPr>
        <w:t>σουηδικής Κεντρικής Τράπεζας</w:t>
      </w:r>
    </w:p>
    <w:p w:rsidR="00751EC5" w:rsidRPr="000216AE" w:rsidRDefault="00D861CC" w:rsidP="00FE6110">
      <w:pPr>
        <w:spacing w:after="0" w:line="300" w:lineRule="atLeast"/>
        <w:jc w:val="center"/>
        <w:rPr>
          <w:lang w:val="en-US"/>
        </w:rPr>
      </w:pPr>
      <w:r w:rsidRPr="009463F0">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7pt;height:198.7pt">
            <v:imagedata r:id="rId20" o:title="επιτοκια basic rates"/>
          </v:shape>
        </w:pict>
      </w:r>
    </w:p>
    <w:p w:rsidR="005B0F25" w:rsidRDefault="005B0F25" w:rsidP="00FE6110">
      <w:pPr>
        <w:spacing w:after="0" w:line="300" w:lineRule="atLeast"/>
        <w:jc w:val="both"/>
        <w:rPr>
          <w:rFonts w:ascii="Arial Narrow" w:hAnsi="Arial Narrow"/>
          <w:sz w:val="18"/>
          <w:szCs w:val="18"/>
        </w:rPr>
      </w:pPr>
      <w:r>
        <w:rPr>
          <w:rFonts w:ascii="Arial Narrow" w:hAnsi="Arial Narrow"/>
          <w:sz w:val="18"/>
          <w:szCs w:val="18"/>
        </w:rPr>
        <w:tab/>
      </w:r>
      <w:r>
        <w:rPr>
          <w:rFonts w:ascii="Arial Narrow" w:hAnsi="Arial Narrow"/>
          <w:sz w:val="18"/>
          <w:szCs w:val="18"/>
        </w:rPr>
        <w:tab/>
      </w:r>
      <w:r w:rsidRPr="00C93F59">
        <w:rPr>
          <w:rFonts w:ascii="Arial Narrow" w:hAnsi="Arial Narrow"/>
          <w:sz w:val="18"/>
          <w:szCs w:val="18"/>
        </w:rPr>
        <w:t>Πηγ</w:t>
      </w:r>
      <w:r>
        <w:rPr>
          <w:rFonts w:ascii="Arial Narrow" w:hAnsi="Arial Narrow"/>
          <w:sz w:val="18"/>
          <w:szCs w:val="18"/>
        </w:rPr>
        <w:t>ή</w:t>
      </w:r>
      <w:r w:rsidRPr="00C93F59">
        <w:rPr>
          <w:rFonts w:ascii="Arial Narrow" w:hAnsi="Arial Narrow"/>
          <w:sz w:val="18"/>
          <w:szCs w:val="18"/>
        </w:rPr>
        <w:t xml:space="preserve">: </w:t>
      </w:r>
      <w:r w:rsidR="00BE74C5">
        <w:rPr>
          <w:rFonts w:ascii="Arial Narrow" w:hAnsi="Arial Narrow"/>
          <w:sz w:val="18"/>
          <w:szCs w:val="18"/>
        </w:rPr>
        <w:t xml:space="preserve">Στατιστική Υπηρεσία της Σουηδίας </w:t>
      </w:r>
    </w:p>
    <w:p w:rsidR="00835B9D" w:rsidRDefault="00835B9D" w:rsidP="00FE6110">
      <w:pPr>
        <w:shd w:val="clear" w:color="auto" w:fill="FFFFFF" w:themeFill="background1"/>
        <w:spacing w:after="0" w:line="300" w:lineRule="atLeast"/>
        <w:jc w:val="both"/>
        <w:rPr>
          <w:lang w:val="en-US"/>
        </w:rPr>
      </w:pPr>
    </w:p>
    <w:p w:rsidR="0078360B" w:rsidRPr="001658D7" w:rsidRDefault="001658D7" w:rsidP="00FE6110">
      <w:pPr>
        <w:shd w:val="clear" w:color="auto" w:fill="FFFFFF" w:themeFill="background1"/>
        <w:spacing w:after="0" w:line="300" w:lineRule="atLeast"/>
        <w:jc w:val="both"/>
      </w:pPr>
      <w:r>
        <w:tab/>
      </w:r>
      <w:r w:rsidR="0078360B" w:rsidRPr="001658D7">
        <w:t xml:space="preserve">Η πιστοληπτική ικανότητα της Σουηδίας </w:t>
      </w:r>
      <w:r w:rsidR="00AD0980">
        <w:t>παραμένει</w:t>
      </w:r>
      <w:r w:rsidR="0078360B" w:rsidRPr="001658D7">
        <w:t xml:space="preserve"> άριστη. </w:t>
      </w:r>
      <w:r>
        <w:t>Ο</w:t>
      </w:r>
      <w:r w:rsidR="0078360B" w:rsidRPr="001658D7">
        <w:t>ι αξιολογήσεις της Σουηδίας από τους μεγαλύτερους οίκους πιστοληπτικής αξιολόγησης</w:t>
      </w:r>
      <w:r>
        <w:t xml:space="preserve"> έχουν ως εξής</w:t>
      </w:r>
      <w:r w:rsidR="0078360B" w:rsidRPr="001658D7">
        <w:t>:</w:t>
      </w:r>
    </w:p>
    <w:p w:rsidR="0078360B" w:rsidRPr="00E020E1" w:rsidRDefault="005A0718" w:rsidP="00FE6110">
      <w:pPr>
        <w:shd w:val="clear" w:color="auto" w:fill="FFFFFF" w:themeFill="background1"/>
        <w:spacing w:after="0" w:line="300" w:lineRule="atLeast"/>
        <w:jc w:val="both"/>
        <w:rPr>
          <w:lang w:val="en-US"/>
        </w:rPr>
      </w:pPr>
      <w:r>
        <w:tab/>
      </w:r>
      <w:r w:rsidR="0078360B" w:rsidRPr="00E020E1">
        <w:rPr>
          <w:lang w:val="en-US"/>
        </w:rPr>
        <w:t>Moody's</w:t>
      </w:r>
      <w:r w:rsidR="0078360B" w:rsidRPr="00E020E1">
        <w:rPr>
          <w:lang w:val="en-US"/>
        </w:rPr>
        <w:tab/>
      </w:r>
      <w:r w:rsidR="0078360B" w:rsidRPr="00E020E1">
        <w:rPr>
          <w:lang w:val="en-US"/>
        </w:rPr>
        <w:tab/>
      </w:r>
      <w:r w:rsidR="0078360B" w:rsidRPr="00E020E1">
        <w:rPr>
          <w:lang w:val="en-US"/>
        </w:rPr>
        <w:tab/>
      </w:r>
      <w:proofErr w:type="spellStart"/>
      <w:r w:rsidR="0078360B" w:rsidRPr="00E020E1">
        <w:rPr>
          <w:lang w:val="en-US"/>
        </w:rPr>
        <w:t>Aaa</w:t>
      </w:r>
      <w:proofErr w:type="spellEnd"/>
    </w:p>
    <w:p w:rsidR="0078360B" w:rsidRPr="00E020E1" w:rsidRDefault="005A0718" w:rsidP="00FE6110">
      <w:pPr>
        <w:shd w:val="clear" w:color="auto" w:fill="FFFFFF" w:themeFill="background1"/>
        <w:spacing w:after="0" w:line="300" w:lineRule="atLeast"/>
        <w:jc w:val="both"/>
        <w:rPr>
          <w:lang w:val="en-US"/>
        </w:rPr>
      </w:pPr>
      <w:r w:rsidRPr="00E020E1">
        <w:rPr>
          <w:lang w:val="en-US"/>
        </w:rPr>
        <w:tab/>
      </w:r>
      <w:r w:rsidR="0078360B" w:rsidRPr="00E020E1">
        <w:rPr>
          <w:lang w:val="en-US"/>
        </w:rPr>
        <w:t>Standard &amp; Poor's</w:t>
      </w:r>
      <w:r w:rsidR="0078360B" w:rsidRPr="00E020E1">
        <w:rPr>
          <w:lang w:val="en-US"/>
        </w:rPr>
        <w:tab/>
      </w:r>
      <w:r w:rsidR="0078360B" w:rsidRPr="00E020E1">
        <w:rPr>
          <w:lang w:val="en-US"/>
        </w:rPr>
        <w:tab/>
        <w:t>AAA</w:t>
      </w:r>
    </w:p>
    <w:p w:rsidR="00E32210" w:rsidRDefault="005A0718" w:rsidP="00FE6110">
      <w:pPr>
        <w:shd w:val="clear" w:color="auto" w:fill="FFFFFF" w:themeFill="background1"/>
        <w:spacing w:after="0" w:line="300" w:lineRule="atLeast"/>
        <w:jc w:val="both"/>
        <w:rPr>
          <w:lang w:val="en-US"/>
        </w:rPr>
      </w:pPr>
      <w:r w:rsidRPr="00E020E1">
        <w:rPr>
          <w:lang w:val="en-US"/>
        </w:rPr>
        <w:tab/>
      </w:r>
      <w:r w:rsidR="0078360B" w:rsidRPr="00E020E1">
        <w:rPr>
          <w:lang w:val="en-US"/>
        </w:rPr>
        <w:t>Fitch</w:t>
      </w:r>
      <w:r w:rsidR="0078360B" w:rsidRPr="00C564CD">
        <w:rPr>
          <w:lang w:val="en-US"/>
        </w:rPr>
        <w:tab/>
      </w:r>
      <w:r w:rsidR="0078360B" w:rsidRPr="00C564CD">
        <w:rPr>
          <w:lang w:val="en-US"/>
        </w:rPr>
        <w:tab/>
      </w:r>
      <w:r w:rsidR="0078360B" w:rsidRPr="00C564CD">
        <w:rPr>
          <w:lang w:val="en-US"/>
        </w:rPr>
        <w:tab/>
      </w:r>
      <w:r w:rsidR="0078360B" w:rsidRPr="00C564CD">
        <w:rPr>
          <w:lang w:val="en-US"/>
        </w:rPr>
        <w:tab/>
      </w:r>
      <w:r w:rsidR="0078360B" w:rsidRPr="00E020E1">
        <w:rPr>
          <w:lang w:val="en-US"/>
        </w:rPr>
        <w:t>AAA</w:t>
      </w:r>
    </w:p>
    <w:p w:rsidR="00E32210" w:rsidRDefault="00E32210" w:rsidP="00FE6110">
      <w:pPr>
        <w:shd w:val="clear" w:color="auto" w:fill="FFFFFF" w:themeFill="background1"/>
        <w:spacing w:after="0" w:line="300" w:lineRule="atLeast"/>
        <w:jc w:val="both"/>
        <w:rPr>
          <w:lang w:val="en-US"/>
        </w:rPr>
      </w:pPr>
    </w:p>
    <w:p w:rsidR="00E32210" w:rsidRPr="00E32210" w:rsidRDefault="00E32210" w:rsidP="00FE6110">
      <w:pPr>
        <w:shd w:val="clear" w:color="auto" w:fill="FFFFFF" w:themeFill="background1"/>
        <w:spacing w:after="0" w:line="300" w:lineRule="atLeast"/>
        <w:jc w:val="both"/>
        <w:rPr>
          <w:u w:val="single"/>
        </w:rPr>
      </w:pPr>
      <w:r w:rsidRPr="00C564CD">
        <w:tab/>
      </w:r>
      <w:r w:rsidRPr="00E32210">
        <w:rPr>
          <w:u w:val="single"/>
        </w:rPr>
        <w:t>Προϋπολογισμός</w:t>
      </w:r>
    </w:p>
    <w:p w:rsidR="007C64E2" w:rsidRPr="001B70CD" w:rsidRDefault="00E32210" w:rsidP="00FE6110">
      <w:pPr>
        <w:spacing w:after="0" w:line="300" w:lineRule="atLeast"/>
        <w:jc w:val="both"/>
      </w:pPr>
      <w:r w:rsidRPr="00C564CD">
        <w:tab/>
      </w:r>
      <w:r>
        <w:t>Το Νοέμβριο του 202</w:t>
      </w:r>
      <w:r w:rsidR="007C64E2">
        <w:t>2</w:t>
      </w:r>
      <w:r>
        <w:t xml:space="preserve">, </w:t>
      </w:r>
      <w:r w:rsidR="007C64E2">
        <w:t xml:space="preserve">η </w:t>
      </w:r>
      <w:r w:rsidR="007C64E2" w:rsidRPr="001B70CD">
        <w:t xml:space="preserve">σ/Κυβέρνηση κατέθεσε το νομοσχέδιο του Κρατικού Προϋπολογισμού για το 2023, με μεταρρυθμίσεις που αφορούν, μεταξύ άλλων, στη στήριξη των σουηδικών νοικοκυριών και επιχειρήσεων εν όψει της συγκυρίας του πολέμου στην Ουκρανία, την ενίσχυση της κοινωνικής πρόνοιας, την αύξηση της ασφάλειας, και την ενίσχυση της άμυνας. Ο Προϋπολογισμός περιλαμβάνει, επίσης, μέτρα για την παραγωγή ηλεκτρικής ενέργειας χωρίς ορυκτά καύσιμα, τη μείωση των εκπομπών, και ένα καθαρότερο περιβάλλον. Το εν λόγω νομοσχέδιο </w:t>
      </w:r>
      <w:r w:rsidR="00E931D0">
        <w:t xml:space="preserve">ήταν </w:t>
      </w:r>
      <w:r w:rsidR="007C64E2" w:rsidRPr="001B70CD">
        <w:t>προϊόν συμφωνίας μεταξύ των Σουηδών Δημοκρατών, των Μετριοπαθών, των Χριστιανοδημοκρατών και των Φιλελευθέρων.</w:t>
      </w:r>
    </w:p>
    <w:p w:rsidR="007C64E2" w:rsidRPr="001B70CD" w:rsidRDefault="007C64E2" w:rsidP="00FE6110">
      <w:pPr>
        <w:spacing w:after="0" w:line="300" w:lineRule="atLeast"/>
        <w:jc w:val="both"/>
      </w:pPr>
      <w:r w:rsidRPr="001B70CD">
        <w:tab/>
        <w:t xml:space="preserve">Τον Απρίλιο του 2023, η σ/Κυβέρνηση παρουσίασε τον Εαρινό Τροποποιητικό Προϋπολογισμό, με τρεις βασικές προτεραιότητες, ήτοι α) την καταπολέμηση του πληθωρισμού και τη στήριξη των ευάλωτων νοικοκυριών, β) την επαναφορά σε ισχύ της </w:t>
      </w:r>
      <w:r w:rsidRPr="001B70CD">
        <w:lastRenderedPageBreak/>
        <w:t>αρχής "πρώτα η εργασία", μέσω διάθεσης κονδυλίων για την αντιμετώπιση της αυξανόμενης ανεργίας, και γ) διαρθρωτικές μεταρρυθμίσεις για την τόνωση της ανάπτυξης.</w:t>
      </w:r>
    </w:p>
    <w:p w:rsidR="001E4B61" w:rsidRPr="00E32210" w:rsidRDefault="001E4B61" w:rsidP="00FE6110">
      <w:pPr>
        <w:spacing w:after="0" w:line="300" w:lineRule="atLeast"/>
        <w:jc w:val="both"/>
      </w:pPr>
    </w:p>
    <w:p w:rsidR="001D6F88" w:rsidRPr="001107F8" w:rsidRDefault="00B3162C" w:rsidP="00FE6110">
      <w:pPr>
        <w:pStyle w:val="Heading3"/>
        <w:spacing w:before="0" w:line="300" w:lineRule="atLeast"/>
        <w:ind w:left="0" w:firstLine="0"/>
      </w:pPr>
      <w:bookmarkStart w:id="5" w:name="_Toc138159896"/>
      <w:r w:rsidRPr="001107F8">
        <w:t>Εξωτερικό εμπόριο</w:t>
      </w:r>
      <w:bookmarkEnd w:id="5"/>
    </w:p>
    <w:p w:rsidR="00986AB6" w:rsidRDefault="00986AB6" w:rsidP="00FE6110">
      <w:pPr>
        <w:spacing w:after="0" w:line="300" w:lineRule="atLeast"/>
        <w:jc w:val="both"/>
        <w:rPr>
          <w:lang w:val="en-US"/>
        </w:rPr>
      </w:pPr>
    </w:p>
    <w:p w:rsidR="006E45AF" w:rsidRDefault="006C14B7" w:rsidP="00FE6110">
      <w:pPr>
        <w:spacing w:after="0" w:line="300" w:lineRule="atLeast"/>
        <w:jc w:val="both"/>
        <w:rPr>
          <w:lang w:val="en-US"/>
        </w:rPr>
      </w:pPr>
      <w:r>
        <w:tab/>
      </w:r>
      <w:r w:rsidR="00E931D0">
        <w:t xml:space="preserve">Το 2022 η Σουηδία κατέστη και πάλι, μετά το 2018, ελλειμματική στο διεθνές εμπόριο </w:t>
      </w:r>
      <w:r>
        <w:t>αγαθών</w:t>
      </w:r>
      <w:r w:rsidR="00E931D0">
        <w:t xml:space="preserve"> παρά το γεγονός ότι οι εξαγωγές της κατέγραψαν σημαντική αύξηση – και διεύρυνε το έλλειμμά της στο διεθνές εμπόριο υπηρεσιών</w:t>
      </w:r>
      <w:r w:rsidR="005A0718">
        <w:t xml:space="preserve">. </w:t>
      </w:r>
      <w:r w:rsidR="00E931D0">
        <w:t>Η Σουηδία κατέγραψε το 2022 τα υψηλότερα ελλείμματα στο διεθνές εμπόριο αγαθών και υπηρεσιών για την πενταετία.</w:t>
      </w:r>
      <w:r w:rsidR="00E346EB">
        <w:t xml:space="preserve"> </w:t>
      </w:r>
    </w:p>
    <w:p w:rsidR="002D4A4C" w:rsidRPr="002D4A4C" w:rsidRDefault="002D4A4C" w:rsidP="00FE6110">
      <w:pPr>
        <w:spacing w:after="0" w:line="300" w:lineRule="atLeast"/>
        <w:jc w:val="both"/>
        <w:rPr>
          <w:lang w:val="en-US"/>
        </w:rPr>
      </w:pPr>
    </w:p>
    <w:p w:rsidR="001D6F88" w:rsidRPr="006053EB" w:rsidRDefault="00B3162C" w:rsidP="00FE6110">
      <w:pPr>
        <w:pStyle w:val="Caption"/>
        <w:spacing w:after="0" w:line="300" w:lineRule="atLeast"/>
        <w:rPr>
          <w:sz w:val="22"/>
          <w:szCs w:val="22"/>
          <w:lang w:val="en-US"/>
        </w:rPr>
      </w:pPr>
      <w:bookmarkStart w:id="6" w:name="_Toc138159920"/>
      <w:r w:rsidRPr="001107F8">
        <w:rPr>
          <w:sz w:val="22"/>
          <w:szCs w:val="22"/>
        </w:rPr>
        <w:t xml:space="preserve">Πίνακας </w:t>
      </w:r>
      <w:r w:rsidR="009463F0" w:rsidRPr="001107F8">
        <w:rPr>
          <w:sz w:val="22"/>
          <w:szCs w:val="22"/>
        </w:rPr>
        <w:fldChar w:fldCharType="begin"/>
      </w:r>
      <w:r w:rsidRPr="001107F8">
        <w:rPr>
          <w:sz w:val="22"/>
          <w:szCs w:val="22"/>
        </w:rPr>
        <w:instrText xml:space="preserve"> SEQ Πίνακας \* ARABIC </w:instrText>
      </w:r>
      <w:r w:rsidR="009463F0" w:rsidRPr="001107F8">
        <w:rPr>
          <w:sz w:val="22"/>
          <w:szCs w:val="22"/>
        </w:rPr>
        <w:fldChar w:fldCharType="separate"/>
      </w:r>
      <w:r w:rsidR="003C244B">
        <w:rPr>
          <w:noProof/>
          <w:sz w:val="22"/>
          <w:szCs w:val="22"/>
        </w:rPr>
        <w:t>2</w:t>
      </w:r>
      <w:r w:rsidR="009463F0" w:rsidRPr="001107F8">
        <w:rPr>
          <w:sz w:val="22"/>
          <w:szCs w:val="22"/>
        </w:rPr>
        <w:fldChar w:fldCharType="end"/>
      </w:r>
      <w:r w:rsidRPr="001107F8">
        <w:rPr>
          <w:sz w:val="22"/>
          <w:szCs w:val="22"/>
        </w:rPr>
        <w:t>: Εξωτερικό εμπόριο</w:t>
      </w:r>
      <w:r w:rsidR="00E126D0" w:rsidRPr="001107F8">
        <w:rPr>
          <w:sz w:val="22"/>
          <w:szCs w:val="22"/>
        </w:rPr>
        <w:t xml:space="preserve"> </w:t>
      </w:r>
      <w:r w:rsidR="00F9407F" w:rsidRPr="001107F8">
        <w:rPr>
          <w:sz w:val="22"/>
          <w:szCs w:val="22"/>
        </w:rPr>
        <w:t>Σουηδίας</w:t>
      </w:r>
      <w:r w:rsidR="006C14B7">
        <w:rPr>
          <w:sz w:val="22"/>
          <w:szCs w:val="22"/>
        </w:rPr>
        <w:t xml:space="preserve"> 201</w:t>
      </w:r>
      <w:r w:rsidR="006053EB">
        <w:rPr>
          <w:sz w:val="22"/>
          <w:szCs w:val="22"/>
          <w:lang w:val="en-US"/>
        </w:rPr>
        <w:t>8</w:t>
      </w:r>
      <w:r w:rsidR="006C14B7">
        <w:rPr>
          <w:sz w:val="22"/>
          <w:szCs w:val="22"/>
        </w:rPr>
        <w:t>-202</w:t>
      </w:r>
      <w:r w:rsidR="006053EB">
        <w:rPr>
          <w:sz w:val="22"/>
          <w:szCs w:val="22"/>
          <w:lang w:val="en-US"/>
        </w:rPr>
        <w:t>2</w:t>
      </w:r>
      <w:bookmarkEnd w:id="6"/>
    </w:p>
    <w:tbl>
      <w:tblPr>
        <w:tblStyle w:val="LightGrid-Accent11"/>
        <w:tblW w:w="8522" w:type="dxa"/>
        <w:tblLayout w:type="fixed"/>
        <w:tblLook w:val="04A0"/>
      </w:tblPr>
      <w:tblGrid>
        <w:gridCol w:w="4076"/>
        <w:gridCol w:w="890"/>
        <w:gridCol w:w="890"/>
        <w:gridCol w:w="890"/>
        <w:gridCol w:w="890"/>
        <w:gridCol w:w="886"/>
      </w:tblGrid>
      <w:tr w:rsidR="006053EB" w:rsidRPr="001658D7" w:rsidTr="00563993">
        <w:trPr>
          <w:cnfStyle w:val="100000000000"/>
        </w:trPr>
        <w:tc>
          <w:tcPr>
            <w:cnfStyle w:val="001000000000"/>
            <w:tcW w:w="4076" w:type="dxa"/>
          </w:tcPr>
          <w:p w:rsidR="006053EB" w:rsidRPr="006C14B7" w:rsidRDefault="006053EB" w:rsidP="00FE6110">
            <w:pPr>
              <w:spacing w:line="300" w:lineRule="atLeast"/>
              <w:rPr>
                <w:rFonts w:ascii="Arial Narrow" w:hAnsi="Arial Narrow"/>
                <w:sz w:val="18"/>
                <w:szCs w:val="18"/>
              </w:rPr>
            </w:pPr>
            <w:r>
              <w:rPr>
                <w:rFonts w:ascii="Arial Narrow" w:hAnsi="Arial Narrow"/>
                <w:sz w:val="18"/>
                <w:szCs w:val="18"/>
              </w:rPr>
              <w:t xml:space="preserve">Σε </w:t>
            </w:r>
            <w:r w:rsidRPr="006C14B7">
              <w:rPr>
                <w:rFonts w:ascii="Arial Narrow" w:hAnsi="Arial Narrow"/>
                <w:sz w:val="18"/>
                <w:szCs w:val="18"/>
              </w:rPr>
              <w:t>εκατ. EUR</w:t>
            </w:r>
            <w:r w:rsidRPr="006C14B7">
              <w:rPr>
                <w:rFonts w:ascii="Arial Narrow" w:hAnsi="Arial Narrow"/>
                <w:sz w:val="18"/>
                <w:szCs w:val="18"/>
                <w:lang w:val="en-US"/>
              </w:rPr>
              <w:t>*</w:t>
            </w:r>
          </w:p>
        </w:tc>
        <w:tc>
          <w:tcPr>
            <w:tcW w:w="890" w:type="dxa"/>
          </w:tcPr>
          <w:p w:rsidR="006053EB" w:rsidRPr="001658D7" w:rsidRDefault="006053EB" w:rsidP="00FE6110">
            <w:pPr>
              <w:spacing w:line="300" w:lineRule="atLeast"/>
              <w:jc w:val="center"/>
              <w:cnfStyle w:val="100000000000"/>
              <w:rPr>
                <w:rFonts w:ascii="Arial Narrow" w:hAnsi="Arial Narrow"/>
                <w:sz w:val="18"/>
                <w:szCs w:val="18"/>
              </w:rPr>
            </w:pPr>
            <w:r w:rsidRPr="001658D7">
              <w:rPr>
                <w:rFonts w:ascii="Arial Narrow" w:hAnsi="Arial Narrow"/>
                <w:sz w:val="18"/>
                <w:szCs w:val="18"/>
                <w:lang w:eastAsia="en-US" w:bidi="en-US"/>
              </w:rPr>
              <w:t>2018</w:t>
            </w:r>
          </w:p>
        </w:tc>
        <w:tc>
          <w:tcPr>
            <w:tcW w:w="890" w:type="dxa"/>
          </w:tcPr>
          <w:p w:rsidR="006053EB" w:rsidRPr="001658D7" w:rsidRDefault="006053EB" w:rsidP="00FE6110">
            <w:pPr>
              <w:spacing w:line="300" w:lineRule="atLeast"/>
              <w:jc w:val="center"/>
              <w:cnfStyle w:val="100000000000"/>
              <w:rPr>
                <w:rFonts w:ascii="Arial Narrow" w:hAnsi="Arial Narrow"/>
                <w:sz w:val="18"/>
                <w:szCs w:val="18"/>
              </w:rPr>
            </w:pPr>
            <w:r w:rsidRPr="001658D7">
              <w:rPr>
                <w:rFonts w:ascii="Arial Narrow" w:hAnsi="Arial Narrow"/>
                <w:sz w:val="18"/>
                <w:szCs w:val="18"/>
                <w:lang w:eastAsia="en-US" w:bidi="en-US"/>
              </w:rPr>
              <w:t>2019</w:t>
            </w:r>
          </w:p>
        </w:tc>
        <w:tc>
          <w:tcPr>
            <w:tcW w:w="890" w:type="dxa"/>
          </w:tcPr>
          <w:p w:rsidR="006053EB" w:rsidRPr="001658D7" w:rsidRDefault="006053EB" w:rsidP="00FE6110">
            <w:pPr>
              <w:spacing w:line="300" w:lineRule="atLeast"/>
              <w:jc w:val="center"/>
              <w:cnfStyle w:val="100000000000"/>
              <w:rPr>
                <w:rFonts w:ascii="Arial Narrow" w:hAnsi="Arial Narrow"/>
                <w:sz w:val="18"/>
                <w:szCs w:val="18"/>
              </w:rPr>
            </w:pPr>
            <w:r w:rsidRPr="001658D7">
              <w:rPr>
                <w:rFonts w:ascii="Arial Narrow" w:hAnsi="Arial Narrow"/>
                <w:sz w:val="18"/>
                <w:szCs w:val="18"/>
                <w:lang w:eastAsia="en-US" w:bidi="en-US"/>
              </w:rPr>
              <w:t>2020</w:t>
            </w:r>
          </w:p>
        </w:tc>
        <w:tc>
          <w:tcPr>
            <w:tcW w:w="890" w:type="dxa"/>
          </w:tcPr>
          <w:p w:rsidR="006053EB" w:rsidRPr="001658D7" w:rsidRDefault="006053EB" w:rsidP="00FE6110">
            <w:pPr>
              <w:spacing w:line="300" w:lineRule="atLeast"/>
              <w:jc w:val="center"/>
              <w:cnfStyle w:val="100000000000"/>
              <w:rPr>
                <w:rFonts w:ascii="Arial Narrow" w:hAnsi="Arial Narrow"/>
                <w:sz w:val="18"/>
                <w:szCs w:val="18"/>
              </w:rPr>
            </w:pPr>
            <w:r w:rsidRPr="001658D7">
              <w:rPr>
                <w:rFonts w:ascii="Arial Narrow" w:hAnsi="Arial Narrow"/>
                <w:sz w:val="18"/>
                <w:szCs w:val="18"/>
                <w:lang w:eastAsia="en-US" w:bidi="en-US"/>
              </w:rPr>
              <w:t>2021</w:t>
            </w:r>
          </w:p>
        </w:tc>
        <w:tc>
          <w:tcPr>
            <w:tcW w:w="886" w:type="dxa"/>
          </w:tcPr>
          <w:p w:rsidR="006053EB" w:rsidRPr="006053EB" w:rsidRDefault="006053EB" w:rsidP="00FE6110">
            <w:pPr>
              <w:spacing w:line="300" w:lineRule="atLeast"/>
              <w:jc w:val="center"/>
              <w:cnfStyle w:val="100000000000"/>
              <w:rPr>
                <w:rFonts w:ascii="Arial Narrow" w:hAnsi="Arial Narrow"/>
                <w:sz w:val="18"/>
                <w:szCs w:val="18"/>
                <w:lang w:val="en-US"/>
              </w:rPr>
            </w:pPr>
            <w:r w:rsidRPr="001658D7">
              <w:rPr>
                <w:rFonts w:ascii="Arial Narrow" w:hAnsi="Arial Narrow"/>
                <w:sz w:val="18"/>
                <w:szCs w:val="18"/>
                <w:lang w:eastAsia="en-US" w:bidi="en-US"/>
              </w:rPr>
              <w:t>202</w:t>
            </w:r>
            <w:r>
              <w:rPr>
                <w:rFonts w:ascii="Arial Narrow" w:hAnsi="Arial Narrow"/>
                <w:sz w:val="18"/>
                <w:szCs w:val="18"/>
                <w:lang w:val="en-US" w:eastAsia="en-US" w:bidi="en-US"/>
              </w:rPr>
              <w:t>2</w:t>
            </w:r>
          </w:p>
        </w:tc>
      </w:tr>
      <w:tr w:rsidR="006053EB" w:rsidRPr="001658D7" w:rsidTr="002D4A4C">
        <w:trPr>
          <w:cnfStyle w:val="000000100000"/>
        </w:trPr>
        <w:tc>
          <w:tcPr>
            <w:cnfStyle w:val="001000000000"/>
            <w:tcW w:w="4076" w:type="dxa"/>
            <w:vAlign w:val="center"/>
          </w:tcPr>
          <w:p w:rsidR="006053EB" w:rsidRPr="002D4A4C" w:rsidRDefault="006053EB" w:rsidP="00FE6110">
            <w:pPr>
              <w:spacing w:line="300" w:lineRule="atLeast"/>
              <w:rPr>
                <w:rFonts w:ascii="Arial Narrow" w:hAnsi="Arial Narrow"/>
                <w:b w:val="0"/>
                <w:sz w:val="18"/>
                <w:szCs w:val="18"/>
              </w:rPr>
            </w:pPr>
            <w:r w:rsidRPr="002D4A4C">
              <w:rPr>
                <w:rFonts w:ascii="Arial Narrow" w:hAnsi="Arial Narrow"/>
                <w:b w:val="0"/>
                <w:sz w:val="18"/>
                <w:szCs w:val="18"/>
              </w:rPr>
              <w:t>Εξαγωγές αγαθών</w:t>
            </w:r>
          </w:p>
        </w:tc>
        <w:tc>
          <w:tcPr>
            <w:tcW w:w="890" w:type="dxa"/>
            <w:vAlign w:val="center"/>
          </w:tcPr>
          <w:p w:rsidR="006053EB" w:rsidRPr="003665F2" w:rsidRDefault="006053EB" w:rsidP="00FE6110">
            <w:pPr>
              <w:spacing w:line="300" w:lineRule="atLeast"/>
              <w:jc w:val="right"/>
              <w:cnfStyle w:val="000000100000"/>
              <w:rPr>
                <w:rFonts w:ascii="Arial Narrow" w:hAnsi="Arial Narrow"/>
                <w:sz w:val="18"/>
                <w:szCs w:val="18"/>
              </w:rPr>
            </w:pPr>
            <w:r w:rsidRPr="003665F2">
              <w:rPr>
                <w:rFonts w:ascii="Arial Narrow" w:hAnsi="Arial Narrow"/>
                <w:sz w:val="18"/>
                <w:szCs w:val="18"/>
              </w:rPr>
              <w:t>140.644</w:t>
            </w:r>
          </w:p>
        </w:tc>
        <w:tc>
          <w:tcPr>
            <w:tcW w:w="890" w:type="dxa"/>
            <w:vAlign w:val="center"/>
          </w:tcPr>
          <w:p w:rsidR="006053EB" w:rsidRPr="003665F2" w:rsidRDefault="006053EB" w:rsidP="00FE6110">
            <w:pPr>
              <w:spacing w:line="300" w:lineRule="atLeast"/>
              <w:jc w:val="right"/>
              <w:cnfStyle w:val="000000100000"/>
              <w:rPr>
                <w:rFonts w:ascii="Arial Narrow" w:hAnsi="Arial Narrow"/>
                <w:sz w:val="18"/>
                <w:szCs w:val="18"/>
              </w:rPr>
            </w:pPr>
            <w:r w:rsidRPr="003665F2">
              <w:rPr>
                <w:rFonts w:ascii="Arial Narrow" w:hAnsi="Arial Narrow"/>
                <w:sz w:val="18"/>
                <w:szCs w:val="18"/>
              </w:rPr>
              <w:t>143.516</w:t>
            </w:r>
          </w:p>
        </w:tc>
        <w:tc>
          <w:tcPr>
            <w:tcW w:w="890" w:type="dxa"/>
            <w:vAlign w:val="center"/>
          </w:tcPr>
          <w:p w:rsidR="006053EB" w:rsidRPr="003665F2" w:rsidRDefault="006053EB" w:rsidP="00FE6110">
            <w:pPr>
              <w:spacing w:line="300" w:lineRule="atLeast"/>
              <w:jc w:val="right"/>
              <w:cnfStyle w:val="000000100000"/>
              <w:rPr>
                <w:rFonts w:ascii="Arial Narrow" w:hAnsi="Arial Narrow"/>
                <w:sz w:val="18"/>
                <w:szCs w:val="18"/>
              </w:rPr>
            </w:pPr>
            <w:r w:rsidRPr="003665F2">
              <w:rPr>
                <w:rFonts w:ascii="Arial Narrow" w:hAnsi="Arial Narrow"/>
                <w:sz w:val="18"/>
                <w:szCs w:val="18"/>
              </w:rPr>
              <w:t>136.174</w:t>
            </w:r>
          </w:p>
        </w:tc>
        <w:tc>
          <w:tcPr>
            <w:tcW w:w="890" w:type="dxa"/>
            <w:vAlign w:val="center"/>
          </w:tcPr>
          <w:p w:rsidR="006053EB" w:rsidRPr="003665F2" w:rsidRDefault="006053EB" w:rsidP="00FE6110">
            <w:pPr>
              <w:spacing w:line="300" w:lineRule="atLeast"/>
              <w:jc w:val="right"/>
              <w:cnfStyle w:val="000000100000"/>
              <w:rPr>
                <w:rFonts w:ascii="Arial Narrow" w:hAnsi="Arial Narrow"/>
                <w:sz w:val="18"/>
                <w:szCs w:val="18"/>
              </w:rPr>
            </w:pPr>
            <w:r w:rsidRPr="003665F2">
              <w:rPr>
                <w:rFonts w:ascii="Arial Narrow" w:hAnsi="Arial Narrow"/>
                <w:sz w:val="18"/>
                <w:szCs w:val="18"/>
              </w:rPr>
              <w:t>160.404</w:t>
            </w:r>
          </w:p>
        </w:tc>
        <w:tc>
          <w:tcPr>
            <w:tcW w:w="886" w:type="dxa"/>
            <w:vAlign w:val="center"/>
          </w:tcPr>
          <w:p w:rsidR="006053EB" w:rsidRPr="003665F2" w:rsidRDefault="006053EB" w:rsidP="00FE6110">
            <w:pPr>
              <w:spacing w:line="300" w:lineRule="atLeast"/>
              <w:jc w:val="right"/>
              <w:cnfStyle w:val="000000100000"/>
              <w:rPr>
                <w:rFonts w:ascii="Arial Narrow" w:hAnsi="Arial Narrow"/>
                <w:sz w:val="18"/>
                <w:szCs w:val="18"/>
              </w:rPr>
            </w:pPr>
            <w:r w:rsidRPr="003665F2">
              <w:rPr>
                <w:rFonts w:ascii="Arial Narrow" w:hAnsi="Arial Narrow"/>
                <w:sz w:val="18"/>
                <w:szCs w:val="18"/>
              </w:rPr>
              <w:t>188.006</w:t>
            </w:r>
          </w:p>
        </w:tc>
      </w:tr>
      <w:tr w:rsidR="006053EB" w:rsidRPr="001658D7" w:rsidTr="002D4A4C">
        <w:trPr>
          <w:cnfStyle w:val="000000010000"/>
        </w:trPr>
        <w:tc>
          <w:tcPr>
            <w:cnfStyle w:val="001000000000"/>
            <w:tcW w:w="4076" w:type="dxa"/>
            <w:vAlign w:val="center"/>
          </w:tcPr>
          <w:p w:rsidR="006053EB" w:rsidRPr="002D4A4C" w:rsidRDefault="006053EB" w:rsidP="00FE6110">
            <w:pPr>
              <w:spacing w:line="300" w:lineRule="atLeast"/>
              <w:rPr>
                <w:rFonts w:ascii="Arial Narrow" w:hAnsi="Arial Narrow"/>
                <w:b w:val="0"/>
                <w:sz w:val="18"/>
                <w:szCs w:val="18"/>
              </w:rPr>
            </w:pPr>
            <w:r w:rsidRPr="002D4A4C">
              <w:rPr>
                <w:rFonts w:ascii="Arial Narrow" w:hAnsi="Arial Narrow"/>
                <w:b w:val="0"/>
                <w:sz w:val="18"/>
                <w:szCs w:val="18"/>
              </w:rPr>
              <w:t>Εισαγωγές αγαθών</w:t>
            </w:r>
          </w:p>
        </w:tc>
        <w:tc>
          <w:tcPr>
            <w:tcW w:w="890" w:type="dxa"/>
            <w:vAlign w:val="center"/>
          </w:tcPr>
          <w:p w:rsidR="006053EB" w:rsidRPr="003665F2" w:rsidRDefault="006053EB" w:rsidP="00FE6110">
            <w:pPr>
              <w:spacing w:line="300" w:lineRule="atLeast"/>
              <w:jc w:val="right"/>
              <w:cnfStyle w:val="000000010000"/>
              <w:rPr>
                <w:rFonts w:ascii="Arial Narrow" w:hAnsi="Arial Narrow"/>
                <w:sz w:val="18"/>
                <w:szCs w:val="18"/>
              </w:rPr>
            </w:pPr>
            <w:r w:rsidRPr="003665F2">
              <w:rPr>
                <w:rFonts w:ascii="Arial Narrow" w:hAnsi="Arial Narrow"/>
                <w:sz w:val="18"/>
                <w:szCs w:val="18"/>
              </w:rPr>
              <w:t>144.615</w:t>
            </w:r>
          </w:p>
        </w:tc>
        <w:tc>
          <w:tcPr>
            <w:tcW w:w="890" w:type="dxa"/>
            <w:vAlign w:val="center"/>
          </w:tcPr>
          <w:p w:rsidR="006053EB" w:rsidRPr="003665F2" w:rsidRDefault="006053EB" w:rsidP="00FE6110">
            <w:pPr>
              <w:spacing w:line="300" w:lineRule="atLeast"/>
              <w:jc w:val="right"/>
              <w:cnfStyle w:val="000000010000"/>
              <w:rPr>
                <w:rFonts w:ascii="Arial Narrow" w:hAnsi="Arial Narrow"/>
                <w:sz w:val="18"/>
                <w:szCs w:val="18"/>
              </w:rPr>
            </w:pPr>
            <w:r w:rsidRPr="003665F2">
              <w:rPr>
                <w:rFonts w:ascii="Arial Narrow" w:hAnsi="Arial Narrow"/>
                <w:sz w:val="18"/>
                <w:szCs w:val="18"/>
              </w:rPr>
              <w:t>142.136</w:t>
            </w:r>
          </w:p>
        </w:tc>
        <w:tc>
          <w:tcPr>
            <w:tcW w:w="890" w:type="dxa"/>
            <w:vAlign w:val="center"/>
          </w:tcPr>
          <w:p w:rsidR="006053EB" w:rsidRPr="003665F2" w:rsidRDefault="006053EB" w:rsidP="00FE6110">
            <w:pPr>
              <w:spacing w:line="300" w:lineRule="atLeast"/>
              <w:jc w:val="right"/>
              <w:cnfStyle w:val="000000010000"/>
              <w:rPr>
                <w:rFonts w:ascii="Arial Narrow" w:hAnsi="Arial Narrow"/>
                <w:sz w:val="18"/>
                <w:szCs w:val="18"/>
              </w:rPr>
            </w:pPr>
            <w:r w:rsidRPr="003665F2">
              <w:rPr>
                <w:rFonts w:ascii="Arial Narrow" w:hAnsi="Arial Narrow"/>
                <w:sz w:val="18"/>
                <w:szCs w:val="18"/>
              </w:rPr>
              <w:t>131.345</w:t>
            </w:r>
          </w:p>
        </w:tc>
        <w:tc>
          <w:tcPr>
            <w:tcW w:w="890" w:type="dxa"/>
            <w:vAlign w:val="center"/>
          </w:tcPr>
          <w:p w:rsidR="006053EB" w:rsidRPr="003665F2" w:rsidRDefault="006053EB" w:rsidP="00FE6110">
            <w:pPr>
              <w:spacing w:line="300" w:lineRule="atLeast"/>
              <w:jc w:val="right"/>
              <w:cnfStyle w:val="000000010000"/>
              <w:rPr>
                <w:rFonts w:ascii="Arial Narrow" w:hAnsi="Arial Narrow"/>
                <w:sz w:val="18"/>
                <w:szCs w:val="18"/>
              </w:rPr>
            </w:pPr>
            <w:r w:rsidRPr="003665F2">
              <w:rPr>
                <w:rFonts w:ascii="Arial Narrow" w:hAnsi="Arial Narrow"/>
                <w:sz w:val="18"/>
                <w:szCs w:val="18"/>
              </w:rPr>
              <w:t>158.422</w:t>
            </w:r>
          </w:p>
        </w:tc>
        <w:tc>
          <w:tcPr>
            <w:tcW w:w="886" w:type="dxa"/>
            <w:vAlign w:val="center"/>
          </w:tcPr>
          <w:p w:rsidR="006053EB" w:rsidRPr="003665F2" w:rsidRDefault="006053EB" w:rsidP="00FE6110">
            <w:pPr>
              <w:spacing w:line="300" w:lineRule="atLeast"/>
              <w:jc w:val="right"/>
              <w:cnfStyle w:val="000000010000"/>
              <w:rPr>
                <w:rFonts w:ascii="Arial Narrow" w:hAnsi="Arial Narrow"/>
                <w:sz w:val="18"/>
                <w:szCs w:val="18"/>
              </w:rPr>
            </w:pPr>
            <w:r w:rsidRPr="003665F2">
              <w:rPr>
                <w:rFonts w:ascii="Arial Narrow" w:hAnsi="Arial Narrow"/>
                <w:sz w:val="18"/>
                <w:szCs w:val="18"/>
              </w:rPr>
              <w:t>192.342</w:t>
            </w:r>
          </w:p>
        </w:tc>
      </w:tr>
      <w:tr w:rsidR="006053EB" w:rsidRPr="001658D7" w:rsidTr="002D4A4C">
        <w:trPr>
          <w:cnfStyle w:val="000000100000"/>
        </w:trPr>
        <w:tc>
          <w:tcPr>
            <w:cnfStyle w:val="001000000000"/>
            <w:tcW w:w="4076" w:type="dxa"/>
            <w:vAlign w:val="center"/>
          </w:tcPr>
          <w:p w:rsidR="006053EB" w:rsidRPr="002D4A4C" w:rsidRDefault="006053EB" w:rsidP="00FE6110">
            <w:pPr>
              <w:spacing w:line="300" w:lineRule="atLeast"/>
              <w:rPr>
                <w:rFonts w:ascii="Arial Narrow" w:hAnsi="Arial Narrow"/>
                <w:b w:val="0"/>
                <w:sz w:val="18"/>
                <w:szCs w:val="18"/>
              </w:rPr>
            </w:pPr>
            <w:r w:rsidRPr="002D4A4C">
              <w:rPr>
                <w:rFonts w:ascii="Arial Narrow" w:hAnsi="Arial Narrow"/>
                <w:b w:val="0"/>
                <w:sz w:val="18"/>
                <w:szCs w:val="18"/>
              </w:rPr>
              <w:t>Εμπορικό ισοζύγιο</w:t>
            </w:r>
          </w:p>
        </w:tc>
        <w:tc>
          <w:tcPr>
            <w:tcW w:w="890" w:type="dxa"/>
            <w:vAlign w:val="center"/>
          </w:tcPr>
          <w:p w:rsidR="006053EB" w:rsidRPr="003665F2" w:rsidRDefault="006053EB" w:rsidP="00FE6110">
            <w:pPr>
              <w:spacing w:line="300" w:lineRule="atLeast"/>
              <w:jc w:val="right"/>
              <w:cnfStyle w:val="000000100000"/>
              <w:rPr>
                <w:rFonts w:ascii="Arial Narrow" w:hAnsi="Arial Narrow"/>
                <w:sz w:val="18"/>
                <w:szCs w:val="18"/>
              </w:rPr>
            </w:pPr>
            <w:r w:rsidRPr="003665F2">
              <w:rPr>
                <w:rFonts w:ascii="Arial Narrow" w:hAnsi="Arial Narrow"/>
                <w:sz w:val="18"/>
                <w:szCs w:val="18"/>
              </w:rPr>
              <w:t>-3.971</w:t>
            </w:r>
          </w:p>
        </w:tc>
        <w:tc>
          <w:tcPr>
            <w:tcW w:w="890" w:type="dxa"/>
            <w:vAlign w:val="center"/>
          </w:tcPr>
          <w:p w:rsidR="006053EB" w:rsidRPr="003665F2" w:rsidRDefault="006053EB" w:rsidP="00FE6110">
            <w:pPr>
              <w:spacing w:line="300" w:lineRule="atLeast"/>
              <w:jc w:val="right"/>
              <w:cnfStyle w:val="000000100000"/>
              <w:rPr>
                <w:rFonts w:ascii="Arial Narrow" w:hAnsi="Arial Narrow"/>
                <w:sz w:val="18"/>
                <w:szCs w:val="18"/>
              </w:rPr>
            </w:pPr>
            <w:r w:rsidRPr="003665F2">
              <w:rPr>
                <w:rFonts w:ascii="Arial Narrow" w:hAnsi="Arial Narrow"/>
                <w:sz w:val="18"/>
                <w:szCs w:val="18"/>
              </w:rPr>
              <w:t>1.380</w:t>
            </w:r>
          </w:p>
        </w:tc>
        <w:tc>
          <w:tcPr>
            <w:tcW w:w="890" w:type="dxa"/>
            <w:vAlign w:val="center"/>
          </w:tcPr>
          <w:p w:rsidR="006053EB" w:rsidRPr="003665F2" w:rsidRDefault="006053EB" w:rsidP="00FE6110">
            <w:pPr>
              <w:spacing w:line="300" w:lineRule="atLeast"/>
              <w:jc w:val="right"/>
              <w:cnfStyle w:val="000000100000"/>
              <w:rPr>
                <w:rFonts w:ascii="Arial Narrow" w:hAnsi="Arial Narrow"/>
                <w:sz w:val="18"/>
                <w:szCs w:val="18"/>
              </w:rPr>
            </w:pPr>
            <w:r w:rsidRPr="003665F2">
              <w:rPr>
                <w:rFonts w:ascii="Arial Narrow" w:hAnsi="Arial Narrow"/>
                <w:sz w:val="18"/>
                <w:szCs w:val="18"/>
              </w:rPr>
              <w:t>4.829</w:t>
            </w:r>
          </w:p>
        </w:tc>
        <w:tc>
          <w:tcPr>
            <w:tcW w:w="890" w:type="dxa"/>
            <w:vAlign w:val="center"/>
          </w:tcPr>
          <w:p w:rsidR="006053EB" w:rsidRPr="003665F2" w:rsidRDefault="006053EB" w:rsidP="00FE6110">
            <w:pPr>
              <w:spacing w:line="300" w:lineRule="atLeast"/>
              <w:jc w:val="right"/>
              <w:cnfStyle w:val="000000100000"/>
              <w:rPr>
                <w:rFonts w:ascii="Arial Narrow" w:hAnsi="Arial Narrow"/>
                <w:sz w:val="18"/>
                <w:szCs w:val="18"/>
              </w:rPr>
            </w:pPr>
            <w:r w:rsidRPr="003665F2">
              <w:rPr>
                <w:rFonts w:ascii="Arial Narrow" w:hAnsi="Arial Narrow"/>
                <w:sz w:val="18"/>
                <w:szCs w:val="18"/>
              </w:rPr>
              <w:t>1.982</w:t>
            </w:r>
          </w:p>
        </w:tc>
        <w:tc>
          <w:tcPr>
            <w:tcW w:w="886" w:type="dxa"/>
            <w:vAlign w:val="center"/>
          </w:tcPr>
          <w:p w:rsidR="006053EB" w:rsidRPr="003665F2" w:rsidRDefault="006053EB" w:rsidP="00FE6110">
            <w:pPr>
              <w:spacing w:line="300" w:lineRule="atLeast"/>
              <w:jc w:val="right"/>
              <w:cnfStyle w:val="000000100000"/>
              <w:rPr>
                <w:rFonts w:ascii="Arial Narrow" w:hAnsi="Arial Narrow"/>
                <w:sz w:val="18"/>
                <w:szCs w:val="18"/>
              </w:rPr>
            </w:pPr>
            <w:r w:rsidRPr="003665F2">
              <w:rPr>
                <w:rFonts w:ascii="Arial Narrow" w:hAnsi="Arial Narrow"/>
                <w:sz w:val="18"/>
                <w:szCs w:val="18"/>
              </w:rPr>
              <w:t>-4.337</w:t>
            </w:r>
          </w:p>
        </w:tc>
      </w:tr>
      <w:tr w:rsidR="003665F2" w:rsidRPr="001658D7" w:rsidTr="002D4A4C">
        <w:trPr>
          <w:cnfStyle w:val="000000010000"/>
        </w:trPr>
        <w:tc>
          <w:tcPr>
            <w:cnfStyle w:val="001000000000"/>
            <w:tcW w:w="4076" w:type="dxa"/>
            <w:vAlign w:val="center"/>
          </w:tcPr>
          <w:p w:rsidR="003665F2" w:rsidRPr="002D4A4C" w:rsidRDefault="003665F2" w:rsidP="00FE6110">
            <w:pPr>
              <w:spacing w:line="300" w:lineRule="atLeast"/>
              <w:rPr>
                <w:rFonts w:ascii="Arial Narrow" w:hAnsi="Arial Narrow"/>
                <w:b w:val="0"/>
                <w:sz w:val="18"/>
                <w:szCs w:val="18"/>
              </w:rPr>
            </w:pPr>
            <w:r w:rsidRPr="002D4A4C">
              <w:rPr>
                <w:rFonts w:ascii="Arial Narrow" w:hAnsi="Arial Narrow"/>
                <w:b w:val="0"/>
                <w:sz w:val="18"/>
                <w:szCs w:val="18"/>
              </w:rPr>
              <w:t>Εξαγωγές υπηρεσιών</w:t>
            </w:r>
          </w:p>
        </w:tc>
        <w:tc>
          <w:tcPr>
            <w:tcW w:w="890" w:type="dxa"/>
            <w:vAlign w:val="center"/>
          </w:tcPr>
          <w:p w:rsidR="003665F2" w:rsidRPr="003665F2" w:rsidRDefault="003665F2" w:rsidP="00FE6110">
            <w:pPr>
              <w:spacing w:line="300" w:lineRule="atLeast"/>
              <w:jc w:val="right"/>
              <w:cnfStyle w:val="000000010000"/>
              <w:rPr>
                <w:rFonts w:ascii="Arial Narrow" w:hAnsi="Arial Narrow"/>
                <w:sz w:val="18"/>
                <w:szCs w:val="18"/>
              </w:rPr>
            </w:pPr>
            <w:r w:rsidRPr="003665F2">
              <w:rPr>
                <w:rFonts w:ascii="Arial Narrow" w:hAnsi="Arial Narrow"/>
                <w:sz w:val="18"/>
                <w:szCs w:val="18"/>
              </w:rPr>
              <w:t>60.829</w:t>
            </w:r>
          </w:p>
        </w:tc>
        <w:tc>
          <w:tcPr>
            <w:tcW w:w="890" w:type="dxa"/>
            <w:vAlign w:val="center"/>
          </w:tcPr>
          <w:p w:rsidR="003665F2" w:rsidRPr="003665F2" w:rsidRDefault="003665F2" w:rsidP="00FE6110">
            <w:pPr>
              <w:spacing w:line="300" w:lineRule="atLeast"/>
              <w:jc w:val="right"/>
              <w:cnfStyle w:val="000000010000"/>
              <w:rPr>
                <w:rFonts w:ascii="Arial Narrow" w:hAnsi="Arial Narrow"/>
                <w:sz w:val="18"/>
                <w:szCs w:val="18"/>
              </w:rPr>
            </w:pPr>
            <w:r w:rsidRPr="003665F2">
              <w:rPr>
                <w:rFonts w:ascii="Arial Narrow" w:hAnsi="Arial Narrow"/>
                <w:sz w:val="18"/>
                <w:szCs w:val="18"/>
              </w:rPr>
              <w:t>68.967</w:t>
            </w:r>
          </w:p>
        </w:tc>
        <w:tc>
          <w:tcPr>
            <w:tcW w:w="890" w:type="dxa"/>
            <w:vAlign w:val="center"/>
          </w:tcPr>
          <w:p w:rsidR="003665F2" w:rsidRPr="003665F2" w:rsidRDefault="003665F2" w:rsidP="00FE6110">
            <w:pPr>
              <w:spacing w:line="300" w:lineRule="atLeast"/>
              <w:jc w:val="right"/>
              <w:cnfStyle w:val="000000010000"/>
              <w:rPr>
                <w:rFonts w:ascii="Arial Narrow" w:hAnsi="Arial Narrow"/>
                <w:sz w:val="18"/>
                <w:szCs w:val="18"/>
              </w:rPr>
            </w:pPr>
            <w:r w:rsidRPr="003665F2">
              <w:rPr>
                <w:rFonts w:ascii="Arial Narrow" w:hAnsi="Arial Narrow"/>
                <w:sz w:val="18"/>
                <w:szCs w:val="18"/>
              </w:rPr>
              <w:t>60.247</w:t>
            </w:r>
          </w:p>
        </w:tc>
        <w:tc>
          <w:tcPr>
            <w:tcW w:w="890" w:type="dxa"/>
            <w:vAlign w:val="center"/>
          </w:tcPr>
          <w:p w:rsidR="003665F2" w:rsidRPr="003665F2" w:rsidRDefault="003665F2" w:rsidP="00FE6110">
            <w:pPr>
              <w:spacing w:line="300" w:lineRule="atLeast"/>
              <w:jc w:val="right"/>
              <w:cnfStyle w:val="000000010000"/>
              <w:rPr>
                <w:rFonts w:ascii="Arial Narrow" w:hAnsi="Arial Narrow"/>
                <w:sz w:val="18"/>
                <w:szCs w:val="18"/>
              </w:rPr>
            </w:pPr>
            <w:r w:rsidRPr="003665F2">
              <w:rPr>
                <w:rFonts w:ascii="Arial Narrow" w:hAnsi="Arial Narrow"/>
                <w:sz w:val="18"/>
                <w:szCs w:val="18"/>
              </w:rPr>
              <w:t>75.120</w:t>
            </w:r>
          </w:p>
        </w:tc>
        <w:tc>
          <w:tcPr>
            <w:tcW w:w="886" w:type="dxa"/>
            <w:vAlign w:val="center"/>
          </w:tcPr>
          <w:p w:rsidR="003665F2" w:rsidRPr="003665F2" w:rsidRDefault="003665F2" w:rsidP="00FE6110">
            <w:pPr>
              <w:spacing w:line="300" w:lineRule="atLeast"/>
              <w:jc w:val="right"/>
              <w:cnfStyle w:val="000000010000"/>
              <w:rPr>
                <w:rFonts w:ascii="Arial Narrow" w:hAnsi="Arial Narrow"/>
                <w:sz w:val="18"/>
                <w:szCs w:val="18"/>
              </w:rPr>
            </w:pPr>
            <w:r w:rsidRPr="003665F2">
              <w:rPr>
                <w:rFonts w:ascii="Arial Narrow" w:hAnsi="Arial Narrow"/>
                <w:sz w:val="18"/>
                <w:szCs w:val="18"/>
              </w:rPr>
              <w:t>90.043</w:t>
            </w:r>
          </w:p>
        </w:tc>
      </w:tr>
      <w:tr w:rsidR="003665F2" w:rsidRPr="001658D7" w:rsidTr="002D4A4C">
        <w:trPr>
          <w:cnfStyle w:val="000000100000"/>
        </w:trPr>
        <w:tc>
          <w:tcPr>
            <w:cnfStyle w:val="001000000000"/>
            <w:tcW w:w="4076" w:type="dxa"/>
            <w:vAlign w:val="center"/>
          </w:tcPr>
          <w:p w:rsidR="003665F2" w:rsidRPr="002D4A4C" w:rsidRDefault="003665F2" w:rsidP="00FE6110">
            <w:pPr>
              <w:spacing w:line="300" w:lineRule="atLeast"/>
              <w:rPr>
                <w:rFonts w:ascii="Arial Narrow" w:hAnsi="Arial Narrow"/>
                <w:b w:val="0"/>
                <w:sz w:val="18"/>
                <w:szCs w:val="18"/>
              </w:rPr>
            </w:pPr>
            <w:r w:rsidRPr="002D4A4C">
              <w:rPr>
                <w:rFonts w:ascii="Arial Narrow" w:hAnsi="Arial Narrow"/>
                <w:b w:val="0"/>
                <w:sz w:val="18"/>
                <w:szCs w:val="18"/>
              </w:rPr>
              <w:t>Εισαγωγές υπηρεσιών</w:t>
            </w:r>
          </w:p>
        </w:tc>
        <w:tc>
          <w:tcPr>
            <w:tcW w:w="890" w:type="dxa"/>
            <w:vAlign w:val="center"/>
          </w:tcPr>
          <w:p w:rsidR="003665F2" w:rsidRPr="003665F2" w:rsidRDefault="003665F2" w:rsidP="00FE6110">
            <w:pPr>
              <w:spacing w:line="300" w:lineRule="atLeast"/>
              <w:jc w:val="right"/>
              <w:cnfStyle w:val="000000100000"/>
              <w:rPr>
                <w:rFonts w:ascii="Arial Narrow" w:hAnsi="Arial Narrow"/>
                <w:sz w:val="18"/>
                <w:szCs w:val="18"/>
              </w:rPr>
            </w:pPr>
            <w:r w:rsidRPr="003665F2">
              <w:rPr>
                <w:rFonts w:ascii="Arial Narrow" w:hAnsi="Arial Narrow"/>
                <w:sz w:val="18"/>
                <w:szCs w:val="18"/>
              </w:rPr>
              <w:t>61.443</w:t>
            </w:r>
          </w:p>
        </w:tc>
        <w:tc>
          <w:tcPr>
            <w:tcW w:w="890" w:type="dxa"/>
            <w:vAlign w:val="center"/>
          </w:tcPr>
          <w:p w:rsidR="003665F2" w:rsidRPr="003665F2" w:rsidRDefault="003665F2" w:rsidP="00FE6110">
            <w:pPr>
              <w:spacing w:line="300" w:lineRule="atLeast"/>
              <w:jc w:val="right"/>
              <w:cnfStyle w:val="000000100000"/>
              <w:rPr>
                <w:rFonts w:ascii="Arial Narrow" w:hAnsi="Arial Narrow"/>
                <w:sz w:val="18"/>
                <w:szCs w:val="18"/>
              </w:rPr>
            </w:pPr>
            <w:r w:rsidRPr="003665F2">
              <w:rPr>
                <w:rFonts w:ascii="Arial Narrow" w:hAnsi="Arial Narrow"/>
                <w:sz w:val="18"/>
                <w:szCs w:val="18"/>
              </w:rPr>
              <w:t>66.587</w:t>
            </w:r>
          </w:p>
        </w:tc>
        <w:tc>
          <w:tcPr>
            <w:tcW w:w="890" w:type="dxa"/>
            <w:vAlign w:val="center"/>
          </w:tcPr>
          <w:p w:rsidR="003665F2" w:rsidRPr="003665F2" w:rsidRDefault="003665F2" w:rsidP="00FE6110">
            <w:pPr>
              <w:spacing w:line="300" w:lineRule="atLeast"/>
              <w:jc w:val="right"/>
              <w:cnfStyle w:val="000000100000"/>
              <w:rPr>
                <w:rFonts w:ascii="Arial Narrow" w:hAnsi="Arial Narrow"/>
                <w:sz w:val="18"/>
                <w:szCs w:val="18"/>
              </w:rPr>
            </w:pPr>
            <w:r w:rsidRPr="003665F2">
              <w:rPr>
                <w:rFonts w:ascii="Arial Narrow" w:hAnsi="Arial Narrow"/>
                <w:sz w:val="18"/>
                <w:szCs w:val="18"/>
              </w:rPr>
              <w:t>59.976</w:t>
            </w:r>
          </w:p>
        </w:tc>
        <w:tc>
          <w:tcPr>
            <w:tcW w:w="890" w:type="dxa"/>
            <w:vAlign w:val="center"/>
          </w:tcPr>
          <w:p w:rsidR="003665F2" w:rsidRPr="003665F2" w:rsidRDefault="003665F2" w:rsidP="00FE6110">
            <w:pPr>
              <w:spacing w:line="300" w:lineRule="atLeast"/>
              <w:jc w:val="right"/>
              <w:cnfStyle w:val="000000100000"/>
              <w:rPr>
                <w:rFonts w:ascii="Arial Narrow" w:hAnsi="Arial Narrow"/>
                <w:sz w:val="18"/>
                <w:szCs w:val="18"/>
              </w:rPr>
            </w:pPr>
            <w:r w:rsidRPr="003665F2">
              <w:rPr>
                <w:rFonts w:ascii="Arial Narrow" w:hAnsi="Arial Narrow"/>
                <w:sz w:val="18"/>
                <w:szCs w:val="18"/>
              </w:rPr>
              <w:t>76.322</w:t>
            </w:r>
          </w:p>
        </w:tc>
        <w:tc>
          <w:tcPr>
            <w:tcW w:w="886" w:type="dxa"/>
            <w:vAlign w:val="center"/>
          </w:tcPr>
          <w:p w:rsidR="003665F2" w:rsidRPr="003665F2" w:rsidRDefault="003665F2" w:rsidP="00FE6110">
            <w:pPr>
              <w:spacing w:line="300" w:lineRule="atLeast"/>
              <w:jc w:val="right"/>
              <w:cnfStyle w:val="000000100000"/>
              <w:rPr>
                <w:rFonts w:ascii="Arial Narrow" w:hAnsi="Arial Narrow"/>
                <w:sz w:val="18"/>
                <w:szCs w:val="18"/>
              </w:rPr>
            </w:pPr>
            <w:r w:rsidRPr="003665F2">
              <w:rPr>
                <w:rFonts w:ascii="Arial Narrow" w:hAnsi="Arial Narrow"/>
                <w:sz w:val="18"/>
                <w:szCs w:val="18"/>
              </w:rPr>
              <w:t>99.297</w:t>
            </w:r>
          </w:p>
        </w:tc>
      </w:tr>
      <w:tr w:rsidR="003665F2" w:rsidRPr="001658D7" w:rsidTr="002D4A4C">
        <w:trPr>
          <w:cnfStyle w:val="000000010000"/>
        </w:trPr>
        <w:tc>
          <w:tcPr>
            <w:cnfStyle w:val="001000000000"/>
            <w:tcW w:w="4076" w:type="dxa"/>
            <w:vAlign w:val="center"/>
          </w:tcPr>
          <w:p w:rsidR="003665F2" w:rsidRPr="002D4A4C" w:rsidRDefault="003665F2" w:rsidP="00FE6110">
            <w:pPr>
              <w:spacing w:line="300" w:lineRule="atLeast"/>
              <w:rPr>
                <w:rFonts w:ascii="Arial Narrow" w:hAnsi="Arial Narrow"/>
                <w:b w:val="0"/>
                <w:sz w:val="18"/>
                <w:szCs w:val="18"/>
              </w:rPr>
            </w:pPr>
            <w:r w:rsidRPr="002D4A4C">
              <w:rPr>
                <w:rFonts w:ascii="Arial Narrow" w:hAnsi="Arial Narrow"/>
                <w:b w:val="0"/>
                <w:sz w:val="18"/>
                <w:szCs w:val="18"/>
              </w:rPr>
              <w:t>Ισοζύγιο υπηρεσιών</w:t>
            </w:r>
          </w:p>
        </w:tc>
        <w:tc>
          <w:tcPr>
            <w:tcW w:w="890" w:type="dxa"/>
            <w:vAlign w:val="center"/>
          </w:tcPr>
          <w:p w:rsidR="003665F2" w:rsidRPr="003665F2" w:rsidRDefault="003665F2" w:rsidP="00FE6110">
            <w:pPr>
              <w:spacing w:line="300" w:lineRule="atLeast"/>
              <w:jc w:val="right"/>
              <w:cnfStyle w:val="000000010000"/>
              <w:rPr>
                <w:rFonts w:ascii="Arial Narrow" w:hAnsi="Arial Narrow"/>
                <w:sz w:val="18"/>
                <w:szCs w:val="18"/>
              </w:rPr>
            </w:pPr>
            <w:r w:rsidRPr="003665F2">
              <w:rPr>
                <w:rFonts w:ascii="Arial Narrow" w:hAnsi="Arial Narrow"/>
                <w:sz w:val="18"/>
                <w:szCs w:val="18"/>
              </w:rPr>
              <w:t>-614</w:t>
            </w:r>
          </w:p>
        </w:tc>
        <w:tc>
          <w:tcPr>
            <w:tcW w:w="890" w:type="dxa"/>
            <w:vAlign w:val="center"/>
          </w:tcPr>
          <w:p w:rsidR="003665F2" w:rsidRPr="003665F2" w:rsidRDefault="003665F2" w:rsidP="00FE6110">
            <w:pPr>
              <w:spacing w:line="300" w:lineRule="atLeast"/>
              <w:jc w:val="right"/>
              <w:cnfStyle w:val="000000010000"/>
              <w:rPr>
                <w:rFonts w:ascii="Arial Narrow" w:hAnsi="Arial Narrow"/>
                <w:sz w:val="18"/>
                <w:szCs w:val="18"/>
              </w:rPr>
            </w:pPr>
            <w:r w:rsidRPr="003665F2">
              <w:rPr>
                <w:rFonts w:ascii="Arial Narrow" w:hAnsi="Arial Narrow"/>
                <w:sz w:val="18"/>
                <w:szCs w:val="18"/>
              </w:rPr>
              <w:t>2.380</w:t>
            </w:r>
          </w:p>
        </w:tc>
        <w:tc>
          <w:tcPr>
            <w:tcW w:w="890" w:type="dxa"/>
            <w:vAlign w:val="center"/>
          </w:tcPr>
          <w:p w:rsidR="003665F2" w:rsidRPr="003665F2" w:rsidRDefault="003665F2" w:rsidP="00FE6110">
            <w:pPr>
              <w:spacing w:line="300" w:lineRule="atLeast"/>
              <w:jc w:val="right"/>
              <w:cnfStyle w:val="000000010000"/>
              <w:rPr>
                <w:rFonts w:ascii="Arial Narrow" w:hAnsi="Arial Narrow"/>
                <w:sz w:val="18"/>
                <w:szCs w:val="18"/>
              </w:rPr>
            </w:pPr>
            <w:r w:rsidRPr="003665F2">
              <w:rPr>
                <w:rFonts w:ascii="Arial Narrow" w:hAnsi="Arial Narrow"/>
                <w:sz w:val="18"/>
                <w:szCs w:val="18"/>
              </w:rPr>
              <w:t>271</w:t>
            </w:r>
          </w:p>
        </w:tc>
        <w:tc>
          <w:tcPr>
            <w:tcW w:w="890" w:type="dxa"/>
            <w:vAlign w:val="center"/>
          </w:tcPr>
          <w:p w:rsidR="003665F2" w:rsidRPr="003665F2" w:rsidRDefault="003665F2" w:rsidP="00FE6110">
            <w:pPr>
              <w:spacing w:line="300" w:lineRule="atLeast"/>
              <w:jc w:val="right"/>
              <w:cnfStyle w:val="000000010000"/>
              <w:rPr>
                <w:rFonts w:ascii="Arial Narrow" w:hAnsi="Arial Narrow"/>
                <w:sz w:val="18"/>
                <w:szCs w:val="18"/>
              </w:rPr>
            </w:pPr>
            <w:r w:rsidRPr="003665F2">
              <w:rPr>
                <w:rFonts w:ascii="Arial Narrow" w:hAnsi="Arial Narrow"/>
                <w:sz w:val="18"/>
                <w:szCs w:val="18"/>
              </w:rPr>
              <w:t>-1.202</w:t>
            </w:r>
          </w:p>
        </w:tc>
        <w:tc>
          <w:tcPr>
            <w:tcW w:w="886" w:type="dxa"/>
            <w:vAlign w:val="center"/>
          </w:tcPr>
          <w:p w:rsidR="003665F2" w:rsidRPr="003665F2" w:rsidRDefault="003665F2" w:rsidP="00FE6110">
            <w:pPr>
              <w:spacing w:line="300" w:lineRule="atLeast"/>
              <w:jc w:val="right"/>
              <w:cnfStyle w:val="000000010000"/>
              <w:rPr>
                <w:rFonts w:ascii="Arial Narrow" w:hAnsi="Arial Narrow"/>
                <w:sz w:val="18"/>
                <w:szCs w:val="18"/>
              </w:rPr>
            </w:pPr>
            <w:r w:rsidRPr="003665F2">
              <w:rPr>
                <w:rFonts w:ascii="Arial Narrow" w:hAnsi="Arial Narrow"/>
                <w:sz w:val="18"/>
                <w:szCs w:val="18"/>
              </w:rPr>
              <w:t>-9.254</w:t>
            </w:r>
          </w:p>
        </w:tc>
      </w:tr>
    </w:tbl>
    <w:p w:rsidR="006C14B7" w:rsidRPr="006C14B7" w:rsidRDefault="006C14B7" w:rsidP="00FE6110">
      <w:pPr>
        <w:spacing w:after="0" w:line="300" w:lineRule="atLeast"/>
        <w:rPr>
          <w:rFonts w:ascii="Arial Narrow" w:hAnsi="Arial Narrow"/>
          <w:sz w:val="18"/>
          <w:szCs w:val="18"/>
        </w:rPr>
      </w:pPr>
      <w:r>
        <w:rPr>
          <w:rFonts w:ascii="Arial Narrow" w:hAnsi="Arial Narrow"/>
          <w:sz w:val="18"/>
          <w:szCs w:val="18"/>
        </w:rPr>
        <w:t xml:space="preserve">*(μετατροπή </w:t>
      </w:r>
      <w:r>
        <w:rPr>
          <w:rFonts w:ascii="Arial Narrow" w:hAnsi="Arial Narrow"/>
          <w:sz w:val="18"/>
          <w:szCs w:val="18"/>
          <w:lang w:val="en-US"/>
        </w:rPr>
        <w:t>SEK</w:t>
      </w:r>
      <w:r w:rsidRPr="006C14B7">
        <w:rPr>
          <w:rFonts w:ascii="Arial Narrow" w:hAnsi="Arial Narrow"/>
          <w:sz w:val="18"/>
          <w:szCs w:val="18"/>
        </w:rPr>
        <w:t xml:space="preserve"> / </w:t>
      </w:r>
      <w:r>
        <w:rPr>
          <w:rFonts w:ascii="Arial Narrow" w:hAnsi="Arial Narrow"/>
          <w:sz w:val="18"/>
          <w:szCs w:val="18"/>
          <w:lang w:val="en-US"/>
        </w:rPr>
        <w:t>EUR</w:t>
      </w:r>
      <w:r w:rsidRPr="006C14B7">
        <w:rPr>
          <w:rFonts w:ascii="Arial Narrow" w:hAnsi="Arial Narrow"/>
          <w:sz w:val="18"/>
          <w:szCs w:val="18"/>
        </w:rPr>
        <w:t xml:space="preserve"> </w:t>
      </w:r>
      <w:r>
        <w:rPr>
          <w:rFonts w:ascii="Arial Narrow" w:hAnsi="Arial Narrow"/>
          <w:sz w:val="18"/>
          <w:szCs w:val="18"/>
        </w:rPr>
        <w:t>δική μας</w:t>
      </w:r>
      <w:r w:rsidRPr="006C14B7">
        <w:rPr>
          <w:rFonts w:ascii="Arial Narrow" w:hAnsi="Arial Narrow"/>
          <w:sz w:val="18"/>
          <w:szCs w:val="18"/>
        </w:rPr>
        <w:t>)</w:t>
      </w:r>
      <w:r>
        <w:rPr>
          <w:rFonts w:ascii="Arial Narrow" w:hAnsi="Arial Narrow"/>
          <w:sz w:val="18"/>
          <w:szCs w:val="18"/>
        </w:rPr>
        <w:t xml:space="preserve"> </w:t>
      </w:r>
    </w:p>
    <w:p w:rsidR="003D3D9D" w:rsidRPr="001658D7" w:rsidRDefault="00545A68" w:rsidP="00FE6110">
      <w:pPr>
        <w:spacing w:after="0" w:line="300" w:lineRule="atLeast"/>
        <w:rPr>
          <w:rFonts w:ascii="Arial Narrow" w:hAnsi="Arial Narrow"/>
          <w:sz w:val="18"/>
          <w:szCs w:val="18"/>
        </w:rPr>
      </w:pPr>
      <w:r w:rsidRPr="00C93F59">
        <w:rPr>
          <w:rFonts w:ascii="Arial Narrow" w:hAnsi="Arial Narrow"/>
          <w:sz w:val="18"/>
          <w:szCs w:val="18"/>
        </w:rPr>
        <w:t>Πηγ</w:t>
      </w:r>
      <w:r>
        <w:rPr>
          <w:rFonts w:ascii="Arial Narrow" w:hAnsi="Arial Narrow"/>
          <w:sz w:val="18"/>
          <w:szCs w:val="18"/>
        </w:rPr>
        <w:t>ή</w:t>
      </w:r>
      <w:r w:rsidRPr="00C93F59">
        <w:rPr>
          <w:rFonts w:ascii="Arial Narrow" w:hAnsi="Arial Narrow"/>
          <w:sz w:val="18"/>
          <w:szCs w:val="18"/>
        </w:rPr>
        <w:t xml:space="preserve">: </w:t>
      </w:r>
      <w:r w:rsidR="00BE74C5">
        <w:rPr>
          <w:rFonts w:ascii="Arial Narrow" w:hAnsi="Arial Narrow"/>
          <w:sz w:val="18"/>
          <w:szCs w:val="18"/>
        </w:rPr>
        <w:t xml:space="preserve">Στατιστική Υπηρεσία της Σουηδίας </w:t>
      </w:r>
    </w:p>
    <w:p w:rsidR="003665F2" w:rsidRPr="006053EB" w:rsidRDefault="003665F2" w:rsidP="00FE6110">
      <w:pPr>
        <w:spacing w:after="0" w:line="300" w:lineRule="atLeast"/>
        <w:rPr>
          <w:lang w:val="en-US"/>
        </w:rPr>
      </w:pPr>
    </w:p>
    <w:p w:rsidR="00242FDF" w:rsidRPr="001107F8" w:rsidRDefault="00242FDF" w:rsidP="00FE6110">
      <w:pPr>
        <w:pStyle w:val="Heading4"/>
        <w:spacing w:before="0" w:line="300" w:lineRule="atLeast"/>
        <w:ind w:left="0" w:firstLine="0"/>
      </w:pPr>
      <w:bookmarkStart w:id="7" w:name="_Toc138159897"/>
      <w:r w:rsidRPr="001107F8">
        <w:t>Εμπόριο αγαθών</w:t>
      </w:r>
      <w:bookmarkEnd w:id="7"/>
    </w:p>
    <w:p w:rsidR="007F3321" w:rsidRDefault="007F3321" w:rsidP="00FE6110">
      <w:pPr>
        <w:spacing w:after="0" w:line="300" w:lineRule="atLeast"/>
        <w:jc w:val="both"/>
      </w:pPr>
    </w:p>
    <w:p w:rsidR="001D6F88" w:rsidRDefault="00FA6620" w:rsidP="00FE6110">
      <w:pPr>
        <w:spacing w:after="0" w:line="300" w:lineRule="atLeast"/>
        <w:jc w:val="both"/>
      </w:pPr>
      <w:r>
        <w:tab/>
        <w:t xml:space="preserve">Οι </w:t>
      </w:r>
      <w:r w:rsidR="005A0718">
        <w:t>δασμολογικ</w:t>
      </w:r>
      <w:r>
        <w:t>ές</w:t>
      </w:r>
      <w:r w:rsidR="005A0718">
        <w:t xml:space="preserve"> κλάσε</w:t>
      </w:r>
      <w:r>
        <w:t>ις</w:t>
      </w:r>
      <w:r w:rsidR="005A0718">
        <w:t xml:space="preserve"> 84, 87</w:t>
      </w:r>
      <w:r w:rsidR="00C1109B">
        <w:t>, 27</w:t>
      </w:r>
      <w:r w:rsidR="005A0718">
        <w:t xml:space="preserve"> </w:t>
      </w:r>
      <w:r w:rsidR="00C1109B">
        <w:t xml:space="preserve">και 85 </w:t>
      </w:r>
      <w:r>
        <w:t xml:space="preserve">έχουν την πρωτοκαθεδρία </w:t>
      </w:r>
      <w:r w:rsidR="005A0718">
        <w:t xml:space="preserve">στις εξαγωγές της </w:t>
      </w:r>
      <w:r w:rsidR="00E931D0">
        <w:t>Σουηδίας</w:t>
      </w:r>
      <w:r w:rsidR="005A0718">
        <w:t>, καλύπτο</w:t>
      </w:r>
      <w:r>
        <w:t>ντας</w:t>
      </w:r>
      <w:r w:rsidR="005A0718">
        <w:t xml:space="preserve"> το </w:t>
      </w:r>
      <w:r w:rsidR="00C1109B">
        <w:t>45</w:t>
      </w:r>
      <w:r w:rsidR="005A0718">
        <w:t xml:space="preserve">% του συνόλου. </w:t>
      </w:r>
    </w:p>
    <w:p w:rsidR="009131BF" w:rsidRPr="001107F8" w:rsidRDefault="00EC310D" w:rsidP="00FE6110">
      <w:pPr>
        <w:spacing w:after="0" w:line="300" w:lineRule="atLeast"/>
        <w:jc w:val="both"/>
      </w:pPr>
      <w:r>
        <w:tab/>
      </w:r>
    </w:p>
    <w:p w:rsidR="001D6F88" w:rsidRPr="001107F8" w:rsidRDefault="00B3162C" w:rsidP="00FE6110">
      <w:pPr>
        <w:pStyle w:val="Caption"/>
        <w:spacing w:after="0" w:line="300" w:lineRule="atLeast"/>
        <w:rPr>
          <w:sz w:val="22"/>
          <w:szCs w:val="22"/>
        </w:rPr>
      </w:pPr>
      <w:bookmarkStart w:id="8" w:name="_Toc138159921"/>
      <w:r w:rsidRPr="001107F8">
        <w:rPr>
          <w:sz w:val="22"/>
          <w:szCs w:val="22"/>
        </w:rPr>
        <w:t xml:space="preserve">Πίνακας </w:t>
      </w:r>
      <w:r w:rsidR="009463F0" w:rsidRPr="001107F8">
        <w:rPr>
          <w:sz w:val="22"/>
          <w:szCs w:val="22"/>
        </w:rPr>
        <w:fldChar w:fldCharType="begin"/>
      </w:r>
      <w:r w:rsidRPr="001107F8">
        <w:rPr>
          <w:sz w:val="22"/>
          <w:szCs w:val="22"/>
        </w:rPr>
        <w:instrText xml:space="preserve"> SEQ Πίνακας \* ARABIC </w:instrText>
      </w:r>
      <w:r w:rsidR="009463F0" w:rsidRPr="001107F8">
        <w:rPr>
          <w:sz w:val="22"/>
          <w:szCs w:val="22"/>
        </w:rPr>
        <w:fldChar w:fldCharType="separate"/>
      </w:r>
      <w:r w:rsidR="003C244B">
        <w:rPr>
          <w:noProof/>
          <w:sz w:val="22"/>
          <w:szCs w:val="22"/>
        </w:rPr>
        <w:t>3</w:t>
      </w:r>
      <w:r w:rsidR="009463F0" w:rsidRPr="001107F8">
        <w:rPr>
          <w:sz w:val="22"/>
          <w:szCs w:val="22"/>
        </w:rPr>
        <w:fldChar w:fldCharType="end"/>
      </w:r>
      <w:r w:rsidRPr="001107F8">
        <w:rPr>
          <w:sz w:val="22"/>
          <w:szCs w:val="22"/>
        </w:rPr>
        <w:t xml:space="preserve">: </w:t>
      </w:r>
      <w:r w:rsidR="00CF4D6D" w:rsidRPr="001107F8">
        <w:rPr>
          <w:sz w:val="22"/>
          <w:szCs w:val="22"/>
        </w:rPr>
        <w:t xml:space="preserve">Εξαγωγές </w:t>
      </w:r>
      <w:r w:rsidR="00305DFC" w:rsidRPr="001107F8">
        <w:rPr>
          <w:sz w:val="22"/>
          <w:szCs w:val="22"/>
        </w:rPr>
        <w:t xml:space="preserve">αγαθών </w:t>
      </w:r>
      <w:r w:rsidR="00F9407F" w:rsidRPr="001107F8">
        <w:rPr>
          <w:sz w:val="22"/>
          <w:szCs w:val="22"/>
        </w:rPr>
        <w:t>Σουηδίας</w:t>
      </w:r>
      <w:bookmarkEnd w:id="8"/>
    </w:p>
    <w:tbl>
      <w:tblPr>
        <w:tblStyle w:val="LightGrid-Accent11"/>
        <w:tblW w:w="8897" w:type="dxa"/>
        <w:tblLayout w:type="fixed"/>
        <w:tblLook w:val="04A0"/>
      </w:tblPr>
      <w:tblGrid>
        <w:gridCol w:w="3227"/>
        <w:gridCol w:w="1059"/>
        <w:gridCol w:w="1059"/>
        <w:gridCol w:w="1059"/>
        <w:gridCol w:w="1059"/>
        <w:gridCol w:w="1434"/>
      </w:tblGrid>
      <w:tr w:rsidR="00E02017" w:rsidRPr="001107F8" w:rsidTr="00880628">
        <w:trPr>
          <w:cnfStyle w:val="100000000000"/>
        </w:trPr>
        <w:tc>
          <w:tcPr>
            <w:cnfStyle w:val="001000000000"/>
            <w:tcW w:w="3227" w:type="dxa"/>
          </w:tcPr>
          <w:p w:rsidR="00E02017" w:rsidRPr="001107F8" w:rsidRDefault="00E02017" w:rsidP="00FE6110">
            <w:pPr>
              <w:spacing w:line="300" w:lineRule="atLeast"/>
              <w:rPr>
                <w:rFonts w:ascii="Arial Narrow" w:hAnsi="Arial Narrow"/>
                <w:sz w:val="18"/>
                <w:szCs w:val="18"/>
              </w:rPr>
            </w:pPr>
          </w:p>
        </w:tc>
        <w:tc>
          <w:tcPr>
            <w:tcW w:w="2118" w:type="dxa"/>
            <w:gridSpan w:val="2"/>
          </w:tcPr>
          <w:p w:rsidR="00E02017" w:rsidRPr="001107F8" w:rsidRDefault="003105B7" w:rsidP="00FE6110">
            <w:pPr>
              <w:spacing w:line="300" w:lineRule="atLeast"/>
              <w:jc w:val="center"/>
              <w:cnfStyle w:val="100000000000"/>
              <w:rPr>
                <w:rFonts w:ascii="Arial Narrow" w:hAnsi="Arial Narrow"/>
                <w:sz w:val="18"/>
                <w:szCs w:val="18"/>
              </w:rPr>
            </w:pPr>
            <w:r>
              <w:rPr>
                <w:rFonts w:ascii="Arial Narrow" w:hAnsi="Arial Narrow"/>
                <w:sz w:val="18"/>
                <w:szCs w:val="18"/>
              </w:rPr>
              <w:t>2021</w:t>
            </w:r>
          </w:p>
        </w:tc>
        <w:tc>
          <w:tcPr>
            <w:tcW w:w="2118" w:type="dxa"/>
            <w:gridSpan w:val="2"/>
          </w:tcPr>
          <w:p w:rsidR="00E02017" w:rsidRPr="001107F8" w:rsidRDefault="003105B7" w:rsidP="00FE6110">
            <w:pPr>
              <w:spacing w:line="300" w:lineRule="atLeast"/>
              <w:jc w:val="center"/>
              <w:cnfStyle w:val="100000000000"/>
              <w:rPr>
                <w:rFonts w:ascii="Arial Narrow" w:hAnsi="Arial Narrow"/>
                <w:sz w:val="18"/>
                <w:szCs w:val="18"/>
              </w:rPr>
            </w:pPr>
            <w:r>
              <w:rPr>
                <w:rFonts w:ascii="Arial Narrow" w:hAnsi="Arial Narrow"/>
                <w:sz w:val="18"/>
                <w:szCs w:val="18"/>
              </w:rPr>
              <w:t>2022</w:t>
            </w:r>
          </w:p>
        </w:tc>
        <w:tc>
          <w:tcPr>
            <w:tcW w:w="1434" w:type="dxa"/>
          </w:tcPr>
          <w:p w:rsidR="00E02017" w:rsidRPr="001107F8" w:rsidRDefault="00E02017" w:rsidP="00FE6110">
            <w:pPr>
              <w:spacing w:line="300" w:lineRule="atLeast"/>
              <w:jc w:val="center"/>
              <w:cnfStyle w:val="100000000000"/>
              <w:rPr>
                <w:rFonts w:ascii="Arial Narrow" w:hAnsi="Arial Narrow"/>
                <w:sz w:val="18"/>
                <w:szCs w:val="18"/>
              </w:rPr>
            </w:pPr>
            <w:r w:rsidRPr="001107F8">
              <w:rPr>
                <w:rFonts w:ascii="Arial Narrow" w:hAnsi="Arial Narrow"/>
                <w:sz w:val="18"/>
                <w:szCs w:val="18"/>
              </w:rPr>
              <w:t>Μεταβολή στην αξία</w:t>
            </w:r>
          </w:p>
        </w:tc>
      </w:tr>
      <w:tr w:rsidR="00E02017" w:rsidRPr="001658D7" w:rsidTr="00880628">
        <w:trPr>
          <w:cnfStyle w:val="000000100000"/>
        </w:trPr>
        <w:tc>
          <w:tcPr>
            <w:cnfStyle w:val="001000000000"/>
            <w:tcW w:w="3227" w:type="dxa"/>
          </w:tcPr>
          <w:p w:rsidR="00E02017" w:rsidRPr="001658D7" w:rsidRDefault="00E02017" w:rsidP="00FE6110">
            <w:pPr>
              <w:spacing w:line="300" w:lineRule="atLeast"/>
              <w:jc w:val="center"/>
              <w:rPr>
                <w:rFonts w:ascii="Arial Narrow" w:hAnsi="Arial Narrow"/>
                <w:sz w:val="18"/>
                <w:szCs w:val="18"/>
              </w:rPr>
            </w:pPr>
            <w:r w:rsidRPr="001658D7">
              <w:rPr>
                <w:rFonts w:ascii="Arial Narrow" w:hAnsi="Arial Narrow"/>
                <w:sz w:val="18"/>
                <w:szCs w:val="18"/>
              </w:rPr>
              <w:t>2ψήφιο κεφάλαιο συνδυασμένης ονοματολογίας</w:t>
            </w:r>
          </w:p>
        </w:tc>
        <w:tc>
          <w:tcPr>
            <w:tcW w:w="1059" w:type="dxa"/>
          </w:tcPr>
          <w:p w:rsidR="00E02017" w:rsidRDefault="00E02017" w:rsidP="00FE6110">
            <w:pPr>
              <w:spacing w:line="300" w:lineRule="atLeast"/>
              <w:jc w:val="center"/>
              <w:cnfStyle w:val="000000100000"/>
              <w:rPr>
                <w:rFonts w:ascii="Arial Narrow" w:hAnsi="Arial Narrow"/>
                <w:b/>
                <w:sz w:val="18"/>
                <w:szCs w:val="18"/>
                <w:lang w:val="en-US"/>
              </w:rPr>
            </w:pPr>
            <w:r w:rsidRPr="001658D7">
              <w:rPr>
                <w:rFonts w:ascii="Arial Narrow" w:hAnsi="Arial Narrow"/>
                <w:b/>
                <w:sz w:val="18"/>
                <w:szCs w:val="18"/>
              </w:rPr>
              <w:t>Αξία</w:t>
            </w:r>
          </w:p>
          <w:p w:rsidR="00710E42" w:rsidRPr="00710E42" w:rsidRDefault="00710E42" w:rsidP="00FE6110">
            <w:pPr>
              <w:spacing w:line="300" w:lineRule="atLeast"/>
              <w:jc w:val="center"/>
              <w:cnfStyle w:val="000000100000"/>
              <w:rPr>
                <w:rFonts w:ascii="Arial Narrow" w:hAnsi="Arial Narrow"/>
                <w:b/>
                <w:sz w:val="18"/>
                <w:szCs w:val="18"/>
              </w:rPr>
            </w:pPr>
            <w:r w:rsidRPr="00710E42">
              <w:rPr>
                <w:rFonts w:ascii="Arial Narrow" w:hAnsi="Arial Narrow"/>
                <w:b/>
                <w:sz w:val="18"/>
                <w:szCs w:val="18"/>
              </w:rPr>
              <w:t>(</w:t>
            </w:r>
            <w:r>
              <w:rPr>
                <w:rFonts w:ascii="Arial Narrow" w:hAnsi="Arial Narrow"/>
                <w:b/>
                <w:sz w:val="18"/>
                <w:szCs w:val="18"/>
              </w:rPr>
              <w:t xml:space="preserve">χιλ. </w:t>
            </w:r>
            <w:r>
              <w:rPr>
                <w:rFonts w:ascii="Arial Narrow" w:hAnsi="Arial Narrow"/>
                <w:b/>
                <w:sz w:val="18"/>
                <w:szCs w:val="18"/>
                <w:lang w:val="en-US"/>
              </w:rPr>
              <w:t>SEK</w:t>
            </w:r>
            <w:r w:rsidRPr="00710E42">
              <w:rPr>
                <w:rFonts w:ascii="Arial Narrow" w:hAnsi="Arial Narrow"/>
                <w:b/>
                <w:sz w:val="18"/>
                <w:szCs w:val="18"/>
              </w:rPr>
              <w:t>)</w:t>
            </w:r>
          </w:p>
        </w:tc>
        <w:tc>
          <w:tcPr>
            <w:tcW w:w="1059" w:type="dxa"/>
          </w:tcPr>
          <w:p w:rsidR="00E02017" w:rsidRPr="001658D7" w:rsidRDefault="00E02017" w:rsidP="00FE6110">
            <w:pPr>
              <w:spacing w:line="300" w:lineRule="atLeast"/>
              <w:jc w:val="center"/>
              <w:cnfStyle w:val="000000100000"/>
              <w:rPr>
                <w:rFonts w:ascii="Arial Narrow" w:hAnsi="Arial Narrow"/>
                <w:b/>
                <w:sz w:val="18"/>
                <w:szCs w:val="18"/>
              </w:rPr>
            </w:pPr>
            <w:r w:rsidRPr="001658D7">
              <w:rPr>
                <w:rFonts w:ascii="Arial Narrow" w:hAnsi="Arial Narrow"/>
                <w:b/>
                <w:sz w:val="18"/>
                <w:szCs w:val="18"/>
              </w:rPr>
              <w:t>% στο σύνολο</w:t>
            </w:r>
          </w:p>
        </w:tc>
        <w:tc>
          <w:tcPr>
            <w:tcW w:w="1059" w:type="dxa"/>
          </w:tcPr>
          <w:p w:rsidR="00710E42" w:rsidRDefault="00710E42" w:rsidP="00FE6110">
            <w:pPr>
              <w:spacing w:line="300" w:lineRule="atLeast"/>
              <w:jc w:val="center"/>
              <w:cnfStyle w:val="000000100000"/>
              <w:rPr>
                <w:rFonts w:ascii="Arial Narrow" w:hAnsi="Arial Narrow"/>
                <w:b/>
                <w:sz w:val="18"/>
                <w:szCs w:val="18"/>
                <w:lang w:val="en-US"/>
              </w:rPr>
            </w:pPr>
            <w:r w:rsidRPr="001658D7">
              <w:rPr>
                <w:rFonts w:ascii="Arial Narrow" w:hAnsi="Arial Narrow"/>
                <w:b/>
                <w:sz w:val="18"/>
                <w:szCs w:val="18"/>
              </w:rPr>
              <w:t>Αξία</w:t>
            </w:r>
          </w:p>
          <w:p w:rsidR="00E02017" w:rsidRPr="001658D7" w:rsidRDefault="00710E42" w:rsidP="00FE6110">
            <w:pPr>
              <w:spacing w:line="300" w:lineRule="atLeast"/>
              <w:jc w:val="center"/>
              <w:cnfStyle w:val="000000100000"/>
              <w:rPr>
                <w:rFonts w:ascii="Arial Narrow" w:hAnsi="Arial Narrow"/>
                <w:b/>
                <w:sz w:val="18"/>
                <w:szCs w:val="18"/>
              </w:rPr>
            </w:pPr>
            <w:r w:rsidRPr="00710E42">
              <w:rPr>
                <w:rFonts w:ascii="Arial Narrow" w:hAnsi="Arial Narrow"/>
                <w:b/>
                <w:sz w:val="18"/>
                <w:szCs w:val="18"/>
              </w:rPr>
              <w:t>(</w:t>
            </w:r>
            <w:r>
              <w:rPr>
                <w:rFonts w:ascii="Arial Narrow" w:hAnsi="Arial Narrow"/>
                <w:b/>
                <w:sz w:val="18"/>
                <w:szCs w:val="18"/>
              </w:rPr>
              <w:t xml:space="preserve">χιλ. </w:t>
            </w:r>
            <w:r>
              <w:rPr>
                <w:rFonts w:ascii="Arial Narrow" w:hAnsi="Arial Narrow"/>
                <w:b/>
                <w:sz w:val="18"/>
                <w:szCs w:val="18"/>
                <w:lang w:val="en-US"/>
              </w:rPr>
              <w:t>SEK</w:t>
            </w:r>
            <w:r w:rsidRPr="00710E42">
              <w:rPr>
                <w:rFonts w:ascii="Arial Narrow" w:hAnsi="Arial Narrow"/>
                <w:b/>
                <w:sz w:val="18"/>
                <w:szCs w:val="18"/>
              </w:rPr>
              <w:t>)</w:t>
            </w:r>
          </w:p>
        </w:tc>
        <w:tc>
          <w:tcPr>
            <w:tcW w:w="1059" w:type="dxa"/>
          </w:tcPr>
          <w:p w:rsidR="00E02017" w:rsidRPr="001658D7" w:rsidRDefault="00E02017" w:rsidP="00FE6110">
            <w:pPr>
              <w:spacing w:line="300" w:lineRule="atLeast"/>
              <w:jc w:val="center"/>
              <w:cnfStyle w:val="000000100000"/>
              <w:rPr>
                <w:rFonts w:ascii="Arial Narrow" w:hAnsi="Arial Narrow"/>
                <w:b/>
                <w:sz w:val="18"/>
                <w:szCs w:val="18"/>
              </w:rPr>
            </w:pPr>
            <w:r w:rsidRPr="001658D7">
              <w:rPr>
                <w:rFonts w:ascii="Arial Narrow" w:hAnsi="Arial Narrow"/>
                <w:b/>
                <w:sz w:val="18"/>
                <w:szCs w:val="18"/>
              </w:rPr>
              <w:t>% στο σύνολο</w:t>
            </w:r>
          </w:p>
        </w:tc>
        <w:tc>
          <w:tcPr>
            <w:tcW w:w="1434" w:type="dxa"/>
          </w:tcPr>
          <w:p w:rsidR="00ED4587" w:rsidRDefault="00ED4587" w:rsidP="00FE6110">
            <w:pPr>
              <w:spacing w:line="300" w:lineRule="atLeast"/>
              <w:jc w:val="center"/>
              <w:cnfStyle w:val="000000100000"/>
              <w:rPr>
                <w:rFonts w:ascii="Arial Narrow" w:hAnsi="Arial Narrow"/>
                <w:b/>
                <w:sz w:val="18"/>
                <w:szCs w:val="18"/>
              </w:rPr>
            </w:pPr>
          </w:p>
          <w:p w:rsidR="00E02017" w:rsidRPr="001658D7" w:rsidRDefault="001A70D1" w:rsidP="00FE6110">
            <w:pPr>
              <w:spacing w:line="300" w:lineRule="atLeast"/>
              <w:jc w:val="center"/>
              <w:cnfStyle w:val="000000100000"/>
              <w:rPr>
                <w:rFonts w:ascii="Arial Narrow" w:hAnsi="Arial Narrow"/>
                <w:b/>
                <w:sz w:val="18"/>
                <w:szCs w:val="18"/>
              </w:rPr>
            </w:pPr>
            <w:r w:rsidRPr="001658D7">
              <w:rPr>
                <w:rFonts w:ascii="Arial Narrow" w:hAnsi="Arial Narrow"/>
                <w:b/>
                <w:sz w:val="18"/>
                <w:szCs w:val="18"/>
              </w:rPr>
              <w:t>%</w:t>
            </w:r>
          </w:p>
        </w:tc>
      </w:tr>
      <w:tr w:rsidR="00C1109B" w:rsidRPr="001107F8" w:rsidTr="00944C57">
        <w:trPr>
          <w:cnfStyle w:val="000000010000"/>
        </w:trPr>
        <w:tc>
          <w:tcPr>
            <w:cnfStyle w:val="001000000000"/>
            <w:tcW w:w="3227" w:type="dxa"/>
            <w:vAlign w:val="bottom"/>
          </w:tcPr>
          <w:p w:rsidR="00C1109B" w:rsidRPr="002B5BB5" w:rsidRDefault="00C1109B" w:rsidP="00FE6110">
            <w:pPr>
              <w:spacing w:line="300" w:lineRule="atLeast"/>
              <w:rPr>
                <w:rFonts w:ascii="Arial Narrow" w:eastAsia="Times New Roman" w:hAnsi="Arial Narrow" w:cs="Calibri"/>
                <w:b w:val="0"/>
                <w:color w:val="000000"/>
                <w:sz w:val="18"/>
                <w:szCs w:val="18"/>
              </w:rPr>
            </w:pPr>
            <w:r w:rsidRPr="00C1109B">
              <w:rPr>
                <w:rFonts w:ascii="Arial Narrow" w:hAnsi="Arial Narrow"/>
                <w:b w:val="0"/>
                <w:bCs w:val="0"/>
                <w:sz w:val="18"/>
                <w:szCs w:val="18"/>
              </w:rPr>
              <w:t>84 - Πυρηνικοί αντιδραστήρες, λέβητες, μηχανές, συσκευές και μηχανικές επινοήσεις</w:t>
            </w:r>
          </w:p>
        </w:tc>
        <w:tc>
          <w:tcPr>
            <w:tcW w:w="1059"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245.128.336</w:t>
            </w:r>
          </w:p>
        </w:tc>
        <w:tc>
          <w:tcPr>
            <w:tcW w:w="1059"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15,1</w:t>
            </w:r>
          </w:p>
        </w:tc>
        <w:tc>
          <w:tcPr>
            <w:tcW w:w="1059"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278.645.593</w:t>
            </w:r>
          </w:p>
        </w:tc>
        <w:tc>
          <w:tcPr>
            <w:tcW w:w="1059"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13,9</w:t>
            </w:r>
          </w:p>
        </w:tc>
        <w:tc>
          <w:tcPr>
            <w:tcW w:w="1434"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13,7</w:t>
            </w:r>
          </w:p>
        </w:tc>
      </w:tr>
      <w:tr w:rsidR="00C1109B" w:rsidRPr="001107F8" w:rsidTr="00944C57">
        <w:trPr>
          <w:cnfStyle w:val="000000100000"/>
        </w:trPr>
        <w:tc>
          <w:tcPr>
            <w:cnfStyle w:val="001000000000"/>
            <w:tcW w:w="3227" w:type="dxa"/>
            <w:vAlign w:val="bottom"/>
          </w:tcPr>
          <w:p w:rsidR="00C1109B" w:rsidRPr="002B5BB5" w:rsidRDefault="00C1109B" w:rsidP="00FE6110">
            <w:pPr>
              <w:spacing w:line="300" w:lineRule="atLeast"/>
              <w:rPr>
                <w:rFonts w:ascii="Arial Narrow" w:eastAsia="Times New Roman" w:hAnsi="Arial Narrow" w:cs="Calibri"/>
                <w:b w:val="0"/>
                <w:color w:val="000000"/>
                <w:sz w:val="18"/>
                <w:szCs w:val="18"/>
              </w:rPr>
            </w:pPr>
            <w:r w:rsidRPr="00C1109B">
              <w:rPr>
                <w:rFonts w:ascii="Arial Narrow" w:hAnsi="Arial Narrow"/>
                <w:b w:val="0"/>
                <w:bCs w:val="0"/>
                <w:sz w:val="18"/>
                <w:szCs w:val="18"/>
              </w:rPr>
              <w:t xml:space="preserve">87 - Αυτοκίνητα οχήματα, ελκυστήρες, ποδήλατα και άλλα οχήματα για χερσαίες μεταφορές, τα μέρη και εξαρτήματα </w:t>
            </w:r>
            <w:r w:rsidR="000F7023">
              <w:rPr>
                <w:rFonts w:ascii="Arial Narrow" w:hAnsi="Arial Narrow"/>
                <w:b w:val="0"/>
                <w:bCs w:val="0"/>
                <w:sz w:val="18"/>
                <w:szCs w:val="18"/>
              </w:rPr>
              <w:t>τους</w:t>
            </w:r>
          </w:p>
        </w:tc>
        <w:tc>
          <w:tcPr>
            <w:tcW w:w="1059"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212.430.532</w:t>
            </w:r>
          </w:p>
        </w:tc>
        <w:tc>
          <w:tcPr>
            <w:tcW w:w="1059"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13,1</w:t>
            </w:r>
          </w:p>
        </w:tc>
        <w:tc>
          <w:tcPr>
            <w:tcW w:w="1059"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245.398.889</w:t>
            </w:r>
          </w:p>
        </w:tc>
        <w:tc>
          <w:tcPr>
            <w:tcW w:w="1059"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12,3</w:t>
            </w:r>
          </w:p>
        </w:tc>
        <w:tc>
          <w:tcPr>
            <w:tcW w:w="1434"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15,5</w:t>
            </w:r>
          </w:p>
        </w:tc>
      </w:tr>
      <w:tr w:rsidR="00C1109B" w:rsidRPr="001107F8" w:rsidTr="00944C57">
        <w:trPr>
          <w:cnfStyle w:val="000000010000"/>
        </w:trPr>
        <w:tc>
          <w:tcPr>
            <w:cnfStyle w:val="001000000000"/>
            <w:tcW w:w="3227" w:type="dxa"/>
            <w:vAlign w:val="bottom"/>
          </w:tcPr>
          <w:p w:rsidR="00C1109B" w:rsidRPr="002B5BB5" w:rsidRDefault="00C1109B" w:rsidP="008468BC">
            <w:pPr>
              <w:spacing w:line="300" w:lineRule="atLeast"/>
              <w:rPr>
                <w:rFonts w:ascii="Arial Narrow" w:eastAsia="Times New Roman" w:hAnsi="Arial Narrow" w:cs="Calibri"/>
                <w:b w:val="0"/>
                <w:color w:val="000000"/>
                <w:sz w:val="18"/>
                <w:szCs w:val="18"/>
              </w:rPr>
            </w:pPr>
            <w:r w:rsidRPr="00C1109B">
              <w:rPr>
                <w:rFonts w:ascii="Arial Narrow" w:hAnsi="Arial Narrow"/>
                <w:b w:val="0"/>
                <w:bCs w:val="0"/>
                <w:sz w:val="18"/>
                <w:szCs w:val="18"/>
              </w:rPr>
              <w:t>27 - Ορυκτά καύσιμα, ορυκτά λάδια και προϊόντα της απόσταξης αυτών. Ασφαλτώδεις ύλες. Κεριά ορυκτά</w:t>
            </w:r>
          </w:p>
        </w:tc>
        <w:tc>
          <w:tcPr>
            <w:tcW w:w="1059"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113.396.470</w:t>
            </w:r>
          </w:p>
        </w:tc>
        <w:tc>
          <w:tcPr>
            <w:tcW w:w="1059"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7,0</w:t>
            </w:r>
          </w:p>
        </w:tc>
        <w:tc>
          <w:tcPr>
            <w:tcW w:w="1059"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203.559.318</w:t>
            </w:r>
          </w:p>
        </w:tc>
        <w:tc>
          <w:tcPr>
            <w:tcW w:w="1059"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10,2</w:t>
            </w:r>
          </w:p>
        </w:tc>
        <w:tc>
          <w:tcPr>
            <w:tcW w:w="1434"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79,5</w:t>
            </w:r>
          </w:p>
        </w:tc>
      </w:tr>
      <w:tr w:rsidR="00C1109B" w:rsidRPr="001107F8" w:rsidTr="00944C57">
        <w:trPr>
          <w:cnfStyle w:val="000000100000"/>
        </w:trPr>
        <w:tc>
          <w:tcPr>
            <w:cnfStyle w:val="001000000000"/>
            <w:tcW w:w="3227" w:type="dxa"/>
            <w:vAlign w:val="bottom"/>
          </w:tcPr>
          <w:p w:rsidR="00C1109B" w:rsidRPr="002B5BB5" w:rsidRDefault="00C1109B" w:rsidP="00FE6110">
            <w:pPr>
              <w:spacing w:line="300" w:lineRule="atLeast"/>
              <w:rPr>
                <w:rFonts w:ascii="Arial Narrow" w:eastAsia="Times New Roman" w:hAnsi="Arial Narrow" w:cs="Calibri"/>
                <w:b w:val="0"/>
                <w:color w:val="000000"/>
                <w:sz w:val="18"/>
                <w:szCs w:val="18"/>
              </w:rPr>
            </w:pPr>
            <w:r w:rsidRPr="00C1109B">
              <w:rPr>
                <w:rFonts w:ascii="Arial Narrow" w:hAnsi="Arial Narrow"/>
                <w:b w:val="0"/>
                <w:bCs w:val="0"/>
                <w:sz w:val="18"/>
                <w:szCs w:val="18"/>
              </w:rPr>
              <w:t>85 - Μηχανές, συσκευές και υλικά ηλεκτρικά και τα μέρη τους. Συσκευές εγγραφής ή αναπαραγωγής του ήχου, συσκευές εγγραφής ή αναπαραγωγής των εικόνων</w:t>
            </w:r>
          </w:p>
        </w:tc>
        <w:tc>
          <w:tcPr>
            <w:tcW w:w="1059"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150.031.111</w:t>
            </w:r>
          </w:p>
        </w:tc>
        <w:tc>
          <w:tcPr>
            <w:tcW w:w="1059"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9,2</w:t>
            </w:r>
          </w:p>
        </w:tc>
        <w:tc>
          <w:tcPr>
            <w:tcW w:w="1059"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169.669.858</w:t>
            </w:r>
          </w:p>
        </w:tc>
        <w:tc>
          <w:tcPr>
            <w:tcW w:w="1059"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8,5</w:t>
            </w:r>
          </w:p>
        </w:tc>
        <w:tc>
          <w:tcPr>
            <w:tcW w:w="1434"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13,1</w:t>
            </w:r>
          </w:p>
        </w:tc>
      </w:tr>
      <w:tr w:rsidR="00C1109B" w:rsidRPr="001107F8" w:rsidTr="00944C57">
        <w:trPr>
          <w:cnfStyle w:val="000000010000"/>
        </w:trPr>
        <w:tc>
          <w:tcPr>
            <w:cnfStyle w:val="001000000000"/>
            <w:tcW w:w="3227" w:type="dxa"/>
            <w:vAlign w:val="bottom"/>
          </w:tcPr>
          <w:p w:rsidR="00C1109B" w:rsidRPr="002B5BB5" w:rsidRDefault="00C1109B" w:rsidP="00FE6110">
            <w:pPr>
              <w:spacing w:line="300" w:lineRule="atLeast"/>
              <w:rPr>
                <w:rFonts w:ascii="Arial Narrow" w:eastAsia="Times New Roman" w:hAnsi="Arial Narrow" w:cs="Calibri"/>
                <w:b w:val="0"/>
                <w:color w:val="000000"/>
                <w:sz w:val="18"/>
                <w:szCs w:val="18"/>
              </w:rPr>
            </w:pPr>
            <w:r w:rsidRPr="00C1109B">
              <w:rPr>
                <w:rFonts w:ascii="Arial Narrow" w:hAnsi="Arial Narrow"/>
                <w:b w:val="0"/>
                <w:bCs w:val="0"/>
                <w:sz w:val="18"/>
                <w:szCs w:val="18"/>
              </w:rPr>
              <w:t>30 - Φαρμακευτικά προϊόντα</w:t>
            </w:r>
          </w:p>
        </w:tc>
        <w:tc>
          <w:tcPr>
            <w:tcW w:w="1059"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96.693.483</w:t>
            </w:r>
          </w:p>
        </w:tc>
        <w:tc>
          <w:tcPr>
            <w:tcW w:w="1059"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5,9</w:t>
            </w:r>
          </w:p>
        </w:tc>
        <w:tc>
          <w:tcPr>
            <w:tcW w:w="1059"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134.432.957</w:t>
            </w:r>
          </w:p>
        </w:tc>
        <w:tc>
          <w:tcPr>
            <w:tcW w:w="1059"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6,7</w:t>
            </w:r>
          </w:p>
        </w:tc>
        <w:tc>
          <w:tcPr>
            <w:tcW w:w="1434"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39,0</w:t>
            </w:r>
          </w:p>
        </w:tc>
      </w:tr>
      <w:tr w:rsidR="00C1109B" w:rsidRPr="001107F8" w:rsidTr="00944C57">
        <w:trPr>
          <w:cnfStyle w:val="000000100000"/>
        </w:trPr>
        <w:tc>
          <w:tcPr>
            <w:cnfStyle w:val="001000000000"/>
            <w:tcW w:w="3227" w:type="dxa"/>
            <w:vAlign w:val="bottom"/>
          </w:tcPr>
          <w:p w:rsidR="00C1109B" w:rsidRPr="00C1109B" w:rsidRDefault="00C1109B" w:rsidP="00FE6110">
            <w:pPr>
              <w:spacing w:line="300" w:lineRule="atLeast"/>
              <w:rPr>
                <w:rFonts w:ascii="Arial Narrow" w:hAnsi="Arial Narrow" w:cs="Calibri"/>
                <w:b w:val="0"/>
                <w:color w:val="000000"/>
                <w:sz w:val="18"/>
                <w:szCs w:val="18"/>
              </w:rPr>
            </w:pPr>
            <w:r w:rsidRPr="00C1109B">
              <w:rPr>
                <w:rFonts w:ascii="Arial Narrow" w:hAnsi="Arial Narrow"/>
                <w:b w:val="0"/>
                <w:bCs w:val="0"/>
                <w:sz w:val="18"/>
                <w:szCs w:val="18"/>
              </w:rPr>
              <w:t xml:space="preserve">48 - Χαρτί και χαρτόνια. τεχνουργήματα από </w:t>
            </w:r>
            <w:r w:rsidRPr="00C1109B">
              <w:rPr>
                <w:rFonts w:ascii="Arial Narrow" w:hAnsi="Arial Narrow"/>
                <w:b w:val="0"/>
                <w:bCs w:val="0"/>
                <w:sz w:val="18"/>
                <w:szCs w:val="18"/>
              </w:rPr>
              <w:lastRenderedPageBreak/>
              <w:t>κυτταρίνη, χαρτί ή χαρτόνι</w:t>
            </w:r>
          </w:p>
        </w:tc>
        <w:tc>
          <w:tcPr>
            <w:tcW w:w="1059"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lastRenderedPageBreak/>
              <w:t>79.244.171</w:t>
            </w:r>
          </w:p>
        </w:tc>
        <w:tc>
          <w:tcPr>
            <w:tcW w:w="1059"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4,9</w:t>
            </w:r>
          </w:p>
        </w:tc>
        <w:tc>
          <w:tcPr>
            <w:tcW w:w="1059"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100.223.672</w:t>
            </w:r>
          </w:p>
        </w:tc>
        <w:tc>
          <w:tcPr>
            <w:tcW w:w="1059"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5,0</w:t>
            </w:r>
          </w:p>
        </w:tc>
        <w:tc>
          <w:tcPr>
            <w:tcW w:w="1434"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26,5</w:t>
            </w:r>
          </w:p>
        </w:tc>
      </w:tr>
      <w:tr w:rsidR="00C1109B" w:rsidRPr="001107F8" w:rsidTr="00944C57">
        <w:trPr>
          <w:cnfStyle w:val="000000010000"/>
        </w:trPr>
        <w:tc>
          <w:tcPr>
            <w:cnfStyle w:val="001000000000"/>
            <w:tcW w:w="3227" w:type="dxa"/>
            <w:vAlign w:val="bottom"/>
          </w:tcPr>
          <w:p w:rsidR="00C1109B" w:rsidRPr="00C1109B" w:rsidRDefault="00C1109B" w:rsidP="00FE6110">
            <w:pPr>
              <w:spacing w:line="300" w:lineRule="atLeast"/>
              <w:rPr>
                <w:rFonts w:ascii="Arial Narrow" w:hAnsi="Arial Narrow" w:cs="Calibri"/>
                <w:b w:val="0"/>
                <w:color w:val="000000"/>
                <w:sz w:val="18"/>
                <w:szCs w:val="18"/>
              </w:rPr>
            </w:pPr>
            <w:r w:rsidRPr="00C1109B">
              <w:rPr>
                <w:rFonts w:ascii="Arial Narrow" w:hAnsi="Arial Narrow"/>
                <w:b w:val="0"/>
                <w:bCs w:val="0"/>
                <w:sz w:val="18"/>
                <w:szCs w:val="18"/>
              </w:rPr>
              <w:lastRenderedPageBreak/>
              <w:t>72 - Χυτοσίδηρος, σίδηρος και χάλυβας</w:t>
            </w:r>
          </w:p>
        </w:tc>
        <w:tc>
          <w:tcPr>
            <w:tcW w:w="1059"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70.909.263</w:t>
            </w:r>
          </w:p>
        </w:tc>
        <w:tc>
          <w:tcPr>
            <w:tcW w:w="1059"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4,4</w:t>
            </w:r>
          </w:p>
        </w:tc>
        <w:tc>
          <w:tcPr>
            <w:tcW w:w="1059"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91.193.158</w:t>
            </w:r>
          </w:p>
        </w:tc>
        <w:tc>
          <w:tcPr>
            <w:tcW w:w="1059"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4,6</w:t>
            </w:r>
          </w:p>
        </w:tc>
        <w:tc>
          <w:tcPr>
            <w:tcW w:w="1434"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28,6</w:t>
            </w:r>
          </w:p>
        </w:tc>
      </w:tr>
      <w:tr w:rsidR="00C1109B" w:rsidRPr="001107F8" w:rsidTr="00944C57">
        <w:trPr>
          <w:cnfStyle w:val="000000100000"/>
        </w:trPr>
        <w:tc>
          <w:tcPr>
            <w:cnfStyle w:val="001000000000"/>
            <w:tcW w:w="3227" w:type="dxa"/>
            <w:vAlign w:val="bottom"/>
          </w:tcPr>
          <w:p w:rsidR="00C1109B" w:rsidRPr="00C1109B" w:rsidRDefault="00C1109B" w:rsidP="00FE6110">
            <w:pPr>
              <w:spacing w:line="300" w:lineRule="atLeast"/>
              <w:rPr>
                <w:rFonts w:ascii="Arial Narrow" w:hAnsi="Arial Narrow" w:cs="Calibri"/>
                <w:b w:val="0"/>
                <w:color w:val="000000"/>
                <w:sz w:val="18"/>
                <w:szCs w:val="18"/>
              </w:rPr>
            </w:pPr>
            <w:r w:rsidRPr="00C1109B">
              <w:rPr>
                <w:rFonts w:ascii="Arial Narrow" w:hAnsi="Arial Narrow"/>
                <w:b w:val="0"/>
                <w:bCs w:val="0"/>
                <w:sz w:val="18"/>
                <w:szCs w:val="18"/>
              </w:rPr>
              <w:t>39 - Πλαστικές ύλες και τεχνουργήματα από αυτές τις ύλες</w:t>
            </w:r>
          </w:p>
        </w:tc>
        <w:tc>
          <w:tcPr>
            <w:tcW w:w="1059"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60.571.261</w:t>
            </w:r>
          </w:p>
        </w:tc>
        <w:tc>
          <w:tcPr>
            <w:tcW w:w="1059"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3,7</w:t>
            </w:r>
          </w:p>
        </w:tc>
        <w:tc>
          <w:tcPr>
            <w:tcW w:w="1059"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70.880.356</w:t>
            </w:r>
          </w:p>
        </w:tc>
        <w:tc>
          <w:tcPr>
            <w:tcW w:w="1059"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3,5</w:t>
            </w:r>
          </w:p>
        </w:tc>
        <w:tc>
          <w:tcPr>
            <w:tcW w:w="1434"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17,0</w:t>
            </w:r>
          </w:p>
        </w:tc>
      </w:tr>
      <w:tr w:rsidR="00C1109B" w:rsidRPr="001107F8" w:rsidTr="00944C57">
        <w:trPr>
          <w:cnfStyle w:val="000000010000"/>
        </w:trPr>
        <w:tc>
          <w:tcPr>
            <w:cnfStyle w:val="001000000000"/>
            <w:tcW w:w="3227" w:type="dxa"/>
            <w:vAlign w:val="bottom"/>
          </w:tcPr>
          <w:p w:rsidR="00C1109B" w:rsidRPr="002B5BB5" w:rsidRDefault="00C1109B" w:rsidP="00FE6110">
            <w:pPr>
              <w:spacing w:line="300" w:lineRule="atLeast"/>
              <w:rPr>
                <w:rFonts w:ascii="Arial Narrow" w:eastAsia="Times New Roman" w:hAnsi="Arial Narrow" w:cs="Calibri"/>
                <w:b w:val="0"/>
                <w:color w:val="000000"/>
                <w:sz w:val="18"/>
                <w:szCs w:val="18"/>
              </w:rPr>
            </w:pPr>
            <w:r w:rsidRPr="00C1109B">
              <w:rPr>
                <w:rFonts w:ascii="Arial Narrow" w:hAnsi="Arial Narrow"/>
                <w:b w:val="0"/>
                <w:bCs w:val="0"/>
                <w:sz w:val="18"/>
                <w:szCs w:val="18"/>
              </w:rPr>
              <w:t>44 - Ξυλεία, ξυλοκάρβουνα και τεχνουργήματα από ξύλο</w:t>
            </w:r>
          </w:p>
        </w:tc>
        <w:tc>
          <w:tcPr>
            <w:tcW w:w="1059"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57.219.925</w:t>
            </w:r>
          </w:p>
        </w:tc>
        <w:tc>
          <w:tcPr>
            <w:tcW w:w="1059"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3,5</w:t>
            </w:r>
          </w:p>
        </w:tc>
        <w:tc>
          <w:tcPr>
            <w:tcW w:w="1059"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62.663.728</w:t>
            </w:r>
          </w:p>
        </w:tc>
        <w:tc>
          <w:tcPr>
            <w:tcW w:w="1059"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3,1</w:t>
            </w:r>
          </w:p>
        </w:tc>
        <w:tc>
          <w:tcPr>
            <w:tcW w:w="1434"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9,5</w:t>
            </w:r>
          </w:p>
        </w:tc>
      </w:tr>
      <w:tr w:rsidR="00C1109B" w:rsidRPr="001107F8" w:rsidTr="00944C57">
        <w:trPr>
          <w:cnfStyle w:val="000000100000"/>
        </w:trPr>
        <w:tc>
          <w:tcPr>
            <w:cnfStyle w:val="001000000000"/>
            <w:tcW w:w="3227" w:type="dxa"/>
            <w:vAlign w:val="bottom"/>
          </w:tcPr>
          <w:p w:rsidR="00C1109B" w:rsidRPr="002B5BB5" w:rsidRDefault="00C1109B" w:rsidP="008468BC">
            <w:pPr>
              <w:spacing w:line="300" w:lineRule="atLeast"/>
              <w:rPr>
                <w:rFonts w:ascii="Arial Narrow" w:eastAsia="Times New Roman" w:hAnsi="Arial Narrow" w:cs="Calibri"/>
                <w:b w:val="0"/>
                <w:color w:val="000000"/>
                <w:sz w:val="18"/>
                <w:szCs w:val="18"/>
              </w:rPr>
            </w:pPr>
            <w:r w:rsidRPr="00C1109B">
              <w:rPr>
                <w:rFonts w:ascii="Arial Narrow" w:hAnsi="Arial Narrow"/>
                <w:b w:val="0"/>
                <w:bCs w:val="0"/>
                <w:sz w:val="18"/>
                <w:szCs w:val="18"/>
              </w:rPr>
              <w:t>03 -</w:t>
            </w:r>
            <w:r w:rsidR="00E346EB">
              <w:rPr>
                <w:rFonts w:ascii="Arial Narrow" w:hAnsi="Arial Narrow"/>
                <w:b w:val="0"/>
                <w:bCs w:val="0"/>
                <w:sz w:val="18"/>
                <w:szCs w:val="18"/>
              </w:rPr>
              <w:t xml:space="preserve"> </w:t>
            </w:r>
            <w:r w:rsidRPr="00C1109B">
              <w:rPr>
                <w:rFonts w:ascii="Arial Narrow" w:hAnsi="Arial Narrow"/>
                <w:b w:val="0"/>
                <w:bCs w:val="0"/>
                <w:sz w:val="18"/>
                <w:szCs w:val="18"/>
              </w:rPr>
              <w:t>Ψάρια και μαλακόστρακα, μαλάκια και άλλα ασπόνδυλα υδρόβια</w:t>
            </w:r>
          </w:p>
        </w:tc>
        <w:tc>
          <w:tcPr>
            <w:tcW w:w="1059"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40.448.678</w:t>
            </w:r>
          </w:p>
        </w:tc>
        <w:tc>
          <w:tcPr>
            <w:tcW w:w="1059"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2,5</w:t>
            </w:r>
          </w:p>
        </w:tc>
        <w:tc>
          <w:tcPr>
            <w:tcW w:w="1059"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52.647.138</w:t>
            </w:r>
          </w:p>
        </w:tc>
        <w:tc>
          <w:tcPr>
            <w:tcW w:w="1059"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2,6</w:t>
            </w:r>
          </w:p>
        </w:tc>
        <w:tc>
          <w:tcPr>
            <w:tcW w:w="1434"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30,2</w:t>
            </w:r>
          </w:p>
        </w:tc>
      </w:tr>
      <w:tr w:rsidR="00C1109B" w:rsidRPr="001107F8" w:rsidTr="00944C57">
        <w:trPr>
          <w:cnfStyle w:val="000000010000"/>
        </w:trPr>
        <w:tc>
          <w:tcPr>
            <w:cnfStyle w:val="001000000000"/>
            <w:tcW w:w="3227" w:type="dxa"/>
            <w:vAlign w:val="bottom"/>
          </w:tcPr>
          <w:p w:rsidR="00C1109B" w:rsidRPr="002B5BB5" w:rsidRDefault="00C1109B" w:rsidP="00FE6110">
            <w:pPr>
              <w:spacing w:line="300" w:lineRule="atLeast"/>
              <w:rPr>
                <w:rFonts w:ascii="Arial Narrow" w:eastAsia="Times New Roman" w:hAnsi="Arial Narrow" w:cs="Calibri"/>
                <w:b w:val="0"/>
                <w:color w:val="000000"/>
                <w:sz w:val="18"/>
                <w:szCs w:val="18"/>
              </w:rPr>
            </w:pPr>
            <w:r w:rsidRPr="00C1109B">
              <w:rPr>
                <w:rFonts w:ascii="Arial Narrow" w:hAnsi="Arial Narrow"/>
                <w:b w:val="0"/>
                <w:bCs w:val="0"/>
                <w:sz w:val="18"/>
                <w:szCs w:val="18"/>
              </w:rPr>
              <w:t>90 - Όργανα και συσκευές οπτικής, φωτογραφίας ή κινηματογραφίας, μέτρησης, έλεγχου ή ακριβείας. Όργανα ιατροχειρουργικής.</w:t>
            </w:r>
          </w:p>
        </w:tc>
        <w:tc>
          <w:tcPr>
            <w:tcW w:w="1059"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41.746.976</w:t>
            </w:r>
          </w:p>
        </w:tc>
        <w:tc>
          <w:tcPr>
            <w:tcW w:w="1059"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2,6</w:t>
            </w:r>
          </w:p>
        </w:tc>
        <w:tc>
          <w:tcPr>
            <w:tcW w:w="1059"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46.533.447</w:t>
            </w:r>
          </w:p>
        </w:tc>
        <w:tc>
          <w:tcPr>
            <w:tcW w:w="1059"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2,3</w:t>
            </w:r>
          </w:p>
        </w:tc>
        <w:tc>
          <w:tcPr>
            <w:tcW w:w="1434"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11,5</w:t>
            </w:r>
          </w:p>
        </w:tc>
      </w:tr>
      <w:tr w:rsidR="00C1109B" w:rsidRPr="001107F8" w:rsidTr="00944C57">
        <w:trPr>
          <w:cnfStyle w:val="000000100000"/>
        </w:trPr>
        <w:tc>
          <w:tcPr>
            <w:cnfStyle w:val="001000000000"/>
            <w:tcW w:w="3227" w:type="dxa"/>
            <w:vAlign w:val="bottom"/>
          </w:tcPr>
          <w:p w:rsidR="00C1109B" w:rsidRPr="002B5BB5" w:rsidRDefault="00C1109B" w:rsidP="00FE6110">
            <w:pPr>
              <w:spacing w:line="300" w:lineRule="atLeast"/>
              <w:rPr>
                <w:rFonts w:ascii="Arial Narrow" w:eastAsia="Times New Roman" w:hAnsi="Arial Narrow" w:cs="Calibri"/>
                <w:b w:val="0"/>
                <w:color w:val="000000"/>
                <w:sz w:val="18"/>
                <w:szCs w:val="18"/>
              </w:rPr>
            </w:pPr>
            <w:r w:rsidRPr="00C1109B">
              <w:rPr>
                <w:rFonts w:ascii="Arial Narrow" w:hAnsi="Arial Narrow" w:cs="Calibri"/>
                <w:b w:val="0"/>
                <w:bCs w:val="0"/>
                <w:color w:val="000000"/>
                <w:sz w:val="18"/>
                <w:szCs w:val="18"/>
              </w:rPr>
              <w:t>26 – Μεταλλεύματα, σκουριές και τέφρες</w:t>
            </w:r>
          </w:p>
        </w:tc>
        <w:tc>
          <w:tcPr>
            <w:tcW w:w="1059"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46.832.385</w:t>
            </w:r>
          </w:p>
        </w:tc>
        <w:tc>
          <w:tcPr>
            <w:tcW w:w="1059"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2,9</w:t>
            </w:r>
          </w:p>
        </w:tc>
        <w:tc>
          <w:tcPr>
            <w:tcW w:w="1059"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46.003.595</w:t>
            </w:r>
          </w:p>
        </w:tc>
        <w:tc>
          <w:tcPr>
            <w:tcW w:w="1059"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2,3</w:t>
            </w:r>
          </w:p>
        </w:tc>
        <w:tc>
          <w:tcPr>
            <w:tcW w:w="1434"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-1,8</w:t>
            </w:r>
          </w:p>
        </w:tc>
      </w:tr>
      <w:tr w:rsidR="00C1109B" w:rsidRPr="001107F8" w:rsidTr="00944C57">
        <w:trPr>
          <w:cnfStyle w:val="000000010000"/>
        </w:trPr>
        <w:tc>
          <w:tcPr>
            <w:cnfStyle w:val="001000000000"/>
            <w:tcW w:w="3227" w:type="dxa"/>
            <w:vAlign w:val="bottom"/>
          </w:tcPr>
          <w:p w:rsidR="00C1109B" w:rsidRPr="002B5BB5" w:rsidRDefault="00C1109B" w:rsidP="00FE6110">
            <w:pPr>
              <w:spacing w:line="300" w:lineRule="atLeast"/>
              <w:rPr>
                <w:rFonts w:ascii="Arial Narrow" w:eastAsia="Times New Roman" w:hAnsi="Arial Narrow" w:cs="Calibri"/>
                <w:b w:val="0"/>
                <w:color w:val="000000"/>
                <w:sz w:val="18"/>
                <w:szCs w:val="18"/>
              </w:rPr>
            </w:pPr>
            <w:r w:rsidRPr="00C1109B">
              <w:rPr>
                <w:rFonts w:ascii="Arial Narrow" w:hAnsi="Arial Narrow"/>
                <w:b w:val="0"/>
                <w:bCs w:val="0"/>
                <w:sz w:val="18"/>
                <w:szCs w:val="18"/>
              </w:rPr>
              <w:t>38 -</w:t>
            </w:r>
            <w:r w:rsidR="00E346EB">
              <w:rPr>
                <w:rFonts w:ascii="Arial Narrow" w:hAnsi="Arial Narrow"/>
                <w:b w:val="0"/>
                <w:bCs w:val="0"/>
                <w:sz w:val="18"/>
                <w:szCs w:val="18"/>
              </w:rPr>
              <w:t xml:space="preserve"> </w:t>
            </w:r>
            <w:r w:rsidRPr="00C1109B">
              <w:rPr>
                <w:rFonts w:ascii="Arial Narrow" w:hAnsi="Arial Narrow"/>
                <w:b w:val="0"/>
                <w:bCs w:val="0"/>
                <w:sz w:val="18"/>
                <w:szCs w:val="18"/>
              </w:rPr>
              <w:t>Διάφορα προϊόντα των χημικών βιομηχανιών</w:t>
            </w:r>
          </w:p>
        </w:tc>
        <w:tc>
          <w:tcPr>
            <w:tcW w:w="1059"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27.397.548</w:t>
            </w:r>
          </w:p>
        </w:tc>
        <w:tc>
          <w:tcPr>
            <w:tcW w:w="1059"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1,7</w:t>
            </w:r>
          </w:p>
        </w:tc>
        <w:tc>
          <w:tcPr>
            <w:tcW w:w="1059"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33.644.154</w:t>
            </w:r>
          </w:p>
        </w:tc>
        <w:tc>
          <w:tcPr>
            <w:tcW w:w="1059"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1,7</w:t>
            </w:r>
          </w:p>
        </w:tc>
        <w:tc>
          <w:tcPr>
            <w:tcW w:w="1434"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22,8</w:t>
            </w:r>
          </w:p>
        </w:tc>
      </w:tr>
      <w:tr w:rsidR="00C1109B" w:rsidRPr="001107F8" w:rsidTr="00944C57">
        <w:trPr>
          <w:cnfStyle w:val="000000100000"/>
        </w:trPr>
        <w:tc>
          <w:tcPr>
            <w:cnfStyle w:val="001000000000"/>
            <w:tcW w:w="3227" w:type="dxa"/>
            <w:vAlign w:val="bottom"/>
          </w:tcPr>
          <w:p w:rsidR="00C1109B" w:rsidRPr="002B5BB5" w:rsidRDefault="00C1109B" w:rsidP="00FE6110">
            <w:pPr>
              <w:spacing w:line="300" w:lineRule="atLeast"/>
              <w:rPr>
                <w:rFonts w:ascii="Arial Narrow" w:eastAsia="Times New Roman" w:hAnsi="Arial Narrow" w:cs="Calibri"/>
                <w:b w:val="0"/>
                <w:color w:val="000000"/>
                <w:sz w:val="18"/>
                <w:szCs w:val="18"/>
              </w:rPr>
            </w:pPr>
            <w:r w:rsidRPr="00C1109B">
              <w:rPr>
                <w:rFonts w:ascii="Arial Narrow" w:hAnsi="Arial Narrow"/>
                <w:b w:val="0"/>
                <w:bCs w:val="0"/>
                <w:sz w:val="18"/>
                <w:szCs w:val="18"/>
              </w:rPr>
              <w:t>73 - Τεχνουργήματα από χυτοσίδηρο, σίδηρο ή χάλυβα</w:t>
            </w:r>
          </w:p>
        </w:tc>
        <w:tc>
          <w:tcPr>
            <w:tcW w:w="1059"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27.360.213</w:t>
            </w:r>
          </w:p>
        </w:tc>
        <w:tc>
          <w:tcPr>
            <w:tcW w:w="1059"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1,7</w:t>
            </w:r>
          </w:p>
        </w:tc>
        <w:tc>
          <w:tcPr>
            <w:tcW w:w="1059"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32.895.189</w:t>
            </w:r>
          </w:p>
        </w:tc>
        <w:tc>
          <w:tcPr>
            <w:tcW w:w="1059"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1,6</w:t>
            </w:r>
          </w:p>
        </w:tc>
        <w:tc>
          <w:tcPr>
            <w:tcW w:w="1434"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20,2</w:t>
            </w:r>
          </w:p>
        </w:tc>
      </w:tr>
      <w:tr w:rsidR="00C1109B" w:rsidRPr="001107F8" w:rsidTr="00944C57">
        <w:trPr>
          <w:cnfStyle w:val="000000010000"/>
        </w:trPr>
        <w:tc>
          <w:tcPr>
            <w:cnfStyle w:val="001000000000"/>
            <w:tcW w:w="3227" w:type="dxa"/>
            <w:vAlign w:val="bottom"/>
          </w:tcPr>
          <w:p w:rsidR="00C1109B" w:rsidRPr="002B5BB5" w:rsidRDefault="00C1109B" w:rsidP="00FE6110">
            <w:pPr>
              <w:spacing w:line="300" w:lineRule="atLeast"/>
              <w:rPr>
                <w:rFonts w:ascii="Arial Narrow" w:eastAsia="Times New Roman" w:hAnsi="Arial Narrow" w:cs="Calibri"/>
                <w:b w:val="0"/>
                <w:color w:val="000000"/>
                <w:sz w:val="18"/>
                <w:szCs w:val="18"/>
              </w:rPr>
            </w:pPr>
            <w:r w:rsidRPr="00C1109B">
              <w:rPr>
                <w:rFonts w:ascii="Arial Narrow" w:hAnsi="Arial Narrow"/>
                <w:b w:val="0"/>
                <w:bCs w:val="0"/>
                <w:sz w:val="18"/>
                <w:szCs w:val="18"/>
              </w:rPr>
              <w:t xml:space="preserve">47 - Πολτοί από ξύλο η από άλλες </w:t>
            </w:r>
            <w:proofErr w:type="spellStart"/>
            <w:r w:rsidRPr="00C1109B">
              <w:rPr>
                <w:rFonts w:ascii="Arial Narrow" w:hAnsi="Arial Narrow"/>
                <w:b w:val="0"/>
                <w:bCs w:val="0"/>
                <w:sz w:val="18"/>
                <w:szCs w:val="18"/>
              </w:rPr>
              <w:t>κυτταρινικές</w:t>
            </w:r>
            <w:proofErr w:type="spellEnd"/>
            <w:r w:rsidRPr="00C1109B">
              <w:rPr>
                <w:rFonts w:ascii="Arial Narrow" w:hAnsi="Arial Narrow"/>
                <w:b w:val="0"/>
                <w:bCs w:val="0"/>
                <w:sz w:val="18"/>
                <w:szCs w:val="18"/>
              </w:rPr>
              <w:t xml:space="preserve"> ινώδεις ύλες. Χαρτί η χαρτόνι για ανακύκλωση</w:t>
            </w:r>
          </w:p>
        </w:tc>
        <w:tc>
          <w:tcPr>
            <w:tcW w:w="1059"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27.302.732</w:t>
            </w:r>
          </w:p>
        </w:tc>
        <w:tc>
          <w:tcPr>
            <w:tcW w:w="1059"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1,7</w:t>
            </w:r>
          </w:p>
        </w:tc>
        <w:tc>
          <w:tcPr>
            <w:tcW w:w="1059"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32.387.782</w:t>
            </w:r>
          </w:p>
        </w:tc>
        <w:tc>
          <w:tcPr>
            <w:tcW w:w="1059"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1,6</w:t>
            </w:r>
          </w:p>
        </w:tc>
        <w:tc>
          <w:tcPr>
            <w:tcW w:w="1434"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18,6</w:t>
            </w:r>
          </w:p>
        </w:tc>
      </w:tr>
      <w:tr w:rsidR="00C1109B" w:rsidRPr="001107F8" w:rsidTr="00944C57">
        <w:trPr>
          <w:cnfStyle w:val="000000100000"/>
        </w:trPr>
        <w:tc>
          <w:tcPr>
            <w:cnfStyle w:val="001000000000"/>
            <w:tcW w:w="3227" w:type="dxa"/>
            <w:vAlign w:val="bottom"/>
          </w:tcPr>
          <w:p w:rsidR="00C1109B" w:rsidRPr="002B5BB5" w:rsidRDefault="00C1109B" w:rsidP="00FE6110">
            <w:pPr>
              <w:spacing w:line="300" w:lineRule="atLeast"/>
              <w:rPr>
                <w:rFonts w:ascii="Arial Narrow" w:eastAsia="Times New Roman" w:hAnsi="Arial Narrow" w:cs="Calibri"/>
                <w:b w:val="0"/>
                <w:color w:val="000000"/>
                <w:sz w:val="18"/>
                <w:szCs w:val="18"/>
              </w:rPr>
            </w:pPr>
            <w:r w:rsidRPr="00C1109B">
              <w:rPr>
                <w:rFonts w:ascii="Arial Narrow" w:hAnsi="Arial Narrow"/>
                <w:b w:val="0"/>
                <w:bCs w:val="0"/>
                <w:sz w:val="18"/>
                <w:szCs w:val="18"/>
              </w:rPr>
              <w:t xml:space="preserve">94 - Έπιπλα, έπιπλα </w:t>
            </w:r>
            <w:proofErr w:type="spellStart"/>
            <w:r w:rsidRPr="00C1109B">
              <w:rPr>
                <w:rFonts w:ascii="Arial Narrow" w:hAnsi="Arial Narrow"/>
                <w:b w:val="0"/>
                <w:bCs w:val="0"/>
                <w:sz w:val="18"/>
                <w:szCs w:val="18"/>
              </w:rPr>
              <w:t>ιατροχειρουργικά</w:t>
            </w:r>
            <w:proofErr w:type="spellEnd"/>
            <w:r w:rsidRPr="00C1109B">
              <w:rPr>
                <w:rFonts w:ascii="Arial Narrow" w:hAnsi="Arial Narrow"/>
                <w:b w:val="0"/>
                <w:bCs w:val="0"/>
                <w:sz w:val="18"/>
                <w:szCs w:val="18"/>
              </w:rPr>
              <w:t>. είδη κλινοστρωμνής και παρόμοια</w:t>
            </w:r>
          </w:p>
        </w:tc>
        <w:tc>
          <w:tcPr>
            <w:tcW w:w="1059"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27.648.840</w:t>
            </w:r>
          </w:p>
        </w:tc>
        <w:tc>
          <w:tcPr>
            <w:tcW w:w="1059"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1,7</w:t>
            </w:r>
          </w:p>
        </w:tc>
        <w:tc>
          <w:tcPr>
            <w:tcW w:w="1059"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30.054.484</w:t>
            </w:r>
          </w:p>
        </w:tc>
        <w:tc>
          <w:tcPr>
            <w:tcW w:w="1059"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1,5</w:t>
            </w:r>
          </w:p>
        </w:tc>
        <w:tc>
          <w:tcPr>
            <w:tcW w:w="1434"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8,7</w:t>
            </w:r>
          </w:p>
        </w:tc>
      </w:tr>
      <w:tr w:rsidR="00C1109B" w:rsidRPr="001107F8" w:rsidTr="00944C57">
        <w:trPr>
          <w:cnfStyle w:val="000000010000"/>
        </w:trPr>
        <w:tc>
          <w:tcPr>
            <w:cnfStyle w:val="001000000000"/>
            <w:tcW w:w="3227" w:type="dxa"/>
            <w:vAlign w:val="bottom"/>
          </w:tcPr>
          <w:p w:rsidR="00C1109B" w:rsidRPr="002B5BB5" w:rsidRDefault="00C1109B" w:rsidP="008468BC">
            <w:pPr>
              <w:spacing w:line="300" w:lineRule="atLeast"/>
              <w:rPr>
                <w:rFonts w:ascii="Arial Narrow" w:eastAsia="Times New Roman" w:hAnsi="Arial Narrow" w:cs="Calibri"/>
                <w:b w:val="0"/>
                <w:color w:val="000000"/>
                <w:sz w:val="18"/>
                <w:szCs w:val="18"/>
              </w:rPr>
            </w:pPr>
            <w:r w:rsidRPr="00C1109B">
              <w:rPr>
                <w:rFonts w:ascii="Arial Narrow" w:hAnsi="Arial Narrow"/>
                <w:b w:val="0"/>
                <w:bCs w:val="0"/>
                <w:sz w:val="18"/>
                <w:szCs w:val="18"/>
              </w:rPr>
              <w:t>76 - Αργίλιο και τεχνουργήματα από αργίλιο</w:t>
            </w:r>
          </w:p>
        </w:tc>
        <w:tc>
          <w:tcPr>
            <w:tcW w:w="1059"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21.472.925</w:t>
            </w:r>
          </w:p>
        </w:tc>
        <w:tc>
          <w:tcPr>
            <w:tcW w:w="1059"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1,3</w:t>
            </w:r>
          </w:p>
        </w:tc>
        <w:tc>
          <w:tcPr>
            <w:tcW w:w="1059"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28.608.707</w:t>
            </w:r>
          </w:p>
        </w:tc>
        <w:tc>
          <w:tcPr>
            <w:tcW w:w="1059"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1,4</w:t>
            </w:r>
          </w:p>
        </w:tc>
        <w:tc>
          <w:tcPr>
            <w:tcW w:w="1434"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33,2</w:t>
            </w:r>
          </w:p>
        </w:tc>
      </w:tr>
      <w:tr w:rsidR="00C1109B" w:rsidRPr="001107F8" w:rsidTr="00944C57">
        <w:trPr>
          <w:cnfStyle w:val="000000100000"/>
        </w:trPr>
        <w:tc>
          <w:tcPr>
            <w:cnfStyle w:val="001000000000"/>
            <w:tcW w:w="3227" w:type="dxa"/>
            <w:vAlign w:val="bottom"/>
          </w:tcPr>
          <w:p w:rsidR="00C1109B" w:rsidRPr="002B5BB5" w:rsidRDefault="00C1109B" w:rsidP="00FE6110">
            <w:pPr>
              <w:spacing w:line="300" w:lineRule="atLeast"/>
              <w:rPr>
                <w:rFonts w:ascii="Arial Narrow" w:eastAsia="Times New Roman" w:hAnsi="Arial Narrow" w:cs="Calibri"/>
                <w:b w:val="0"/>
                <w:color w:val="000000"/>
                <w:sz w:val="18"/>
                <w:szCs w:val="18"/>
              </w:rPr>
            </w:pPr>
            <w:r w:rsidRPr="00C1109B">
              <w:rPr>
                <w:rFonts w:ascii="Arial Narrow" w:hAnsi="Arial Narrow"/>
                <w:b w:val="0"/>
                <w:bCs w:val="0"/>
                <w:sz w:val="18"/>
                <w:szCs w:val="18"/>
              </w:rPr>
              <w:t>29 - Οργανικά χημικά προϊόντα</w:t>
            </w:r>
          </w:p>
        </w:tc>
        <w:tc>
          <w:tcPr>
            <w:tcW w:w="1059"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20.100.015</w:t>
            </w:r>
          </w:p>
        </w:tc>
        <w:tc>
          <w:tcPr>
            <w:tcW w:w="1059"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1,2</w:t>
            </w:r>
          </w:p>
        </w:tc>
        <w:tc>
          <w:tcPr>
            <w:tcW w:w="1059"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24.065.361</w:t>
            </w:r>
          </w:p>
        </w:tc>
        <w:tc>
          <w:tcPr>
            <w:tcW w:w="1059"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1,2</w:t>
            </w:r>
          </w:p>
        </w:tc>
        <w:tc>
          <w:tcPr>
            <w:tcW w:w="1434"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19,7</w:t>
            </w:r>
          </w:p>
        </w:tc>
      </w:tr>
      <w:tr w:rsidR="00C1109B" w:rsidRPr="001107F8" w:rsidTr="00944C57">
        <w:trPr>
          <w:cnfStyle w:val="000000010000"/>
        </w:trPr>
        <w:tc>
          <w:tcPr>
            <w:cnfStyle w:val="001000000000"/>
            <w:tcW w:w="3227" w:type="dxa"/>
            <w:vAlign w:val="bottom"/>
          </w:tcPr>
          <w:p w:rsidR="00C1109B" w:rsidRPr="002B5BB5" w:rsidRDefault="00C1109B" w:rsidP="00FE6110">
            <w:pPr>
              <w:spacing w:line="300" w:lineRule="atLeast"/>
              <w:rPr>
                <w:rFonts w:ascii="Arial Narrow" w:eastAsia="Times New Roman" w:hAnsi="Arial Narrow" w:cs="Calibri"/>
                <w:b w:val="0"/>
                <w:color w:val="000000"/>
                <w:sz w:val="18"/>
                <w:szCs w:val="18"/>
              </w:rPr>
            </w:pPr>
            <w:r w:rsidRPr="00C1109B">
              <w:rPr>
                <w:rFonts w:ascii="Arial Narrow" w:hAnsi="Arial Narrow" w:cs="Calibri"/>
                <w:b w:val="0"/>
                <w:bCs w:val="0"/>
                <w:color w:val="000000"/>
                <w:sz w:val="18"/>
                <w:szCs w:val="18"/>
              </w:rPr>
              <w:t>74 – Χαλκός και τεχνουργήματα από χαλκό</w:t>
            </w:r>
          </w:p>
        </w:tc>
        <w:tc>
          <w:tcPr>
            <w:tcW w:w="1059"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17.591.385</w:t>
            </w:r>
          </w:p>
        </w:tc>
        <w:tc>
          <w:tcPr>
            <w:tcW w:w="1059"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1,1</w:t>
            </w:r>
          </w:p>
        </w:tc>
        <w:tc>
          <w:tcPr>
            <w:tcW w:w="1059"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21.212.831</w:t>
            </w:r>
          </w:p>
        </w:tc>
        <w:tc>
          <w:tcPr>
            <w:tcW w:w="1059"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1,1</w:t>
            </w:r>
          </w:p>
        </w:tc>
        <w:tc>
          <w:tcPr>
            <w:tcW w:w="1434" w:type="dxa"/>
            <w:vAlign w:val="bottom"/>
          </w:tcPr>
          <w:p w:rsidR="00C1109B" w:rsidRPr="002B5BB5" w:rsidRDefault="00C1109B" w:rsidP="00FE6110">
            <w:pPr>
              <w:spacing w:line="300" w:lineRule="atLeast"/>
              <w:jc w:val="right"/>
              <w:cnfStyle w:val="00000001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20,6</w:t>
            </w:r>
          </w:p>
        </w:tc>
      </w:tr>
      <w:tr w:rsidR="00C1109B" w:rsidRPr="001107F8" w:rsidTr="00944C57">
        <w:trPr>
          <w:cnfStyle w:val="000000100000"/>
        </w:trPr>
        <w:tc>
          <w:tcPr>
            <w:cnfStyle w:val="001000000000"/>
            <w:tcW w:w="3227" w:type="dxa"/>
            <w:vAlign w:val="bottom"/>
          </w:tcPr>
          <w:p w:rsidR="00C1109B" w:rsidRPr="002B5BB5" w:rsidRDefault="00C1109B" w:rsidP="00FE6110">
            <w:pPr>
              <w:spacing w:line="300" w:lineRule="atLeast"/>
              <w:rPr>
                <w:rFonts w:ascii="Arial Narrow" w:eastAsia="Times New Roman" w:hAnsi="Arial Narrow" w:cs="Calibri"/>
                <w:b w:val="0"/>
                <w:color w:val="000000"/>
                <w:sz w:val="18"/>
                <w:szCs w:val="18"/>
              </w:rPr>
            </w:pPr>
            <w:r w:rsidRPr="00C1109B">
              <w:rPr>
                <w:rFonts w:ascii="Arial Narrow" w:hAnsi="Arial Narrow"/>
                <w:b w:val="0"/>
                <w:bCs w:val="0"/>
                <w:sz w:val="18"/>
                <w:szCs w:val="18"/>
              </w:rPr>
              <w:t>62 - Ενδύματα και συμπληρώματα του ενδύματος εκτός πλεκτών</w:t>
            </w:r>
          </w:p>
        </w:tc>
        <w:tc>
          <w:tcPr>
            <w:tcW w:w="1059"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13.943.386</w:t>
            </w:r>
          </w:p>
        </w:tc>
        <w:tc>
          <w:tcPr>
            <w:tcW w:w="1059"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0,9</w:t>
            </w:r>
          </w:p>
        </w:tc>
        <w:tc>
          <w:tcPr>
            <w:tcW w:w="1059"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16.830.666</w:t>
            </w:r>
          </w:p>
        </w:tc>
        <w:tc>
          <w:tcPr>
            <w:tcW w:w="1059"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0,8</w:t>
            </w:r>
          </w:p>
        </w:tc>
        <w:tc>
          <w:tcPr>
            <w:tcW w:w="1434" w:type="dxa"/>
            <w:vAlign w:val="bottom"/>
          </w:tcPr>
          <w:p w:rsidR="00C1109B" w:rsidRPr="002B5BB5" w:rsidRDefault="00C1109B" w:rsidP="00FE6110">
            <w:pPr>
              <w:spacing w:line="300" w:lineRule="atLeast"/>
              <w:jc w:val="right"/>
              <w:cnfStyle w:val="000000100000"/>
              <w:rPr>
                <w:rFonts w:ascii="Arial Narrow" w:eastAsia="Times New Roman" w:hAnsi="Arial Narrow" w:cs="Calibri"/>
                <w:color w:val="000000"/>
                <w:sz w:val="18"/>
                <w:szCs w:val="18"/>
              </w:rPr>
            </w:pPr>
            <w:r w:rsidRPr="002B5BB5">
              <w:rPr>
                <w:rFonts w:ascii="Arial Narrow" w:eastAsia="Times New Roman" w:hAnsi="Arial Narrow" w:cs="Calibri"/>
                <w:color w:val="000000"/>
                <w:sz w:val="18"/>
                <w:szCs w:val="18"/>
              </w:rPr>
              <w:t>20,7</w:t>
            </w:r>
          </w:p>
        </w:tc>
      </w:tr>
    </w:tbl>
    <w:p w:rsidR="001D6F88" w:rsidRPr="001107F8" w:rsidRDefault="00545A68" w:rsidP="00FE6110">
      <w:pPr>
        <w:spacing w:after="0" w:line="300" w:lineRule="atLeast"/>
      </w:pPr>
      <w:r w:rsidRPr="00C93F59">
        <w:rPr>
          <w:rFonts w:ascii="Arial Narrow" w:hAnsi="Arial Narrow"/>
          <w:sz w:val="18"/>
          <w:szCs w:val="18"/>
        </w:rPr>
        <w:t>Πηγ</w:t>
      </w:r>
      <w:r>
        <w:rPr>
          <w:rFonts w:ascii="Arial Narrow" w:hAnsi="Arial Narrow"/>
          <w:sz w:val="18"/>
          <w:szCs w:val="18"/>
        </w:rPr>
        <w:t>ή</w:t>
      </w:r>
      <w:r w:rsidRPr="00C93F59">
        <w:rPr>
          <w:rFonts w:ascii="Arial Narrow" w:hAnsi="Arial Narrow"/>
          <w:sz w:val="18"/>
          <w:szCs w:val="18"/>
        </w:rPr>
        <w:t xml:space="preserve">: </w:t>
      </w:r>
      <w:r w:rsidR="00BE74C5">
        <w:rPr>
          <w:rFonts w:ascii="Arial Narrow" w:hAnsi="Arial Narrow"/>
          <w:sz w:val="18"/>
          <w:szCs w:val="18"/>
        </w:rPr>
        <w:t xml:space="preserve">Στατιστική Υπηρεσία της Σουηδίας </w:t>
      </w:r>
    </w:p>
    <w:p w:rsidR="002B5BB5" w:rsidRDefault="002B5BB5" w:rsidP="00FE6110">
      <w:pPr>
        <w:spacing w:after="0" w:line="300" w:lineRule="atLeast"/>
        <w:jc w:val="both"/>
      </w:pPr>
    </w:p>
    <w:p w:rsidR="005F6735" w:rsidRDefault="00652917" w:rsidP="00FE6110">
      <w:pPr>
        <w:spacing w:after="0" w:line="300" w:lineRule="atLeast"/>
        <w:jc w:val="both"/>
      </w:pPr>
      <w:r>
        <w:tab/>
        <w:t xml:space="preserve">Αναλυτικότερα, στην πρώτη εικοσάδα των τετραψήφιων δασμολογικών κλάσεων των σουηδικών εξαγωγών, οκτώ ανήκουν στις ΔΚ </w:t>
      </w:r>
      <w:r w:rsidR="00350107">
        <w:t>84, 87, 27 και 85</w:t>
      </w:r>
      <w:r>
        <w:t xml:space="preserve">, ήτοι </w:t>
      </w:r>
      <w:r w:rsidR="00B4383F" w:rsidRPr="001E4B61">
        <w:t>2710 Λάδια από πετρέλαιο ή από ασφαλτούχα ορυκτά</w:t>
      </w:r>
      <w:r w:rsidR="00B4383F">
        <w:t>,</w:t>
      </w:r>
      <w:r w:rsidR="00B4383F" w:rsidRPr="001E4B61">
        <w:t xml:space="preserve"> </w:t>
      </w:r>
      <w:r w:rsidRPr="001E4B61">
        <w:t xml:space="preserve">8703 Επιβατικά αυτοκίνητα, 8517 Τηλεφωνικές συσκευές, 8708 Μέρη και εξαρτήματα των αυτοκινήτων, </w:t>
      </w:r>
      <w:r w:rsidR="00B4383F" w:rsidRPr="00B4383F">
        <w:t>2716 Ηλεκτρική ενέργεια</w:t>
      </w:r>
      <w:r w:rsidR="00B4383F">
        <w:t xml:space="preserve">, </w:t>
      </w:r>
      <w:r w:rsidRPr="001E4B61">
        <w:t xml:space="preserve">8408 Εμβολοφόροι κινητήρες, </w:t>
      </w:r>
      <w:r w:rsidR="00B4383F" w:rsidRPr="001E4B61">
        <w:t>8701 Ελκυστήρες</w:t>
      </w:r>
      <w:r w:rsidR="00B4383F">
        <w:t xml:space="preserve">, </w:t>
      </w:r>
      <w:r w:rsidRPr="001E4B61">
        <w:t>8471 Αυτόματες μηχανές επεξεργασίας πληροφοριών</w:t>
      </w:r>
      <w:r w:rsidR="00B4383F">
        <w:t xml:space="preserve"> και</w:t>
      </w:r>
      <w:r w:rsidRPr="001E4B61">
        <w:t xml:space="preserve"> 8431 Μέρη μηχανών. </w:t>
      </w:r>
    </w:p>
    <w:p w:rsidR="00652917" w:rsidRPr="001E4B61" w:rsidRDefault="005F6735" w:rsidP="00FE6110">
      <w:pPr>
        <w:spacing w:after="0" w:line="300" w:lineRule="atLeast"/>
        <w:jc w:val="both"/>
      </w:pPr>
      <w:r>
        <w:tab/>
      </w:r>
      <w:r w:rsidR="00652917" w:rsidRPr="001E4B61">
        <w:t xml:space="preserve">Άλλες τετραψήφιες ΔΚ με σημαντική θέση στις σουηδικές εξαγωγές είναι οι: 3004 Φάρμακα με μορφή δόσεων, </w:t>
      </w:r>
      <w:r w:rsidR="00B4383F">
        <w:t xml:space="preserve">3002 Αίμα, </w:t>
      </w:r>
      <w:proofErr w:type="spellStart"/>
      <w:r w:rsidR="00B4383F">
        <w:t>αντιοροί</w:t>
      </w:r>
      <w:proofErr w:type="spellEnd"/>
      <w:r w:rsidR="00B4383F">
        <w:t xml:space="preserve"> και εμβόλια, </w:t>
      </w:r>
      <w:r w:rsidR="00652917" w:rsidRPr="001E4B61">
        <w:t>4407 Ξυλεία πριονισμένη ή πελεκημένη,</w:t>
      </w:r>
      <w:r w:rsidR="00E346EB">
        <w:t xml:space="preserve"> </w:t>
      </w:r>
      <w:r w:rsidR="00652917" w:rsidRPr="001E4B61">
        <w:t>0302 Ψάρια νωπά ή διατηρημένα</w:t>
      </w:r>
      <w:r w:rsidR="00B4383F">
        <w:t>,</w:t>
      </w:r>
      <w:r w:rsidR="00652917" w:rsidRPr="001E4B61">
        <w:t xml:space="preserve"> </w:t>
      </w:r>
      <w:r w:rsidR="00B4383F" w:rsidRPr="001E4B61">
        <w:t>2601 Σιδηρομεταλλεύματα</w:t>
      </w:r>
      <w:r w:rsidR="00227E53">
        <w:t xml:space="preserve"> </w:t>
      </w:r>
      <w:r w:rsidR="00652917" w:rsidRPr="001E4B61">
        <w:t>κ.α.</w:t>
      </w:r>
    </w:p>
    <w:p w:rsidR="00455CC7" w:rsidRPr="001E4B61" w:rsidRDefault="00455CC7" w:rsidP="00FE6110">
      <w:pPr>
        <w:spacing w:after="0" w:line="300" w:lineRule="atLeast"/>
        <w:jc w:val="both"/>
      </w:pPr>
    </w:p>
    <w:p w:rsidR="00FA6620" w:rsidRDefault="00FA6620" w:rsidP="00FE6110">
      <w:pPr>
        <w:spacing w:after="0" w:line="300" w:lineRule="atLeast"/>
        <w:jc w:val="both"/>
      </w:pPr>
      <w:r>
        <w:tab/>
        <w:t xml:space="preserve">Οι δασμολογικές κλάσεις </w:t>
      </w:r>
      <w:r w:rsidR="003F4DCC">
        <w:t xml:space="preserve">27, </w:t>
      </w:r>
      <w:r>
        <w:t xml:space="preserve">84, 85 και 87 έχουν την πρωτοκαθεδρία και στις εισαγωγές της χώρας, καλύπτοντας το </w:t>
      </w:r>
      <w:r w:rsidR="003F4DCC">
        <w:t>48</w:t>
      </w:r>
      <w:r>
        <w:t xml:space="preserve">% του συνόλου. </w:t>
      </w:r>
    </w:p>
    <w:p w:rsidR="00FA6620" w:rsidRPr="00FA6620" w:rsidRDefault="00FA6620" w:rsidP="00FE6110">
      <w:pPr>
        <w:spacing w:after="0" w:line="300" w:lineRule="atLeast"/>
      </w:pPr>
    </w:p>
    <w:p w:rsidR="00F25926" w:rsidRDefault="00F25926">
      <w:pPr>
        <w:rPr>
          <w:b/>
          <w:bCs/>
          <w:color w:val="4F81BD" w:themeColor="accent1"/>
        </w:rPr>
      </w:pPr>
      <w:r>
        <w:br w:type="page"/>
      </w:r>
    </w:p>
    <w:p w:rsidR="001D6F88" w:rsidRPr="001107F8" w:rsidRDefault="00B3162C" w:rsidP="00FE6110">
      <w:pPr>
        <w:pStyle w:val="Caption"/>
        <w:spacing w:after="0" w:line="300" w:lineRule="atLeast"/>
        <w:rPr>
          <w:sz w:val="22"/>
          <w:szCs w:val="22"/>
        </w:rPr>
      </w:pPr>
      <w:bookmarkStart w:id="9" w:name="_Toc138159922"/>
      <w:r w:rsidRPr="001107F8">
        <w:rPr>
          <w:sz w:val="22"/>
          <w:szCs w:val="22"/>
        </w:rPr>
        <w:lastRenderedPageBreak/>
        <w:t xml:space="preserve">Πίνακας </w:t>
      </w:r>
      <w:r w:rsidR="009463F0" w:rsidRPr="001107F8">
        <w:rPr>
          <w:sz w:val="22"/>
          <w:szCs w:val="22"/>
        </w:rPr>
        <w:fldChar w:fldCharType="begin"/>
      </w:r>
      <w:r w:rsidRPr="001107F8">
        <w:rPr>
          <w:sz w:val="22"/>
          <w:szCs w:val="22"/>
        </w:rPr>
        <w:instrText xml:space="preserve"> SEQ Πίνακας \* ARABIC </w:instrText>
      </w:r>
      <w:r w:rsidR="009463F0" w:rsidRPr="001107F8">
        <w:rPr>
          <w:sz w:val="22"/>
          <w:szCs w:val="22"/>
        </w:rPr>
        <w:fldChar w:fldCharType="separate"/>
      </w:r>
      <w:r w:rsidR="003C244B">
        <w:rPr>
          <w:noProof/>
          <w:sz w:val="22"/>
          <w:szCs w:val="22"/>
        </w:rPr>
        <w:t>4</w:t>
      </w:r>
      <w:r w:rsidR="009463F0" w:rsidRPr="001107F8">
        <w:rPr>
          <w:sz w:val="22"/>
          <w:szCs w:val="22"/>
        </w:rPr>
        <w:fldChar w:fldCharType="end"/>
      </w:r>
      <w:r w:rsidRPr="001107F8">
        <w:rPr>
          <w:sz w:val="22"/>
          <w:szCs w:val="22"/>
        </w:rPr>
        <w:t xml:space="preserve">: </w:t>
      </w:r>
      <w:r w:rsidR="00CF4D6D" w:rsidRPr="001107F8">
        <w:rPr>
          <w:sz w:val="22"/>
          <w:szCs w:val="22"/>
        </w:rPr>
        <w:t xml:space="preserve">Εισαγωγές </w:t>
      </w:r>
      <w:r w:rsidR="00305DFC" w:rsidRPr="001107F8">
        <w:rPr>
          <w:sz w:val="22"/>
          <w:szCs w:val="22"/>
        </w:rPr>
        <w:t xml:space="preserve">αγαθών </w:t>
      </w:r>
      <w:r w:rsidR="00F9407F" w:rsidRPr="001107F8">
        <w:rPr>
          <w:sz w:val="22"/>
          <w:szCs w:val="22"/>
        </w:rPr>
        <w:t>Σουηδίας</w:t>
      </w:r>
      <w:bookmarkEnd w:id="9"/>
    </w:p>
    <w:tbl>
      <w:tblPr>
        <w:tblStyle w:val="LightGrid-Accent11"/>
        <w:tblW w:w="8897" w:type="dxa"/>
        <w:tblLayout w:type="fixed"/>
        <w:tblLook w:val="04A0"/>
      </w:tblPr>
      <w:tblGrid>
        <w:gridCol w:w="3227"/>
        <w:gridCol w:w="1059"/>
        <w:gridCol w:w="1059"/>
        <w:gridCol w:w="1059"/>
        <w:gridCol w:w="1059"/>
        <w:gridCol w:w="1434"/>
      </w:tblGrid>
      <w:tr w:rsidR="00E02017" w:rsidRPr="003F4DCC" w:rsidTr="00880628">
        <w:trPr>
          <w:cnfStyle w:val="100000000000"/>
        </w:trPr>
        <w:tc>
          <w:tcPr>
            <w:cnfStyle w:val="001000000000"/>
            <w:tcW w:w="3227" w:type="dxa"/>
          </w:tcPr>
          <w:p w:rsidR="00E02017" w:rsidRPr="003F4DCC" w:rsidRDefault="00E02017" w:rsidP="00FE6110">
            <w:pPr>
              <w:spacing w:line="300" w:lineRule="atLeast"/>
              <w:rPr>
                <w:rFonts w:ascii="Arial Narrow" w:hAnsi="Arial Narrow"/>
                <w:sz w:val="18"/>
                <w:szCs w:val="18"/>
                <w:lang w:val="en-US"/>
              </w:rPr>
            </w:pPr>
          </w:p>
        </w:tc>
        <w:tc>
          <w:tcPr>
            <w:tcW w:w="2118" w:type="dxa"/>
            <w:gridSpan w:val="2"/>
          </w:tcPr>
          <w:p w:rsidR="00E02017" w:rsidRPr="003F4DCC" w:rsidRDefault="00904024" w:rsidP="00FE6110">
            <w:pPr>
              <w:spacing w:line="300" w:lineRule="atLeast"/>
              <w:jc w:val="center"/>
              <w:cnfStyle w:val="100000000000"/>
              <w:rPr>
                <w:rFonts w:ascii="Arial Narrow" w:hAnsi="Arial Narrow"/>
                <w:sz w:val="18"/>
                <w:szCs w:val="18"/>
              </w:rPr>
            </w:pPr>
            <w:r w:rsidRPr="003F4DCC">
              <w:rPr>
                <w:rFonts w:ascii="Arial Narrow" w:hAnsi="Arial Narrow"/>
                <w:sz w:val="18"/>
                <w:szCs w:val="18"/>
              </w:rPr>
              <w:t>202</w:t>
            </w:r>
            <w:r w:rsidR="003F4DCC" w:rsidRPr="003F4DCC">
              <w:rPr>
                <w:rFonts w:ascii="Arial Narrow" w:hAnsi="Arial Narrow"/>
                <w:sz w:val="18"/>
                <w:szCs w:val="18"/>
              </w:rPr>
              <w:t>1</w:t>
            </w:r>
          </w:p>
        </w:tc>
        <w:tc>
          <w:tcPr>
            <w:tcW w:w="2118" w:type="dxa"/>
            <w:gridSpan w:val="2"/>
          </w:tcPr>
          <w:p w:rsidR="00E02017" w:rsidRPr="003F4DCC" w:rsidRDefault="00904024" w:rsidP="00FE6110">
            <w:pPr>
              <w:spacing w:line="300" w:lineRule="atLeast"/>
              <w:jc w:val="center"/>
              <w:cnfStyle w:val="100000000000"/>
              <w:rPr>
                <w:rFonts w:ascii="Arial Narrow" w:hAnsi="Arial Narrow"/>
                <w:sz w:val="18"/>
                <w:szCs w:val="18"/>
              </w:rPr>
            </w:pPr>
            <w:r w:rsidRPr="003F4DCC">
              <w:rPr>
                <w:rFonts w:ascii="Arial Narrow" w:hAnsi="Arial Narrow"/>
                <w:sz w:val="18"/>
                <w:szCs w:val="18"/>
              </w:rPr>
              <w:t>202</w:t>
            </w:r>
            <w:r w:rsidR="003F4DCC" w:rsidRPr="003F4DCC">
              <w:rPr>
                <w:rFonts w:ascii="Arial Narrow" w:hAnsi="Arial Narrow"/>
                <w:sz w:val="18"/>
                <w:szCs w:val="18"/>
              </w:rPr>
              <w:t>2</w:t>
            </w:r>
          </w:p>
        </w:tc>
        <w:tc>
          <w:tcPr>
            <w:tcW w:w="1434" w:type="dxa"/>
          </w:tcPr>
          <w:p w:rsidR="00E02017" w:rsidRPr="003F4DCC" w:rsidRDefault="00E02017" w:rsidP="00FE6110">
            <w:pPr>
              <w:spacing w:line="300" w:lineRule="atLeast"/>
              <w:jc w:val="center"/>
              <w:cnfStyle w:val="100000000000"/>
              <w:rPr>
                <w:rFonts w:ascii="Arial Narrow" w:hAnsi="Arial Narrow"/>
                <w:sz w:val="18"/>
                <w:szCs w:val="18"/>
              </w:rPr>
            </w:pPr>
            <w:r w:rsidRPr="003F4DCC">
              <w:rPr>
                <w:rFonts w:ascii="Arial Narrow" w:hAnsi="Arial Narrow"/>
                <w:sz w:val="18"/>
                <w:szCs w:val="18"/>
              </w:rPr>
              <w:t>Μεταβολή στην αξία</w:t>
            </w:r>
          </w:p>
        </w:tc>
      </w:tr>
      <w:tr w:rsidR="00752218" w:rsidRPr="003F4DCC" w:rsidTr="00944C57">
        <w:trPr>
          <w:cnfStyle w:val="000000100000"/>
        </w:trPr>
        <w:tc>
          <w:tcPr>
            <w:cnfStyle w:val="001000000000"/>
            <w:tcW w:w="3227" w:type="dxa"/>
          </w:tcPr>
          <w:p w:rsidR="00752218" w:rsidRPr="003F4DCC" w:rsidRDefault="00752218" w:rsidP="00FE6110">
            <w:pPr>
              <w:spacing w:line="300" w:lineRule="atLeast"/>
              <w:jc w:val="center"/>
              <w:rPr>
                <w:rFonts w:ascii="Arial Narrow" w:hAnsi="Arial Narrow"/>
                <w:sz w:val="18"/>
                <w:szCs w:val="18"/>
              </w:rPr>
            </w:pPr>
            <w:r w:rsidRPr="003F4DCC">
              <w:rPr>
                <w:rFonts w:ascii="Arial Narrow" w:hAnsi="Arial Narrow"/>
                <w:sz w:val="18"/>
                <w:szCs w:val="18"/>
              </w:rPr>
              <w:t>2ψήφιο κεφάλαιο συνδυασμένης ονοματολογίας</w:t>
            </w:r>
          </w:p>
        </w:tc>
        <w:tc>
          <w:tcPr>
            <w:tcW w:w="1059" w:type="dxa"/>
          </w:tcPr>
          <w:p w:rsidR="00710E42" w:rsidRPr="003F4DCC" w:rsidRDefault="00710E42" w:rsidP="00FE6110">
            <w:pPr>
              <w:spacing w:line="300" w:lineRule="atLeast"/>
              <w:jc w:val="center"/>
              <w:cnfStyle w:val="000000100000"/>
              <w:rPr>
                <w:rFonts w:ascii="Arial Narrow" w:hAnsi="Arial Narrow"/>
                <w:b/>
                <w:sz w:val="18"/>
                <w:szCs w:val="18"/>
                <w:lang w:val="en-US"/>
              </w:rPr>
            </w:pPr>
            <w:r w:rsidRPr="003F4DCC">
              <w:rPr>
                <w:rFonts w:ascii="Arial Narrow" w:hAnsi="Arial Narrow"/>
                <w:b/>
                <w:sz w:val="18"/>
                <w:szCs w:val="18"/>
              </w:rPr>
              <w:t>Αξία</w:t>
            </w:r>
          </w:p>
          <w:p w:rsidR="00752218" w:rsidRPr="003F4DCC" w:rsidRDefault="00710E42" w:rsidP="00FE6110">
            <w:pPr>
              <w:spacing w:line="300" w:lineRule="atLeast"/>
              <w:jc w:val="center"/>
              <w:cnfStyle w:val="000000100000"/>
              <w:rPr>
                <w:rFonts w:ascii="Arial Narrow" w:hAnsi="Arial Narrow"/>
                <w:b/>
                <w:sz w:val="18"/>
                <w:szCs w:val="18"/>
              </w:rPr>
            </w:pPr>
            <w:r w:rsidRPr="003F4DCC">
              <w:rPr>
                <w:rFonts w:ascii="Arial Narrow" w:hAnsi="Arial Narrow"/>
                <w:b/>
                <w:sz w:val="18"/>
                <w:szCs w:val="18"/>
              </w:rPr>
              <w:t xml:space="preserve">(χιλ. </w:t>
            </w:r>
            <w:r w:rsidRPr="003F4DCC">
              <w:rPr>
                <w:rFonts w:ascii="Arial Narrow" w:hAnsi="Arial Narrow"/>
                <w:b/>
                <w:sz w:val="18"/>
                <w:szCs w:val="18"/>
                <w:lang w:val="en-US"/>
              </w:rPr>
              <w:t>SEK</w:t>
            </w:r>
            <w:r w:rsidRPr="003F4DCC">
              <w:rPr>
                <w:rFonts w:ascii="Arial Narrow" w:hAnsi="Arial Narrow"/>
                <w:b/>
                <w:sz w:val="18"/>
                <w:szCs w:val="18"/>
              </w:rPr>
              <w:t>)</w:t>
            </w:r>
          </w:p>
        </w:tc>
        <w:tc>
          <w:tcPr>
            <w:tcW w:w="1059" w:type="dxa"/>
          </w:tcPr>
          <w:p w:rsidR="00752218" w:rsidRPr="003F4DCC" w:rsidRDefault="00752218" w:rsidP="00FE6110">
            <w:pPr>
              <w:spacing w:line="300" w:lineRule="atLeast"/>
              <w:jc w:val="center"/>
              <w:cnfStyle w:val="000000100000"/>
              <w:rPr>
                <w:rFonts w:ascii="Arial Narrow" w:hAnsi="Arial Narrow"/>
                <w:b/>
                <w:sz w:val="18"/>
                <w:szCs w:val="18"/>
              </w:rPr>
            </w:pPr>
            <w:r w:rsidRPr="003F4DCC">
              <w:rPr>
                <w:rFonts w:ascii="Arial Narrow" w:hAnsi="Arial Narrow"/>
                <w:b/>
                <w:sz w:val="18"/>
                <w:szCs w:val="18"/>
              </w:rPr>
              <w:t>% στο σύνολο</w:t>
            </w:r>
          </w:p>
        </w:tc>
        <w:tc>
          <w:tcPr>
            <w:tcW w:w="1059" w:type="dxa"/>
          </w:tcPr>
          <w:p w:rsidR="00710E42" w:rsidRPr="003F4DCC" w:rsidRDefault="00710E42" w:rsidP="00FE6110">
            <w:pPr>
              <w:spacing w:line="300" w:lineRule="atLeast"/>
              <w:jc w:val="center"/>
              <w:cnfStyle w:val="000000100000"/>
              <w:rPr>
                <w:rFonts w:ascii="Arial Narrow" w:hAnsi="Arial Narrow"/>
                <w:b/>
                <w:sz w:val="18"/>
                <w:szCs w:val="18"/>
                <w:lang w:val="en-US"/>
              </w:rPr>
            </w:pPr>
            <w:r w:rsidRPr="003F4DCC">
              <w:rPr>
                <w:rFonts w:ascii="Arial Narrow" w:hAnsi="Arial Narrow"/>
                <w:b/>
                <w:sz w:val="18"/>
                <w:szCs w:val="18"/>
              </w:rPr>
              <w:t>Αξία</w:t>
            </w:r>
          </w:p>
          <w:p w:rsidR="00752218" w:rsidRPr="003F4DCC" w:rsidRDefault="00710E42" w:rsidP="00FE6110">
            <w:pPr>
              <w:spacing w:line="300" w:lineRule="atLeast"/>
              <w:jc w:val="center"/>
              <w:cnfStyle w:val="000000100000"/>
              <w:rPr>
                <w:rFonts w:ascii="Arial Narrow" w:hAnsi="Arial Narrow"/>
                <w:b/>
                <w:sz w:val="18"/>
                <w:szCs w:val="18"/>
              </w:rPr>
            </w:pPr>
            <w:r w:rsidRPr="003F4DCC">
              <w:rPr>
                <w:rFonts w:ascii="Arial Narrow" w:hAnsi="Arial Narrow"/>
                <w:b/>
                <w:sz w:val="18"/>
                <w:szCs w:val="18"/>
              </w:rPr>
              <w:t xml:space="preserve">(χιλ. </w:t>
            </w:r>
            <w:r w:rsidRPr="003F4DCC">
              <w:rPr>
                <w:rFonts w:ascii="Arial Narrow" w:hAnsi="Arial Narrow"/>
                <w:b/>
                <w:sz w:val="18"/>
                <w:szCs w:val="18"/>
                <w:lang w:val="en-US"/>
              </w:rPr>
              <w:t>SEK</w:t>
            </w:r>
            <w:r w:rsidRPr="003F4DCC">
              <w:rPr>
                <w:rFonts w:ascii="Arial Narrow" w:hAnsi="Arial Narrow"/>
                <w:b/>
                <w:sz w:val="18"/>
                <w:szCs w:val="18"/>
              </w:rPr>
              <w:t>)</w:t>
            </w:r>
          </w:p>
        </w:tc>
        <w:tc>
          <w:tcPr>
            <w:tcW w:w="1059" w:type="dxa"/>
          </w:tcPr>
          <w:p w:rsidR="00752218" w:rsidRPr="003F4DCC" w:rsidRDefault="00752218" w:rsidP="00FE6110">
            <w:pPr>
              <w:spacing w:line="300" w:lineRule="atLeast"/>
              <w:jc w:val="center"/>
              <w:cnfStyle w:val="000000100000"/>
              <w:rPr>
                <w:rFonts w:ascii="Arial Narrow" w:hAnsi="Arial Narrow"/>
                <w:b/>
                <w:sz w:val="18"/>
                <w:szCs w:val="18"/>
              </w:rPr>
            </w:pPr>
            <w:r w:rsidRPr="003F4DCC">
              <w:rPr>
                <w:rFonts w:ascii="Arial Narrow" w:hAnsi="Arial Narrow"/>
                <w:b/>
                <w:sz w:val="18"/>
                <w:szCs w:val="18"/>
              </w:rPr>
              <w:t>% στο σύνολο</w:t>
            </w:r>
          </w:p>
        </w:tc>
        <w:tc>
          <w:tcPr>
            <w:tcW w:w="1434" w:type="dxa"/>
            <w:vAlign w:val="bottom"/>
          </w:tcPr>
          <w:p w:rsidR="00752218" w:rsidRPr="003F4DCC" w:rsidRDefault="001A70D1" w:rsidP="00FE6110">
            <w:pPr>
              <w:spacing w:line="300" w:lineRule="atLeast"/>
              <w:jc w:val="center"/>
              <w:cnfStyle w:val="000000100000"/>
              <w:rPr>
                <w:rFonts w:ascii="Arial Narrow" w:hAnsi="Arial Narrow" w:cs="Calibri"/>
                <w:b/>
                <w:color w:val="000000"/>
                <w:sz w:val="18"/>
                <w:szCs w:val="18"/>
              </w:rPr>
            </w:pPr>
            <w:r w:rsidRPr="003F4DCC">
              <w:rPr>
                <w:rFonts w:ascii="Arial Narrow" w:hAnsi="Arial Narrow" w:cs="Calibri"/>
                <w:b/>
                <w:color w:val="000000"/>
                <w:sz w:val="18"/>
                <w:szCs w:val="18"/>
              </w:rPr>
              <w:t>%</w:t>
            </w:r>
          </w:p>
        </w:tc>
      </w:tr>
      <w:tr w:rsidR="003F4DCC" w:rsidRPr="003F4DCC" w:rsidTr="00944C57">
        <w:trPr>
          <w:cnfStyle w:val="000000010000"/>
        </w:trPr>
        <w:tc>
          <w:tcPr>
            <w:cnfStyle w:val="001000000000"/>
            <w:tcW w:w="3227" w:type="dxa"/>
            <w:vAlign w:val="bottom"/>
          </w:tcPr>
          <w:p w:rsidR="003F4DCC" w:rsidRPr="00102B92" w:rsidRDefault="003F4DCC" w:rsidP="008468BC">
            <w:pPr>
              <w:spacing w:line="300" w:lineRule="atLeast"/>
              <w:rPr>
                <w:rFonts w:ascii="Arial Narrow" w:eastAsia="Times New Roman" w:hAnsi="Arial Narrow" w:cs="Calibri"/>
                <w:color w:val="000000"/>
                <w:sz w:val="18"/>
                <w:szCs w:val="18"/>
              </w:rPr>
            </w:pPr>
            <w:r w:rsidRPr="003F4DCC">
              <w:rPr>
                <w:rFonts w:ascii="Arial Narrow" w:hAnsi="Arial Narrow"/>
                <w:b w:val="0"/>
                <w:bCs w:val="0"/>
                <w:sz w:val="18"/>
                <w:szCs w:val="18"/>
              </w:rPr>
              <w:t>27 - Ορυκτά καύσιμα, ορυκτά λάδια και προϊόντα της απόσταξης αυτών. Ασφαλτώδεις ύλες. Κεριά ορυκτά</w:t>
            </w:r>
          </w:p>
        </w:tc>
        <w:tc>
          <w:tcPr>
            <w:tcW w:w="1059"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156.298.134</w:t>
            </w:r>
          </w:p>
        </w:tc>
        <w:tc>
          <w:tcPr>
            <w:tcW w:w="1059"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9,7</w:t>
            </w:r>
          </w:p>
        </w:tc>
        <w:tc>
          <w:tcPr>
            <w:tcW w:w="1059"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286.780.486</w:t>
            </w:r>
          </w:p>
        </w:tc>
        <w:tc>
          <w:tcPr>
            <w:tcW w:w="1059"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14,0</w:t>
            </w:r>
          </w:p>
        </w:tc>
        <w:tc>
          <w:tcPr>
            <w:tcW w:w="1434"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83,5</w:t>
            </w:r>
          </w:p>
        </w:tc>
      </w:tr>
      <w:tr w:rsidR="003F4DCC" w:rsidRPr="003F4DCC" w:rsidTr="00944C57">
        <w:trPr>
          <w:cnfStyle w:val="000000100000"/>
        </w:trPr>
        <w:tc>
          <w:tcPr>
            <w:cnfStyle w:val="001000000000"/>
            <w:tcW w:w="3227" w:type="dxa"/>
            <w:vAlign w:val="bottom"/>
          </w:tcPr>
          <w:p w:rsidR="003F4DCC" w:rsidRPr="00102B92" w:rsidRDefault="003F4DCC" w:rsidP="00FE6110">
            <w:pPr>
              <w:spacing w:line="300" w:lineRule="atLeast"/>
              <w:rPr>
                <w:rFonts w:ascii="Arial Narrow" w:eastAsia="Times New Roman" w:hAnsi="Arial Narrow" w:cs="Calibri"/>
                <w:color w:val="000000"/>
                <w:sz w:val="18"/>
                <w:szCs w:val="18"/>
              </w:rPr>
            </w:pPr>
            <w:r w:rsidRPr="003F4DCC">
              <w:rPr>
                <w:rFonts w:ascii="Arial Narrow" w:hAnsi="Arial Narrow"/>
                <w:b w:val="0"/>
                <w:bCs w:val="0"/>
                <w:sz w:val="18"/>
                <w:szCs w:val="18"/>
              </w:rPr>
              <w:t>84 - Πυρηνικοί αντιδραστήρες, λέβητες, μηχανές, συσκευές και μηχανικές επινοήσεις</w:t>
            </w:r>
          </w:p>
        </w:tc>
        <w:tc>
          <w:tcPr>
            <w:tcW w:w="1059"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218.429.007</w:t>
            </w:r>
          </w:p>
        </w:tc>
        <w:tc>
          <w:tcPr>
            <w:tcW w:w="1059"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13,6</w:t>
            </w:r>
          </w:p>
        </w:tc>
        <w:tc>
          <w:tcPr>
            <w:tcW w:w="1059"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250.641.822</w:t>
            </w:r>
          </w:p>
        </w:tc>
        <w:tc>
          <w:tcPr>
            <w:tcW w:w="1059"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12,3</w:t>
            </w:r>
          </w:p>
        </w:tc>
        <w:tc>
          <w:tcPr>
            <w:tcW w:w="1434"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14,7</w:t>
            </w:r>
          </w:p>
        </w:tc>
      </w:tr>
      <w:tr w:rsidR="003F4DCC" w:rsidRPr="003F4DCC" w:rsidTr="00944C57">
        <w:trPr>
          <w:cnfStyle w:val="000000010000"/>
        </w:trPr>
        <w:tc>
          <w:tcPr>
            <w:cnfStyle w:val="001000000000"/>
            <w:tcW w:w="3227" w:type="dxa"/>
            <w:vAlign w:val="bottom"/>
          </w:tcPr>
          <w:p w:rsidR="003F4DCC" w:rsidRPr="00102B92" w:rsidRDefault="003F4DCC" w:rsidP="00FE6110">
            <w:pPr>
              <w:spacing w:line="300" w:lineRule="atLeast"/>
              <w:rPr>
                <w:rFonts w:ascii="Arial Narrow" w:eastAsia="Times New Roman" w:hAnsi="Arial Narrow" w:cs="Calibri"/>
                <w:color w:val="000000"/>
                <w:sz w:val="18"/>
                <w:szCs w:val="18"/>
              </w:rPr>
            </w:pPr>
            <w:r w:rsidRPr="003F4DCC">
              <w:rPr>
                <w:rFonts w:ascii="Arial Narrow" w:hAnsi="Arial Narrow"/>
                <w:b w:val="0"/>
                <w:bCs w:val="0"/>
                <w:sz w:val="18"/>
                <w:szCs w:val="18"/>
              </w:rPr>
              <w:t>85 - Μηχανές, συσκευές και υλικά ηλεκτρικά και τα μέρη τους. Συσκευές εγγραφής ή αναπαραγωγής του ήχου, συσκευές εγγραφής ή αναπαραγωγής των εικόνων</w:t>
            </w:r>
          </w:p>
        </w:tc>
        <w:tc>
          <w:tcPr>
            <w:tcW w:w="1059"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208.976.662</w:t>
            </w:r>
          </w:p>
        </w:tc>
        <w:tc>
          <w:tcPr>
            <w:tcW w:w="1059"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13,0</w:t>
            </w:r>
          </w:p>
        </w:tc>
        <w:tc>
          <w:tcPr>
            <w:tcW w:w="1059"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244.213.818</w:t>
            </w:r>
          </w:p>
        </w:tc>
        <w:tc>
          <w:tcPr>
            <w:tcW w:w="1059"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11,9</w:t>
            </w:r>
          </w:p>
        </w:tc>
        <w:tc>
          <w:tcPr>
            <w:tcW w:w="1434"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16,9</w:t>
            </w:r>
          </w:p>
        </w:tc>
      </w:tr>
      <w:tr w:rsidR="003F4DCC" w:rsidRPr="003F4DCC" w:rsidTr="00944C57">
        <w:trPr>
          <w:cnfStyle w:val="000000100000"/>
        </w:trPr>
        <w:tc>
          <w:tcPr>
            <w:cnfStyle w:val="001000000000"/>
            <w:tcW w:w="3227" w:type="dxa"/>
            <w:vAlign w:val="bottom"/>
          </w:tcPr>
          <w:p w:rsidR="003F4DCC" w:rsidRPr="00102B92" w:rsidRDefault="003F4DCC" w:rsidP="00FE6110">
            <w:pPr>
              <w:spacing w:line="300" w:lineRule="atLeast"/>
              <w:rPr>
                <w:rFonts w:ascii="Arial Narrow" w:eastAsia="Times New Roman" w:hAnsi="Arial Narrow" w:cs="Calibri"/>
                <w:color w:val="000000"/>
                <w:sz w:val="18"/>
                <w:szCs w:val="18"/>
              </w:rPr>
            </w:pPr>
            <w:r w:rsidRPr="003F4DCC">
              <w:rPr>
                <w:rFonts w:ascii="Arial Narrow" w:hAnsi="Arial Narrow"/>
                <w:b w:val="0"/>
                <w:bCs w:val="0"/>
                <w:sz w:val="18"/>
                <w:szCs w:val="18"/>
              </w:rPr>
              <w:t>87 - Αυτοκίνητα οχήματα, ελκυστήρες, ποδήλατα και άλλα οχήματα για χερσαίες μεταφορές, τα μέρη και εξαρτήματα τους</w:t>
            </w:r>
          </w:p>
        </w:tc>
        <w:tc>
          <w:tcPr>
            <w:tcW w:w="1059"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172.242.560</w:t>
            </w:r>
          </w:p>
        </w:tc>
        <w:tc>
          <w:tcPr>
            <w:tcW w:w="1059"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10,7</w:t>
            </w:r>
          </w:p>
        </w:tc>
        <w:tc>
          <w:tcPr>
            <w:tcW w:w="1059"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201.264.803</w:t>
            </w:r>
          </w:p>
        </w:tc>
        <w:tc>
          <w:tcPr>
            <w:tcW w:w="1059"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9,8</w:t>
            </w:r>
          </w:p>
        </w:tc>
        <w:tc>
          <w:tcPr>
            <w:tcW w:w="1434"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16,8</w:t>
            </w:r>
          </w:p>
        </w:tc>
      </w:tr>
      <w:tr w:rsidR="003F4DCC" w:rsidRPr="003F4DCC" w:rsidTr="00944C57">
        <w:trPr>
          <w:cnfStyle w:val="000000010000"/>
        </w:trPr>
        <w:tc>
          <w:tcPr>
            <w:cnfStyle w:val="001000000000"/>
            <w:tcW w:w="3227" w:type="dxa"/>
            <w:vAlign w:val="bottom"/>
          </w:tcPr>
          <w:p w:rsidR="003F4DCC" w:rsidRPr="003F4DCC" w:rsidRDefault="003F4DCC" w:rsidP="00FE6110">
            <w:pPr>
              <w:spacing w:line="300" w:lineRule="atLeast"/>
              <w:rPr>
                <w:rFonts w:ascii="Arial Narrow" w:hAnsi="Arial Narrow"/>
                <w:b w:val="0"/>
                <w:bCs w:val="0"/>
                <w:sz w:val="18"/>
                <w:szCs w:val="18"/>
              </w:rPr>
            </w:pPr>
            <w:r w:rsidRPr="003F4DCC">
              <w:rPr>
                <w:rFonts w:ascii="Arial Narrow" w:hAnsi="Arial Narrow"/>
                <w:b w:val="0"/>
                <w:bCs w:val="0"/>
                <w:sz w:val="18"/>
                <w:szCs w:val="18"/>
              </w:rPr>
              <w:t>39 - Πλαστικές ύλες και τεχνουργήματα από αυτές τις ύλες</w:t>
            </w:r>
          </w:p>
        </w:tc>
        <w:tc>
          <w:tcPr>
            <w:tcW w:w="1059"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61.884.514</w:t>
            </w:r>
          </w:p>
        </w:tc>
        <w:tc>
          <w:tcPr>
            <w:tcW w:w="1059"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3,9</w:t>
            </w:r>
          </w:p>
        </w:tc>
        <w:tc>
          <w:tcPr>
            <w:tcW w:w="1059"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73.718.305</w:t>
            </w:r>
          </w:p>
        </w:tc>
        <w:tc>
          <w:tcPr>
            <w:tcW w:w="1059"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3,6</w:t>
            </w:r>
          </w:p>
        </w:tc>
        <w:tc>
          <w:tcPr>
            <w:tcW w:w="1434"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19,1</w:t>
            </w:r>
          </w:p>
        </w:tc>
      </w:tr>
      <w:tr w:rsidR="003F4DCC" w:rsidRPr="003F4DCC" w:rsidTr="00944C57">
        <w:trPr>
          <w:cnfStyle w:val="000000100000"/>
        </w:trPr>
        <w:tc>
          <w:tcPr>
            <w:cnfStyle w:val="001000000000"/>
            <w:tcW w:w="3227" w:type="dxa"/>
            <w:vAlign w:val="bottom"/>
          </w:tcPr>
          <w:p w:rsidR="003F4DCC" w:rsidRPr="003F4DCC" w:rsidRDefault="003F4DCC" w:rsidP="00FE6110">
            <w:pPr>
              <w:spacing w:line="300" w:lineRule="atLeast"/>
              <w:rPr>
                <w:rFonts w:ascii="Arial Narrow" w:hAnsi="Arial Narrow"/>
                <w:b w:val="0"/>
                <w:bCs w:val="0"/>
                <w:sz w:val="18"/>
                <w:szCs w:val="18"/>
              </w:rPr>
            </w:pPr>
            <w:r w:rsidRPr="003F4DCC">
              <w:rPr>
                <w:rFonts w:ascii="Arial Narrow" w:hAnsi="Arial Narrow"/>
                <w:b w:val="0"/>
                <w:bCs w:val="0"/>
                <w:sz w:val="18"/>
                <w:szCs w:val="18"/>
              </w:rPr>
              <w:t>72 - Χυτοσίδηρος, σίδηρος και χάλυβας</w:t>
            </w:r>
          </w:p>
        </w:tc>
        <w:tc>
          <w:tcPr>
            <w:tcW w:w="1059"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51.646.428</w:t>
            </w:r>
          </w:p>
        </w:tc>
        <w:tc>
          <w:tcPr>
            <w:tcW w:w="1059"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3,2</w:t>
            </w:r>
          </w:p>
        </w:tc>
        <w:tc>
          <w:tcPr>
            <w:tcW w:w="1059"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66.849.396</w:t>
            </w:r>
          </w:p>
        </w:tc>
        <w:tc>
          <w:tcPr>
            <w:tcW w:w="1059"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3,3</w:t>
            </w:r>
          </w:p>
        </w:tc>
        <w:tc>
          <w:tcPr>
            <w:tcW w:w="1434"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29,4</w:t>
            </w:r>
          </w:p>
        </w:tc>
      </w:tr>
      <w:tr w:rsidR="003F4DCC" w:rsidRPr="003F4DCC" w:rsidTr="00944C57">
        <w:trPr>
          <w:cnfStyle w:val="000000010000"/>
        </w:trPr>
        <w:tc>
          <w:tcPr>
            <w:cnfStyle w:val="001000000000"/>
            <w:tcW w:w="3227" w:type="dxa"/>
            <w:vAlign w:val="bottom"/>
          </w:tcPr>
          <w:p w:rsidR="003F4DCC" w:rsidRPr="00086E21" w:rsidRDefault="003F4DCC" w:rsidP="00FE6110">
            <w:pPr>
              <w:spacing w:line="300" w:lineRule="atLeast"/>
              <w:rPr>
                <w:rFonts w:ascii="Arial Narrow" w:hAnsi="Arial Narrow"/>
                <w:b w:val="0"/>
                <w:bCs w:val="0"/>
                <w:sz w:val="18"/>
                <w:szCs w:val="18"/>
                <w:lang w:val="en-US"/>
              </w:rPr>
            </w:pPr>
            <w:r w:rsidRPr="003F4DCC">
              <w:rPr>
                <w:rFonts w:ascii="Arial Narrow" w:hAnsi="Arial Narrow"/>
                <w:b w:val="0"/>
                <w:bCs w:val="0"/>
                <w:sz w:val="18"/>
                <w:szCs w:val="18"/>
              </w:rPr>
              <w:t>30 - Φαρμακευτικά προϊόντα</w:t>
            </w:r>
          </w:p>
        </w:tc>
        <w:tc>
          <w:tcPr>
            <w:tcW w:w="1059"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51.420.798</w:t>
            </w:r>
          </w:p>
        </w:tc>
        <w:tc>
          <w:tcPr>
            <w:tcW w:w="1059"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3,2</w:t>
            </w:r>
          </w:p>
        </w:tc>
        <w:tc>
          <w:tcPr>
            <w:tcW w:w="1059"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64.436.966</w:t>
            </w:r>
          </w:p>
        </w:tc>
        <w:tc>
          <w:tcPr>
            <w:tcW w:w="1059"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3,2</w:t>
            </w:r>
          </w:p>
        </w:tc>
        <w:tc>
          <w:tcPr>
            <w:tcW w:w="1434"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25,3</w:t>
            </w:r>
          </w:p>
        </w:tc>
      </w:tr>
      <w:tr w:rsidR="003F4DCC" w:rsidRPr="003F4DCC" w:rsidTr="00944C57">
        <w:trPr>
          <w:cnfStyle w:val="000000100000"/>
        </w:trPr>
        <w:tc>
          <w:tcPr>
            <w:cnfStyle w:val="001000000000"/>
            <w:tcW w:w="3227" w:type="dxa"/>
            <w:vAlign w:val="bottom"/>
          </w:tcPr>
          <w:p w:rsidR="003F4DCC" w:rsidRPr="003F4DCC" w:rsidRDefault="003F4DCC" w:rsidP="008468BC">
            <w:pPr>
              <w:spacing w:line="300" w:lineRule="atLeast"/>
              <w:rPr>
                <w:rFonts w:ascii="Arial Narrow" w:hAnsi="Arial Narrow"/>
                <w:b w:val="0"/>
                <w:bCs w:val="0"/>
                <w:sz w:val="18"/>
                <w:szCs w:val="18"/>
              </w:rPr>
            </w:pPr>
            <w:r w:rsidRPr="003F4DCC">
              <w:rPr>
                <w:rFonts w:ascii="Arial Narrow" w:hAnsi="Arial Narrow"/>
                <w:b w:val="0"/>
                <w:bCs w:val="0"/>
                <w:sz w:val="18"/>
                <w:szCs w:val="18"/>
              </w:rPr>
              <w:t>03 -</w:t>
            </w:r>
            <w:r w:rsidR="00E346EB">
              <w:rPr>
                <w:rFonts w:ascii="Arial Narrow" w:hAnsi="Arial Narrow"/>
                <w:b w:val="0"/>
                <w:bCs w:val="0"/>
                <w:sz w:val="18"/>
                <w:szCs w:val="18"/>
              </w:rPr>
              <w:t xml:space="preserve"> </w:t>
            </w:r>
            <w:r w:rsidRPr="003F4DCC">
              <w:rPr>
                <w:rFonts w:ascii="Arial Narrow" w:hAnsi="Arial Narrow"/>
                <w:b w:val="0"/>
                <w:bCs w:val="0"/>
                <w:sz w:val="18"/>
                <w:szCs w:val="18"/>
              </w:rPr>
              <w:t>Ψάρια και μαλακόστρακα, μαλάκια και άλλα ασπόνδυλα υδρόβια</w:t>
            </w:r>
          </w:p>
        </w:tc>
        <w:tc>
          <w:tcPr>
            <w:tcW w:w="1059"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45.032.755</w:t>
            </w:r>
          </w:p>
        </w:tc>
        <w:tc>
          <w:tcPr>
            <w:tcW w:w="1059"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2,8</w:t>
            </w:r>
          </w:p>
        </w:tc>
        <w:tc>
          <w:tcPr>
            <w:tcW w:w="1059"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58.513.814</w:t>
            </w:r>
          </w:p>
        </w:tc>
        <w:tc>
          <w:tcPr>
            <w:tcW w:w="1059"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2,9</w:t>
            </w:r>
          </w:p>
        </w:tc>
        <w:tc>
          <w:tcPr>
            <w:tcW w:w="1434"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29,9</w:t>
            </w:r>
          </w:p>
        </w:tc>
      </w:tr>
      <w:tr w:rsidR="003F4DCC" w:rsidRPr="003F4DCC" w:rsidTr="00944C57">
        <w:trPr>
          <w:cnfStyle w:val="000000010000"/>
        </w:trPr>
        <w:tc>
          <w:tcPr>
            <w:cnfStyle w:val="001000000000"/>
            <w:tcW w:w="3227" w:type="dxa"/>
            <w:vAlign w:val="bottom"/>
          </w:tcPr>
          <w:p w:rsidR="003F4DCC" w:rsidRPr="003F4DCC" w:rsidRDefault="003F4DCC" w:rsidP="00FE6110">
            <w:pPr>
              <w:spacing w:line="300" w:lineRule="atLeast"/>
              <w:rPr>
                <w:rFonts w:ascii="Arial Narrow" w:hAnsi="Arial Narrow"/>
                <w:b w:val="0"/>
                <w:bCs w:val="0"/>
                <w:sz w:val="18"/>
                <w:szCs w:val="18"/>
              </w:rPr>
            </w:pPr>
            <w:r w:rsidRPr="003F4DCC">
              <w:rPr>
                <w:rFonts w:ascii="Arial Narrow" w:hAnsi="Arial Narrow"/>
                <w:b w:val="0"/>
                <w:bCs w:val="0"/>
                <w:sz w:val="18"/>
                <w:szCs w:val="18"/>
              </w:rPr>
              <w:t>73 - Τεχνουργήματα από χυτοσίδηρο, σίδηρο ή χάλυβα</w:t>
            </w:r>
          </w:p>
        </w:tc>
        <w:tc>
          <w:tcPr>
            <w:tcW w:w="1059"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42.708.795</w:t>
            </w:r>
          </w:p>
        </w:tc>
        <w:tc>
          <w:tcPr>
            <w:tcW w:w="1059"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2,7</w:t>
            </w:r>
          </w:p>
        </w:tc>
        <w:tc>
          <w:tcPr>
            <w:tcW w:w="1059"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54.398.512</w:t>
            </w:r>
          </w:p>
        </w:tc>
        <w:tc>
          <w:tcPr>
            <w:tcW w:w="1059"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2,7</w:t>
            </w:r>
          </w:p>
        </w:tc>
        <w:tc>
          <w:tcPr>
            <w:tcW w:w="1434"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27,4</w:t>
            </w:r>
          </w:p>
        </w:tc>
      </w:tr>
      <w:tr w:rsidR="003F4DCC" w:rsidRPr="003F4DCC" w:rsidTr="00944C57">
        <w:trPr>
          <w:cnfStyle w:val="000000100000"/>
        </w:trPr>
        <w:tc>
          <w:tcPr>
            <w:cnfStyle w:val="001000000000"/>
            <w:tcW w:w="3227" w:type="dxa"/>
            <w:vAlign w:val="bottom"/>
          </w:tcPr>
          <w:p w:rsidR="003F4DCC" w:rsidRPr="00102B92" w:rsidRDefault="003F4DCC" w:rsidP="00FE6110">
            <w:pPr>
              <w:spacing w:line="300" w:lineRule="atLeast"/>
              <w:rPr>
                <w:rFonts w:ascii="Arial Narrow" w:eastAsia="Times New Roman" w:hAnsi="Arial Narrow" w:cs="Calibri"/>
                <w:color w:val="000000"/>
                <w:sz w:val="18"/>
                <w:szCs w:val="18"/>
              </w:rPr>
            </w:pPr>
            <w:r w:rsidRPr="003F4DCC">
              <w:rPr>
                <w:rFonts w:ascii="Arial Narrow" w:hAnsi="Arial Narrow"/>
                <w:b w:val="0"/>
                <w:bCs w:val="0"/>
                <w:sz w:val="18"/>
                <w:szCs w:val="18"/>
              </w:rPr>
              <w:t>90 - Όργανα και συσκευές οπτικής, φωτογραφίας ή κινηματογραφίας, μέτρησης, έλεγχου ή ακριβείας. Όργανα ιατροχειρουργικής.</w:t>
            </w:r>
          </w:p>
        </w:tc>
        <w:tc>
          <w:tcPr>
            <w:tcW w:w="1059"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45.228.592</w:t>
            </w:r>
          </w:p>
        </w:tc>
        <w:tc>
          <w:tcPr>
            <w:tcW w:w="1059"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2,8</w:t>
            </w:r>
          </w:p>
        </w:tc>
        <w:tc>
          <w:tcPr>
            <w:tcW w:w="1059"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52.099.695</w:t>
            </w:r>
          </w:p>
        </w:tc>
        <w:tc>
          <w:tcPr>
            <w:tcW w:w="1059"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2,5</w:t>
            </w:r>
          </w:p>
        </w:tc>
        <w:tc>
          <w:tcPr>
            <w:tcW w:w="1434"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15,2</w:t>
            </w:r>
          </w:p>
        </w:tc>
      </w:tr>
      <w:tr w:rsidR="003F4DCC" w:rsidRPr="003F4DCC" w:rsidTr="00944C57">
        <w:trPr>
          <w:cnfStyle w:val="000000010000"/>
        </w:trPr>
        <w:tc>
          <w:tcPr>
            <w:cnfStyle w:val="001000000000"/>
            <w:tcW w:w="3227" w:type="dxa"/>
            <w:vAlign w:val="bottom"/>
          </w:tcPr>
          <w:p w:rsidR="003F4DCC" w:rsidRPr="003F4DCC" w:rsidRDefault="003F4DCC" w:rsidP="00FE6110">
            <w:pPr>
              <w:spacing w:line="300" w:lineRule="atLeast"/>
              <w:rPr>
                <w:rFonts w:ascii="Arial Narrow" w:hAnsi="Arial Narrow"/>
                <w:b w:val="0"/>
                <w:bCs w:val="0"/>
                <w:sz w:val="18"/>
                <w:szCs w:val="18"/>
              </w:rPr>
            </w:pPr>
            <w:r w:rsidRPr="003F4DCC">
              <w:rPr>
                <w:rFonts w:ascii="Arial Narrow" w:hAnsi="Arial Narrow"/>
                <w:b w:val="0"/>
                <w:bCs w:val="0"/>
                <w:sz w:val="18"/>
                <w:szCs w:val="18"/>
              </w:rPr>
              <w:t xml:space="preserve">94 - Έπιπλα, έπιπλα </w:t>
            </w:r>
            <w:proofErr w:type="spellStart"/>
            <w:r w:rsidRPr="003F4DCC">
              <w:rPr>
                <w:rFonts w:ascii="Arial Narrow" w:hAnsi="Arial Narrow"/>
                <w:b w:val="0"/>
                <w:bCs w:val="0"/>
                <w:sz w:val="18"/>
                <w:szCs w:val="18"/>
              </w:rPr>
              <w:t>ιατροχειρουργικά</w:t>
            </w:r>
            <w:proofErr w:type="spellEnd"/>
            <w:r w:rsidRPr="003F4DCC">
              <w:rPr>
                <w:rFonts w:ascii="Arial Narrow" w:hAnsi="Arial Narrow"/>
                <w:b w:val="0"/>
                <w:bCs w:val="0"/>
                <w:sz w:val="18"/>
                <w:szCs w:val="18"/>
              </w:rPr>
              <w:t>. είδη κλινοστρωμνής και παρόμοια</w:t>
            </w:r>
          </w:p>
        </w:tc>
        <w:tc>
          <w:tcPr>
            <w:tcW w:w="1059"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40.307.774</w:t>
            </w:r>
          </w:p>
        </w:tc>
        <w:tc>
          <w:tcPr>
            <w:tcW w:w="1059"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2,5</w:t>
            </w:r>
          </w:p>
        </w:tc>
        <w:tc>
          <w:tcPr>
            <w:tcW w:w="1059"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45.288.598</w:t>
            </w:r>
          </w:p>
        </w:tc>
        <w:tc>
          <w:tcPr>
            <w:tcW w:w="1059"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2,2</w:t>
            </w:r>
          </w:p>
        </w:tc>
        <w:tc>
          <w:tcPr>
            <w:tcW w:w="1434"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12,4</w:t>
            </w:r>
          </w:p>
        </w:tc>
      </w:tr>
      <w:tr w:rsidR="003F4DCC" w:rsidRPr="003F4DCC" w:rsidTr="00944C57">
        <w:trPr>
          <w:cnfStyle w:val="000000100000"/>
        </w:trPr>
        <w:tc>
          <w:tcPr>
            <w:cnfStyle w:val="001000000000"/>
            <w:tcW w:w="3227" w:type="dxa"/>
            <w:vAlign w:val="bottom"/>
          </w:tcPr>
          <w:p w:rsidR="003F4DCC" w:rsidRPr="003F4DCC" w:rsidRDefault="003F4DCC" w:rsidP="00FE6110">
            <w:pPr>
              <w:spacing w:line="300" w:lineRule="atLeast"/>
              <w:rPr>
                <w:rFonts w:ascii="Arial Narrow" w:hAnsi="Arial Narrow"/>
                <w:b w:val="0"/>
                <w:bCs w:val="0"/>
                <w:sz w:val="18"/>
                <w:szCs w:val="18"/>
              </w:rPr>
            </w:pPr>
            <w:r w:rsidRPr="003F4DCC">
              <w:rPr>
                <w:rFonts w:ascii="Arial Narrow" w:hAnsi="Arial Narrow"/>
                <w:b w:val="0"/>
                <w:bCs w:val="0"/>
                <w:sz w:val="18"/>
                <w:szCs w:val="18"/>
              </w:rPr>
              <w:t>62 - Ενδύματα και συμπληρώματα του ενδύματος εκτός πλεκτών</w:t>
            </w:r>
          </w:p>
        </w:tc>
        <w:tc>
          <w:tcPr>
            <w:tcW w:w="1059"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23.276.800</w:t>
            </w:r>
          </w:p>
        </w:tc>
        <w:tc>
          <w:tcPr>
            <w:tcW w:w="1059"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1,4</w:t>
            </w:r>
          </w:p>
        </w:tc>
        <w:tc>
          <w:tcPr>
            <w:tcW w:w="1059"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30.980.243</w:t>
            </w:r>
          </w:p>
        </w:tc>
        <w:tc>
          <w:tcPr>
            <w:tcW w:w="1059"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1,5</w:t>
            </w:r>
          </w:p>
        </w:tc>
        <w:tc>
          <w:tcPr>
            <w:tcW w:w="1434"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33,1</w:t>
            </w:r>
          </w:p>
        </w:tc>
      </w:tr>
      <w:tr w:rsidR="003F4DCC" w:rsidRPr="003F4DCC" w:rsidTr="00944C57">
        <w:trPr>
          <w:cnfStyle w:val="000000010000"/>
        </w:trPr>
        <w:tc>
          <w:tcPr>
            <w:cnfStyle w:val="001000000000"/>
            <w:tcW w:w="3227" w:type="dxa"/>
            <w:vAlign w:val="bottom"/>
          </w:tcPr>
          <w:p w:rsidR="003F4DCC" w:rsidRPr="00102B92" w:rsidRDefault="003F4DCC" w:rsidP="008468BC">
            <w:pPr>
              <w:spacing w:line="300" w:lineRule="atLeast"/>
              <w:rPr>
                <w:rFonts w:ascii="Arial Narrow" w:eastAsia="Times New Roman" w:hAnsi="Arial Narrow" w:cs="Calibri"/>
                <w:color w:val="000000"/>
                <w:sz w:val="18"/>
                <w:szCs w:val="18"/>
              </w:rPr>
            </w:pPr>
            <w:r w:rsidRPr="003F4DCC">
              <w:rPr>
                <w:rFonts w:ascii="Arial Narrow" w:hAnsi="Arial Narrow"/>
                <w:b w:val="0"/>
                <w:bCs w:val="0"/>
                <w:sz w:val="18"/>
                <w:szCs w:val="18"/>
              </w:rPr>
              <w:t>76 - Αργίλιο και τεχνουργήματα από αργίλιο</w:t>
            </w:r>
          </w:p>
        </w:tc>
        <w:tc>
          <w:tcPr>
            <w:tcW w:w="1059"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23.175.960</w:t>
            </w:r>
          </w:p>
        </w:tc>
        <w:tc>
          <w:tcPr>
            <w:tcW w:w="1059"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1,4</w:t>
            </w:r>
          </w:p>
        </w:tc>
        <w:tc>
          <w:tcPr>
            <w:tcW w:w="1059"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30.410.533</w:t>
            </w:r>
          </w:p>
        </w:tc>
        <w:tc>
          <w:tcPr>
            <w:tcW w:w="1059"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1,5</w:t>
            </w:r>
          </w:p>
        </w:tc>
        <w:tc>
          <w:tcPr>
            <w:tcW w:w="1434"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31,2</w:t>
            </w:r>
          </w:p>
        </w:tc>
      </w:tr>
      <w:tr w:rsidR="003F4DCC" w:rsidRPr="003F4DCC" w:rsidTr="00944C57">
        <w:trPr>
          <w:cnfStyle w:val="000000100000"/>
        </w:trPr>
        <w:tc>
          <w:tcPr>
            <w:cnfStyle w:val="001000000000"/>
            <w:tcW w:w="3227" w:type="dxa"/>
            <w:vAlign w:val="bottom"/>
          </w:tcPr>
          <w:p w:rsidR="003F4DCC" w:rsidRPr="00102B92" w:rsidRDefault="003F4DCC" w:rsidP="00FE6110">
            <w:pPr>
              <w:spacing w:line="300" w:lineRule="atLeast"/>
              <w:rPr>
                <w:rFonts w:ascii="Arial Narrow" w:eastAsia="Times New Roman" w:hAnsi="Arial Narrow" w:cs="Calibri"/>
                <w:color w:val="000000"/>
                <w:sz w:val="18"/>
                <w:szCs w:val="18"/>
              </w:rPr>
            </w:pPr>
            <w:r w:rsidRPr="003F4DCC">
              <w:rPr>
                <w:rFonts w:ascii="Arial Narrow" w:hAnsi="Arial Narrow"/>
                <w:b w:val="0"/>
                <w:bCs w:val="0"/>
                <w:sz w:val="18"/>
                <w:szCs w:val="18"/>
              </w:rPr>
              <w:t>38 -</w:t>
            </w:r>
            <w:r w:rsidR="00E346EB">
              <w:rPr>
                <w:rFonts w:ascii="Arial Narrow" w:hAnsi="Arial Narrow"/>
                <w:b w:val="0"/>
                <w:bCs w:val="0"/>
                <w:sz w:val="18"/>
                <w:szCs w:val="18"/>
              </w:rPr>
              <w:t xml:space="preserve"> </w:t>
            </w:r>
            <w:r w:rsidRPr="003F4DCC">
              <w:rPr>
                <w:rFonts w:ascii="Arial Narrow" w:hAnsi="Arial Narrow"/>
                <w:b w:val="0"/>
                <w:bCs w:val="0"/>
                <w:sz w:val="18"/>
                <w:szCs w:val="18"/>
              </w:rPr>
              <w:t>Διάφορα προϊόντα των χημικών βιομηχανιών</w:t>
            </w:r>
          </w:p>
        </w:tc>
        <w:tc>
          <w:tcPr>
            <w:tcW w:w="1059"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22.598.637</w:t>
            </w:r>
          </w:p>
        </w:tc>
        <w:tc>
          <w:tcPr>
            <w:tcW w:w="1059"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1,4</w:t>
            </w:r>
          </w:p>
        </w:tc>
        <w:tc>
          <w:tcPr>
            <w:tcW w:w="1059"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29.142.820</w:t>
            </w:r>
          </w:p>
        </w:tc>
        <w:tc>
          <w:tcPr>
            <w:tcW w:w="1059"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1,4</w:t>
            </w:r>
          </w:p>
        </w:tc>
        <w:tc>
          <w:tcPr>
            <w:tcW w:w="1434"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29,0</w:t>
            </w:r>
          </w:p>
        </w:tc>
      </w:tr>
      <w:tr w:rsidR="003F4DCC" w:rsidRPr="003F4DCC" w:rsidTr="00944C57">
        <w:trPr>
          <w:cnfStyle w:val="000000010000"/>
        </w:trPr>
        <w:tc>
          <w:tcPr>
            <w:cnfStyle w:val="001000000000"/>
            <w:tcW w:w="3227" w:type="dxa"/>
            <w:vAlign w:val="bottom"/>
          </w:tcPr>
          <w:p w:rsidR="003F4DCC" w:rsidRPr="00102B92" w:rsidRDefault="003F4DCC" w:rsidP="00FE6110">
            <w:pPr>
              <w:spacing w:line="300" w:lineRule="atLeast"/>
              <w:rPr>
                <w:rFonts w:ascii="Arial Narrow" w:eastAsia="Times New Roman" w:hAnsi="Arial Narrow" w:cs="Calibri"/>
                <w:color w:val="000000"/>
                <w:sz w:val="18"/>
                <w:szCs w:val="18"/>
              </w:rPr>
            </w:pPr>
            <w:r w:rsidRPr="003F4DCC">
              <w:rPr>
                <w:rFonts w:ascii="Arial Narrow" w:hAnsi="Arial Narrow"/>
                <w:b w:val="0"/>
                <w:bCs w:val="0"/>
                <w:sz w:val="18"/>
                <w:szCs w:val="18"/>
              </w:rPr>
              <w:t>61 - Ενδύματα και συμπληρώματα του ενδύματος, πλεκτά</w:t>
            </w:r>
          </w:p>
        </w:tc>
        <w:tc>
          <w:tcPr>
            <w:tcW w:w="1059"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23.239.284</w:t>
            </w:r>
          </w:p>
        </w:tc>
        <w:tc>
          <w:tcPr>
            <w:tcW w:w="1059"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1,4</w:t>
            </w:r>
          </w:p>
        </w:tc>
        <w:tc>
          <w:tcPr>
            <w:tcW w:w="1059"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28.533.241</w:t>
            </w:r>
          </w:p>
        </w:tc>
        <w:tc>
          <w:tcPr>
            <w:tcW w:w="1059"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1,4</w:t>
            </w:r>
          </w:p>
        </w:tc>
        <w:tc>
          <w:tcPr>
            <w:tcW w:w="1434"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22,8</w:t>
            </w:r>
          </w:p>
        </w:tc>
      </w:tr>
      <w:tr w:rsidR="003F4DCC" w:rsidRPr="003F4DCC" w:rsidTr="00944C57">
        <w:trPr>
          <w:cnfStyle w:val="000000100000"/>
        </w:trPr>
        <w:tc>
          <w:tcPr>
            <w:cnfStyle w:val="001000000000"/>
            <w:tcW w:w="3227" w:type="dxa"/>
            <w:vAlign w:val="bottom"/>
          </w:tcPr>
          <w:p w:rsidR="003F4DCC" w:rsidRPr="00102B92" w:rsidRDefault="003F4DCC" w:rsidP="00FE6110">
            <w:pPr>
              <w:spacing w:line="300" w:lineRule="atLeast"/>
              <w:rPr>
                <w:rFonts w:ascii="Arial Narrow" w:eastAsia="Times New Roman" w:hAnsi="Arial Narrow" w:cs="Calibri"/>
                <w:color w:val="000000"/>
                <w:sz w:val="18"/>
                <w:szCs w:val="18"/>
              </w:rPr>
            </w:pPr>
            <w:r w:rsidRPr="003F4DCC">
              <w:rPr>
                <w:rFonts w:ascii="Arial Narrow" w:hAnsi="Arial Narrow"/>
                <w:b w:val="0"/>
                <w:bCs w:val="0"/>
                <w:sz w:val="18"/>
                <w:szCs w:val="18"/>
              </w:rPr>
              <w:t>44 - Ξυλεία, ξυλοκάρβουνα και τεχνουργήματα από ξύλο</w:t>
            </w:r>
          </w:p>
        </w:tc>
        <w:tc>
          <w:tcPr>
            <w:tcW w:w="1059"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21.719.802</w:t>
            </w:r>
          </w:p>
        </w:tc>
        <w:tc>
          <w:tcPr>
            <w:tcW w:w="1059"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1,4</w:t>
            </w:r>
          </w:p>
        </w:tc>
        <w:tc>
          <w:tcPr>
            <w:tcW w:w="1059"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28.469.186</w:t>
            </w:r>
          </w:p>
        </w:tc>
        <w:tc>
          <w:tcPr>
            <w:tcW w:w="1059"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1,4</w:t>
            </w:r>
          </w:p>
        </w:tc>
        <w:tc>
          <w:tcPr>
            <w:tcW w:w="1434"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31,1</w:t>
            </w:r>
          </w:p>
        </w:tc>
      </w:tr>
      <w:tr w:rsidR="003F4DCC" w:rsidRPr="003F4DCC" w:rsidTr="00944C57">
        <w:trPr>
          <w:cnfStyle w:val="000000010000"/>
        </w:trPr>
        <w:tc>
          <w:tcPr>
            <w:cnfStyle w:val="001000000000"/>
            <w:tcW w:w="3227" w:type="dxa"/>
            <w:vAlign w:val="bottom"/>
          </w:tcPr>
          <w:p w:rsidR="003F4DCC" w:rsidRPr="00102B92" w:rsidRDefault="003F4DCC" w:rsidP="00FE6110">
            <w:pPr>
              <w:spacing w:line="300" w:lineRule="atLeast"/>
              <w:rPr>
                <w:rFonts w:ascii="Arial Narrow" w:eastAsia="Times New Roman" w:hAnsi="Arial Narrow" w:cs="Calibri"/>
                <w:color w:val="000000"/>
                <w:sz w:val="18"/>
                <w:szCs w:val="18"/>
              </w:rPr>
            </w:pPr>
            <w:r w:rsidRPr="003F4DCC">
              <w:rPr>
                <w:rFonts w:ascii="Arial Narrow" w:hAnsi="Arial Narrow"/>
                <w:b w:val="0"/>
                <w:bCs w:val="0"/>
                <w:sz w:val="18"/>
                <w:szCs w:val="18"/>
              </w:rPr>
              <w:t>29 - Οργανικά χημικά προϊόντα</w:t>
            </w:r>
          </w:p>
        </w:tc>
        <w:tc>
          <w:tcPr>
            <w:tcW w:w="1059"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21.857.350</w:t>
            </w:r>
          </w:p>
        </w:tc>
        <w:tc>
          <w:tcPr>
            <w:tcW w:w="1059"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1,4</w:t>
            </w:r>
          </w:p>
        </w:tc>
        <w:tc>
          <w:tcPr>
            <w:tcW w:w="1059"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28.300.643</w:t>
            </w:r>
          </w:p>
        </w:tc>
        <w:tc>
          <w:tcPr>
            <w:tcW w:w="1059"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1,4</w:t>
            </w:r>
          </w:p>
        </w:tc>
        <w:tc>
          <w:tcPr>
            <w:tcW w:w="1434"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29,5</w:t>
            </w:r>
          </w:p>
        </w:tc>
      </w:tr>
      <w:tr w:rsidR="003F4DCC" w:rsidRPr="003F4DCC" w:rsidTr="00944C57">
        <w:trPr>
          <w:cnfStyle w:val="000000100000"/>
        </w:trPr>
        <w:tc>
          <w:tcPr>
            <w:cnfStyle w:val="001000000000"/>
            <w:tcW w:w="3227" w:type="dxa"/>
            <w:vAlign w:val="bottom"/>
          </w:tcPr>
          <w:p w:rsidR="003F4DCC" w:rsidRPr="00102B92" w:rsidRDefault="003F4DCC" w:rsidP="00FE6110">
            <w:pPr>
              <w:spacing w:line="300" w:lineRule="atLeast"/>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28</w:t>
            </w:r>
            <w:r w:rsidRPr="003F4DCC">
              <w:rPr>
                <w:rFonts w:ascii="Arial Narrow" w:eastAsia="Times New Roman" w:hAnsi="Arial Narrow" w:cs="Calibri"/>
                <w:b w:val="0"/>
                <w:bCs w:val="0"/>
                <w:color w:val="000000"/>
                <w:sz w:val="18"/>
                <w:szCs w:val="18"/>
              </w:rPr>
              <w:t xml:space="preserve"> – Ανόργανα χημικά προϊόντα</w:t>
            </w:r>
          </w:p>
        </w:tc>
        <w:tc>
          <w:tcPr>
            <w:tcW w:w="1059"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14.409.596</w:t>
            </w:r>
          </w:p>
        </w:tc>
        <w:tc>
          <w:tcPr>
            <w:tcW w:w="1059"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0,9</w:t>
            </w:r>
          </w:p>
        </w:tc>
        <w:tc>
          <w:tcPr>
            <w:tcW w:w="1059"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25.369.233</w:t>
            </w:r>
          </w:p>
        </w:tc>
        <w:tc>
          <w:tcPr>
            <w:tcW w:w="1059"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1,2</w:t>
            </w:r>
          </w:p>
        </w:tc>
        <w:tc>
          <w:tcPr>
            <w:tcW w:w="1434"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76,1</w:t>
            </w:r>
          </w:p>
        </w:tc>
      </w:tr>
      <w:tr w:rsidR="003F4DCC" w:rsidRPr="003F4DCC" w:rsidTr="00944C57">
        <w:trPr>
          <w:cnfStyle w:val="000000010000"/>
        </w:trPr>
        <w:tc>
          <w:tcPr>
            <w:cnfStyle w:val="001000000000"/>
            <w:tcW w:w="3227" w:type="dxa"/>
            <w:vAlign w:val="bottom"/>
          </w:tcPr>
          <w:p w:rsidR="003F4DCC" w:rsidRPr="00102B92" w:rsidRDefault="003F4DCC" w:rsidP="00FE6110">
            <w:pPr>
              <w:spacing w:line="300" w:lineRule="atLeast"/>
              <w:rPr>
                <w:rFonts w:ascii="Arial Narrow" w:eastAsia="Times New Roman" w:hAnsi="Arial Narrow" w:cs="Calibri"/>
                <w:color w:val="000000"/>
                <w:sz w:val="18"/>
                <w:szCs w:val="18"/>
              </w:rPr>
            </w:pPr>
            <w:r w:rsidRPr="003F4DCC">
              <w:rPr>
                <w:rFonts w:ascii="Arial Narrow" w:hAnsi="Arial Narrow"/>
                <w:b w:val="0"/>
                <w:bCs w:val="0"/>
                <w:sz w:val="18"/>
                <w:szCs w:val="18"/>
              </w:rPr>
              <w:t>40 - Καουτσούκ και τεχνουργήματα από καουτσούκ</w:t>
            </w:r>
          </w:p>
        </w:tc>
        <w:tc>
          <w:tcPr>
            <w:tcW w:w="1059"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20.976.967</w:t>
            </w:r>
          </w:p>
        </w:tc>
        <w:tc>
          <w:tcPr>
            <w:tcW w:w="1059"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1,3</w:t>
            </w:r>
          </w:p>
        </w:tc>
        <w:tc>
          <w:tcPr>
            <w:tcW w:w="1059"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22.788.593</w:t>
            </w:r>
          </w:p>
        </w:tc>
        <w:tc>
          <w:tcPr>
            <w:tcW w:w="1059"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1,1</w:t>
            </w:r>
          </w:p>
        </w:tc>
        <w:tc>
          <w:tcPr>
            <w:tcW w:w="1434" w:type="dxa"/>
            <w:vAlign w:val="bottom"/>
          </w:tcPr>
          <w:p w:rsidR="003F4DCC" w:rsidRPr="00102B92" w:rsidRDefault="003F4DCC" w:rsidP="00FE6110">
            <w:pPr>
              <w:spacing w:line="300" w:lineRule="atLeast"/>
              <w:jc w:val="right"/>
              <w:cnfStyle w:val="00000001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8,6</w:t>
            </w:r>
          </w:p>
        </w:tc>
      </w:tr>
      <w:tr w:rsidR="003F4DCC" w:rsidRPr="003F4DCC" w:rsidTr="00944C57">
        <w:trPr>
          <w:cnfStyle w:val="000000100000"/>
        </w:trPr>
        <w:tc>
          <w:tcPr>
            <w:cnfStyle w:val="001000000000"/>
            <w:tcW w:w="3227" w:type="dxa"/>
            <w:vAlign w:val="bottom"/>
          </w:tcPr>
          <w:p w:rsidR="003F4DCC" w:rsidRPr="00102B92" w:rsidRDefault="003F4DCC" w:rsidP="00FE6110">
            <w:pPr>
              <w:spacing w:line="300" w:lineRule="atLeast"/>
              <w:rPr>
                <w:rFonts w:ascii="Arial Narrow" w:eastAsia="Times New Roman" w:hAnsi="Arial Narrow" w:cs="Calibri"/>
                <w:color w:val="000000"/>
                <w:sz w:val="18"/>
                <w:szCs w:val="18"/>
              </w:rPr>
            </w:pPr>
            <w:r w:rsidRPr="003F4DCC">
              <w:rPr>
                <w:rFonts w:ascii="Arial Narrow" w:hAnsi="Arial Narrow"/>
                <w:b w:val="0"/>
                <w:bCs w:val="0"/>
                <w:sz w:val="18"/>
                <w:szCs w:val="18"/>
              </w:rPr>
              <w:lastRenderedPageBreak/>
              <w:t>22 - Ποτά, αλκοολούχα υγρά και ξίδι</w:t>
            </w:r>
          </w:p>
        </w:tc>
        <w:tc>
          <w:tcPr>
            <w:tcW w:w="1059"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18.096.044</w:t>
            </w:r>
          </w:p>
        </w:tc>
        <w:tc>
          <w:tcPr>
            <w:tcW w:w="1059"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1,1</w:t>
            </w:r>
          </w:p>
        </w:tc>
        <w:tc>
          <w:tcPr>
            <w:tcW w:w="1059"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22.393.865</w:t>
            </w:r>
          </w:p>
        </w:tc>
        <w:tc>
          <w:tcPr>
            <w:tcW w:w="1059"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1,1</w:t>
            </w:r>
          </w:p>
        </w:tc>
        <w:tc>
          <w:tcPr>
            <w:tcW w:w="1434" w:type="dxa"/>
            <w:vAlign w:val="bottom"/>
          </w:tcPr>
          <w:p w:rsidR="003F4DCC" w:rsidRPr="00102B92" w:rsidRDefault="003F4DCC" w:rsidP="00FE6110">
            <w:pPr>
              <w:spacing w:line="300" w:lineRule="atLeast"/>
              <w:jc w:val="right"/>
              <w:cnfStyle w:val="000000100000"/>
              <w:rPr>
                <w:rFonts w:ascii="Arial Narrow" w:eastAsia="Times New Roman" w:hAnsi="Arial Narrow" w:cs="Calibri"/>
                <w:color w:val="000000"/>
                <w:sz w:val="18"/>
                <w:szCs w:val="18"/>
              </w:rPr>
            </w:pPr>
            <w:r w:rsidRPr="00102B92">
              <w:rPr>
                <w:rFonts w:ascii="Arial Narrow" w:eastAsia="Times New Roman" w:hAnsi="Arial Narrow" w:cs="Calibri"/>
                <w:color w:val="000000"/>
                <w:sz w:val="18"/>
                <w:szCs w:val="18"/>
              </w:rPr>
              <w:t>23,8</w:t>
            </w:r>
          </w:p>
        </w:tc>
      </w:tr>
    </w:tbl>
    <w:p w:rsidR="001D6F88" w:rsidRPr="001107F8" w:rsidRDefault="00545A68" w:rsidP="00FE6110">
      <w:pPr>
        <w:spacing w:after="0" w:line="300" w:lineRule="atLeast"/>
      </w:pPr>
      <w:r w:rsidRPr="00C93F59">
        <w:rPr>
          <w:rFonts w:ascii="Arial Narrow" w:hAnsi="Arial Narrow"/>
          <w:sz w:val="18"/>
          <w:szCs w:val="18"/>
        </w:rPr>
        <w:t>Πηγ</w:t>
      </w:r>
      <w:r>
        <w:rPr>
          <w:rFonts w:ascii="Arial Narrow" w:hAnsi="Arial Narrow"/>
          <w:sz w:val="18"/>
          <w:szCs w:val="18"/>
        </w:rPr>
        <w:t>ή</w:t>
      </w:r>
      <w:r w:rsidRPr="00C93F59">
        <w:rPr>
          <w:rFonts w:ascii="Arial Narrow" w:hAnsi="Arial Narrow"/>
          <w:sz w:val="18"/>
          <w:szCs w:val="18"/>
        </w:rPr>
        <w:t xml:space="preserve">: </w:t>
      </w:r>
      <w:r w:rsidR="00BE74C5">
        <w:rPr>
          <w:rFonts w:ascii="Arial Narrow" w:hAnsi="Arial Narrow"/>
          <w:sz w:val="18"/>
          <w:szCs w:val="18"/>
        </w:rPr>
        <w:t xml:space="preserve">Στατιστική Υπηρεσία της Σουηδίας </w:t>
      </w:r>
    </w:p>
    <w:p w:rsidR="00BF5E4D" w:rsidRDefault="00BF5E4D" w:rsidP="00FE6110">
      <w:pPr>
        <w:spacing w:after="0" w:line="300" w:lineRule="atLeast"/>
      </w:pPr>
    </w:p>
    <w:p w:rsidR="007C1CEC" w:rsidRDefault="00160A9C" w:rsidP="00FE6110">
      <w:pPr>
        <w:spacing w:after="0" w:line="300" w:lineRule="atLeast"/>
        <w:jc w:val="both"/>
        <w:rPr>
          <w:rFonts w:ascii="Calibri" w:eastAsia="Times New Roman" w:hAnsi="Calibri" w:cs="Calibri"/>
          <w:color w:val="000000"/>
        </w:rPr>
      </w:pPr>
      <w:r>
        <w:tab/>
      </w:r>
      <w:r w:rsidRPr="00D144A2">
        <w:t xml:space="preserve">Αναλυτικότερα, στην πρώτη εικοσάδα των τετραψήφιων δασμολογικών κλάσεων των σουηδικών εισαγωγών, </w:t>
      </w:r>
      <w:r w:rsidR="007C1CEC">
        <w:t>δώδεκα</w:t>
      </w:r>
      <w:r w:rsidRPr="00D144A2">
        <w:t xml:space="preserve"> ανήκουν στις ΔΚ </w:t>
      </w:r>
      <w:r w:rsidR="007C1CEC">
        <w:t>27, 84, 85 και 87</w:t>
      </w:r>
      <w:r w:rsidRPr="00D144A2">
        <w:t xml:space="preserve">, ήτοι </w:t>
      </w:r>
      <w:r w:rsidR="007C1CEC" w:rsidRPr="00652917">
        <w:rPr>
          <w:rFonts w:ascii="Calibri" w:eastAsia="Times New Roman" w:hAnsi="Calibri" w:cs="Calibri"/>
          <w:color w:val="000000"/>
        </w:rPr>
        <w:t>27</w:t>
      </w:r>
      <w:r w:rsidR="007C1CEC" w:rsidRPr="00D144A2">
        <w:rPr>
          <w:rFonts w:ascii="Calibri" w:eastAsia="Times New Roman" w:hAnsi="Calibri" w:cs="Calibri"/>
          <w:color w:val="000000"/>
        </w:rPr>
        <w:t>09</w:t>
      </w:r>
      <w:r w:rsidR="007C1CEC" w:rsidRPr="00652917">
        <w:rPr>
          <w:rFonts w:ascii="Calibri" w:eastAsia="Times New Roman" w:hAnsi="Calibri" w:cs="Calibri"/>
          <w:color w:val="000000"/>
        </w:rPr>
        <w:t xml:space="preserve"> Λάδια </w:t>
      </w:r>
      <w:r w:rsidR="007C1CEC" w:rsidRPr="00D144A2">
        <w:rPr>
          <w:rFonts w:ascii="Calibri" w:eastAsia="Times New Roman" w:hAnsi="Calibri" w:cs="Calibri"/>
          <w:color w:val="000000"/>
        </w:rPr>
        <w:t xml:space="preserve">ακατέργαστα </w:t>
      </w:r>
      <w:r w:rsidR="007C1CEC" w:rsidRPr="00652917">
        <w:rPr>
          <w:rFonts w:ascii="Calibri" w:eastAsia="Times New Roman" w:hAnsi="Calibri" w:cs="Calibri"/>
          <w:color w:val="000000"/>
        </w:rPr>
        <w:t>από πετρέλαιο</w:t>
      </w:r>
      <w:r w:rsidR="007C1CEC">
        <w:rPr>
          <w:rFonts w:ascii="Calibri" w:eastAsia="Times New Roman" w:hAnsi="Calibri" w:cs="Calibri"/>
          <w:color w:val="000000"/>
        </w:rPr>
        <w:t xml:space="preserve">, </w:t>
      </w:r>
      <w:r w:rsidR="007C1CEC" w:rsidRPr="00652917">
        <w:rPr>
          <w:rFonts w:ascii="Calibri" w:eastAsia="Times New Roman" w:hAnsi="Calibri" w:cs="Calibri"/>
          <w:color w:val="000000"/>
        </w:rPr>
        <w:t>2710 Λάδια από πετρέλαιο ή από ασφαλτούχα ορυκτά</w:t>
      </w:r>
      <w:r w:rsidR="007C1CEC">
        <w:rPr>
          <w:rFonts w:ascii="Calibri" w:eastAsia="Times New Roman" w:hAnsi="Calibri" w:cs="Calibri"/>
          <w:color w:val="000000"/>
        </w:rPr>
        <w:t xml:space="preserve">, </w:t>
      </w:r>
      <w:r w:rsidR="007C1CEC" w:rsidRPr="00652917">
        <w:rPr>
          <w:rFonts w:ascii="Calibri" w:eastAsia="Times New Roman" w:hAnsi="Calibri" w:cs="Calibri"/>
          <w:color w:val="000000"/>
        </w:rPr>
        <w:t>8517 Τηλεφωνικές συσκευές</w:t>
      </w:r>
      <w:r w:rsidR="007C1CEC">
        <w:rPr>
          <w:rFonts w:ascii="Calibri" w:eastAsia="Times New Roman" w:hAnsi="Calibri" w:cs="Calibri"/>
          <w:color w:val="000000"/>
        </w:rPr>
        <w:t xml:space="preserve">, </w:t>
      </w:r>
      <w:r w:rsidRPr="00652917">
        <w:rPr>
          <w:rFonts w:ascii="Calibri" w:eastAsia="Times New Roman" w:hAnsi="Calibri" w:cs="Calibri"/>
          <w:color w:val="000000"/>
        </w:rPr>
        <w:t>8703 Επιβατικά αυτοκίνητα</w:t>
      </w:r>
      <w:r w:rsidRPr="00D144A2">
        <w:rPr>
          <w:rFonts w:ascii="Calibri" w:eastAsia="Times New Roman" w:hAnsi="Calibri" w:cs="Calibri"/>
          <w:color w:val="000000"/>
        </w:rPr>
        <w:t xml:space="preserve">, </w:t>
      </w:r>
      <w:r w:rsidRPr="00652917">
        <w:rPr>
          <w:rFonts w:ascii="Calibri" w:eastAsia="Times New Roman" w:hAnsi="Calibri" w:cs="Calibri"/>
          <w:color w:val="000000"/>
        </w:rPr>
        <w:t>8708 Μέρη και εξαρτήματα των αυτοκινήτων</w:t>
      </w:r>
      <w:r w:rsidRPr="00D144A2">
        <w:rPr>
          <w:rFonts w:ascii="Calibri" w:eastAsia="Times New Roman" w:hAnsi="Calibri" w:cs="Calibri"/>
          <w:color w:val="000000"/>
        </w:rPr>
        <w:t>,</w:t>
      </w:r>
      <w:r w:rsidR="001325F1" w:rsidRPr="00D144A2">
        <w:rPr>
          <w:rFonts w:ascii="Calibri" w:eastAsia="Times New Roman" w:hAnsi="Calibri" w:cs="Calibri"/>
          <w:color w:val="000000"/>
        </w:rPr>
        <w:t xml:space="preserve"> </w:t>
      </w:r>
      <w:r w:rsidR="007C1CEC" w:rsidRPr="007C1CEC">
        <w:rPr>
          <w:rFonts w:ascii="Calibri" w:eastAsia="Times New Roman" w:hAnsi="Calibri" w:cs="Calibri"/>
          <w:color w:val="000000"/>
        </w:rPr>
        <w:t xml:space="preserve">2711 Αέρια πετρελαίου και άλλοι αέριοι υδρογονάνθρακες, 2716 Ηλεκτρική ενέργεια, </w:t>
      </w:r>
      <w:r w:rsidR="00AA4C97" w:rsidRPr="007C1CEC">
        <w:rPr>
          <w:rFonts w:ascii="Calibri" w:eastAsia="Times New Roman" w:hAnsi="Calibri" w:cs="Calibri"/>
          <w:color w:val="000000"/>
        </w:rPr>
        <w:t xml:space="preserve">8471 </w:t>
      </w:r>
      <w:r w:rsidR="001325F1" w:rsidRPr="00652917">
        <w:rPr>
          <w:rFonts w:ascii="Calibri" w:eastAsia="Times New Roman" w:hAnsi="Calibri" w:cs="Calibri"/>
          <w:color w:val="000000"/>
        </w:rPr>
        <w:t>Αυτόματες μηχανές επεξεργασίας πληροφοριών</w:t>
      </w:r>
      <w:r w:rsidR="001325F1" w:rsidRPr="00D144A2">
        <w:rPr>
          <w:rFonts w:ascii="Calibri" w:eastAsia="Times New Roman" w:hAnsi="Calibri" w:cs="Calibri"/>
          <w:color w:val="000000"/>
        </w:rPr>
        <w:t xml:space="preserve">, </w:t>
      </w:r>
      <w:r w:rsidR="007C1CEC" w:rsidRPr="007C1CEC">
        <w:rPr>
          <w:rFonts w:ascii="Calibri" w:eastAsia="Times New Roman" w:hAnsi="Calibri" w:cs="Calibri"/>
          <w:color w:val="000000"/>
        </w:rPr>
        <w:t xml:space="preserve">2701 Λιθάνθρακες, 8542 Ηλεκτρονικά ολοκληρωμένα κυκλώματα, 8544 </w:t>
      </w:r>
      <w:r w:rsidR="007C1CEC" w:rsidRPr="00652917">
        <w:rPr>
          <w:rFonts w:ascii="Calibri" w:eastAsia="Times New Roman" w:hAnsi="Calibri" w:cs="Calibri"/>
          <w:color w:val="000000"/>
        </w:rPr>
        <w:t>Σύρματα, καλώδια</w:t>
      </w:r>
      <w:r w:rsidR="007C1CEC">
        <w:rPr>
          <w:rFonts w:ascii="Calibri" w:eastAsia="Times New Roman" w:hAnsi="Calibri" w:cs="Calibri"/>
          <w:color w:val="000000"/>
        </w:rPr>
        <w:t xml:space="preserve">, και </w:t>
      </w:r>
      <w:r w:rsidR="007C1CEC" w:rsidRPr="007C1CEC">
        <w:rPr>
          <w:rFonts w:ascii="Calibri" w:eastAsia="Times New Roman" w:hAnsi="Calibri" w:cs="Calibri"/>
          <w:color w:val="000000"/>
        </w:rPr>
        <w:t xml:space="preserve">8504 Ηλεκτρικοί μετασχηματιστές. </w:t>
      </w:r>
    </w:p>
    <w:p w:rsidR="00160A9C" w:rsidRDefault="00D144A2" w:rsidP="00FE6110">
      <w:pPr>
        <w:spacing w:after="0" w:line="300" w:lineRule="atLeast"/>
        <w:jc w:val="both"/>
        <w:rPr>
          <w:rFonts w:ascii="Calibri" w:eastAsia="Times New Roman" w:hAnsi="Calibri" w:cs="Calibri"/>
          <w:color w:val="000000"/>
        </w:rPr>
      </w:pPr>
      <w:r w:rsidRPr="00D144A2">
        <w:rPr>
          <w:rFonts w:ascii="Calibri" w:eastAsia="Times New Roman" w:hAnsi="Calibri" w:cs="Calibri"/>
          <w:color w:val="000000"/>
        </w:rPr>
        <w:tab/>
      </w:r>
      <w:r w:rsidR="00160A9C" w:rsidRPr="00D144A2">
        <w:rPr>
          <w:rFonts w:ascii="Calibri" w:eastAsia="Times New Roman" w:hAnsi="Calibri" w:cs="Calibri"/>
          <w:color w:val="000000"/>
        </w:rPr>
        <w:t xml:space="preserve">Άλλες τετραψήφιες ΔΚ με σημαντική θέση στις σουηδικές </w:t>
      </w:r>
      <w:r w:rsidR="006F5ECB">
        <w:rPr>
          <w:rFonts w:ascii="Calibri" w:eastAsia="Times New Roman" w:hAnsi="Calibri" w:cs="Calibri"/>
          <w:color w:val="000000"/>
        </w:rPr>
        <w:t>εισ</w:t>
      </w:r>
      <w:r w:rsidR="00160A9C" w:rsidRPr="00D144A2">
        <w:rPr>
          <w:rFonts w:ascii="Calibri" w:eastAsia="Times New Roman" w:hAnsi="Calibri" w:cs="Calibri"/>
          <w:color w:val="000000"/>
        </w:rPr>
        <w:t xml:space="preserve">αγωγές είναι οι εξής: </w:t>
      </w:r>
      <w:r w:rsidRPr="00652917">
        <w:rPr>
          <w:rFonts w:ascii="Calibri" w:eastAsia="Times New Roman" w:hAnsi="Calibri" w:cs="Calibri"/>
          <w:color w:val="000000"/>
        </w:rPr>
        <w:t>0302 Ψάρια νωπά ή διατηρημένα</w:t>
      </w:r>
      <w:r w:rsidR="007C1CEC">
        <w:rPr>
          <w:rFonts w:ascii="Calibri" w:eastAsia="Times New Roman" w:hAnsi="Calibri" w:cs="Calibri"/>
          <w:color w:val="000000"/>
        </w:rPr>
        <w:t>,</w:t>
      </w:r>
      <w:r>
        <w:rPr>
          <w:rFonts w:ascii="Calibri" w:eastAsia="Times New Roman" w:hAnsi="Calibri" w:cs="Calibri"/>
          <w:color w:val="000000"/>
        </w:rPr>
        <w:t xml:space="preserve"> </w:t>
      </w:r>
      <w:r w:rsidR="007C1CEC" w:rsidRPr="00A26165">
        <w:rPr>
          <w:rFonts w:ascii="Calibri" w:eastAsia="Times New Roman" w:hAnsi="Calibri" w:cs="Calibri"/>
          <w:color w:val="000000"/>
        </w:rPr>
        <w:t xml:space="preserve">3002 Αίμα, </w:t>
      </w:r>
      <w:proofErr w:type="spellStart"/>
      <w:r w:rsidR="007C1CEC" w:rsidRPr="00A26165">
        <w:rPr>
          <w:rFonts w:ascii="Calibri" w:eastAsia="Times New Roman" w:hAnsi="Calibri" w:cs="Calibri"/>
          <w:color w:val="000000"/>
        </w:rPr>
        <w:t>αντιοροί</w:t>
      </w:r>
      <w:proofErr w:type="spellEnd"/>
      <w:r w:rsidR="007C1CEC" w:rsidRPr="00A26165">
        <w:rPr>
          <w:rFonts w:ascii="Calibri" w:eastAsia="Times New Roman" w:hAnsi="Calibri" w:cs="Calibri"/>
          <w:color w:val="000000"/>
        </w:rPr>
        <w:t xml:space="preserve"> και εμβόλια, 0304 Φιλέτα και άλλη σάρκα ψαριών, 7601 Αργίλιο σε ακατέργαστη μορφή</w:t>
      </w:r>
      <w:r w:rsidR="00417647">
        <w:rPr>
          <w:rFonts w:ascii="Calibri" w:eastAsia="Times New Roman" w:hAnsi="Calibri" w:cs="Calibri"/>
          <w:color w:val="000000"/>
        </w:rPr>
        <w:t xml:space="preserve"> </w:t>
      </w:r>
      <w:r w:rsidR="00160A9C">
        <w:rPr>
          <w:rFonts w:ascii="Calibri" w:eastAsia="Times New Roman" w:hAnsi="Calibri" w:cs="Calibri"/>
          <w:color w:val="000000"/>
        </w:rPr>
        <w:t>κ.α.</w:t>
      </w:r>
    </w:p>
    <w:p w:rsidR="00307867" w:rsidRDefault="00307867" w:rsidP="00FE6110">
      <w:pPr>
        <w:spacing w:after="0" w:line="300" w:lineRule="atLeast"/>
        <w:jc w:val="both"/>
        <w:rPr>
          <w:rFonts w:ascii="Calibri" w:eastAsia="Times New Roman" w:hAnsi="Calibri" w:cs="Calibri"/>
          <w:color w:val="000000"/>
        </w:rPr>
      </w:pPr>
    </w:p>
    <w:p w:rsidR="00FD4753" w:rsidRPr="005A4594" w:rsidRDefault="00FD4753" w:rsidP="00FE6110">
      <w:pPr>
        <w:spacing w:after="0" w:line="300" w:lineRule="atLeast"/>
        <w:jc w:val="both"/>
      </w:pPr>
      <w:r>
        <w:tab/>
        <w:t>Όπως φαίνεται από τους δύο παρακάτω πίνακες</w:t>
      </w:r>
      <w:r w:rsidRPr="00FD4753">
        <w:t>,</w:t>
      </w:r>
      <w:r>
        <w:t xml:space="preserve"> η Γερμανία, οι Βόρειες (</w:t>
      </w:r>
      <w:r>
        <w:rPr>
          <w:lang w:val="en-US"/>
        </w:rPr>
        <w:t>Nordic</w:t>
      </w:r>
      <w:r>
        <w:t xml:space="preserve">) χώρες (Νορβηγία, Δανία και Φινλανδία), η Ολλανδία και </w:t>
      </w:r>
      <w:r w:rsidR="0096747A">
        <w:t>οι ΗΠΑ</w:t>
      </w:r>
      <w:r>
        <w:t xml:space="preserve"> αποτελούν τους μεγαλύτερους εμπορικούς εταίρους της Σουηδίας.</w:t>
      </w:r>
      <w:r w:rsidR="005A4594" w:rsidRPr="005A4594">
        <w:t xml:space="preserve"> </w:t>
      </w:r>
      <w:r w:rsidR="005A4594">
        <w:t>Η Ελλάδα κατατάσσεται ως 42</w:t>
      </w:r>
      <w:r w:rsidR="00ED4587">
        <w:rPr>
          <w:vertAlign w:val="superscript"/>
        </w:rPr>
        <w:t>ος</w:t>
      </w:r>
      <w:r w:rsidR="005A4594">
        <w:t xml:space="preserve"> </w:t>
      </w:r>
      <w:r w:rsidR="00ED4587">
        <w:t>προορισμός των σουηδικών εξαγωγών και ως 47</w:t>
      </w:r>
      <w:r w:rsidR="00ED4587" w:rsidRPr="00ED4587">
        <w:rPr>
          <w:vertAlign w:val="superscript"/>
        </w:rPr>
        <w:t>η</w:t>
      </w:r>
      <w:r w:rsidR="00ED4587">
        <w:t xml:space="preserve"> προμηθεύτρια της Σουηδίας</w:t>
      </w:r>
      <w:r w:rsidR="00330044">
        <w:rPr>
          <w:lang w:val="en-US"/>
        </w:rPr>
        <w:t xml:space="preserve"> (</w:t>
      </w:r>
      <w:r w:rsidR="00330044">
        <w:t>στις ίδιες θέσεις με το 2021</w:t>
      </w:r>
      <w:r w:rsidR="00330044">
        <w:rPr>
          <w:lang w:val="en-US"/>
        </w:rPr>
        <w:t>)</w:t>
      </w:r>
      <w:r w:rsidR="00ED4587">
        <w:t xml:space="preserve">. </w:t>
      </w:r>
    </w:p>
    <w:p w:rsidR="00FD4753" w:rsidRPr="001107F8" w:rsidRDefault="00FD4753" w:rsidP="00FE6110">
      <w:pPr>
        <w:spacing w:after="0" w:line="300" w:lineRule="atLeast"/>
        <w:jc w:val="both"/>
      </w:pPr>
    </w:p>
    <w:p w:rsidR="001D6F88" w:rsidRPr="001107F8" w:rsidRDefault="00B3162C" w:rsidP="00FE6110">
      <w:pPr>
        <w:pStyle w:val="Caption"/>
        <w:spacing w:after="0" w:line="300" w:lineRule="atLeast"/>
        <w:rPr>
          <w:sz w:val="22"/>
          <w:szCs w:val="22"/>
        </w:rPr>
      </w:pPr>
      <w:bookmarkStart w:id="10" w:name="_Toc138159923"/>
      <w:r w:rsidRPr="001107F8">
        <w:rPr>
          <w:sz w:val="22"/>
          <w:szCs w:val="22"/>
        </w:rPr>
        <w:t xml:space="preserve">Πίνακας </w:t>
      </w:r>
      <w:r w:rsidR="009463F0" w:rsidRPr="001107F8">
        <w:rPr>
          <w:sz w:val="22"/>
          <w:szCs w:val="22"/>
        </w:rPr>
        <w:fldChar w:fldCharType="begin"/>
      </w:r>
      <w:r w:rsidRPr="001107F8">
        <w:rPr>
          <w:sz w:val="22"/>
          <w:szCs w:val="22"/>
        </w:rPr>
        <w:instrText xml:space="preserve"> SEQ Πίνακας \* ARABIC </w:instrText>
      </w:r>
      <w:r w:rsidR="009463F0" w:rsidRPr="001107F8">
        <w:rPr>
          <w:sz w:val="22"/>
          <w:szCs w:val="22"/>
        </w:rPr>
        <w:fldChar w:fldCharType="separate"/>
      </w:r>
      <w:r w:rsidR="003C244B">
        <w:rPr>
          <w:noProof/>
          <w:sz w:val="22"/>
          <w:szCs w:val="22"/>
        </w:rPr>
        <w:t>5</w:t>
      </w:r>
      <w:r w:rsidR="009463F0" w:rsidRPr="001107F8">
        <w:rPr>
          <w:sz w:val="22"/>
          <w:szCs w:val="22"/>
        </w:rPr>
        <w:fldChar w:fldCharType="end"/>
      </w:r>
      <w:r w:rsidRPr="001107F8">
        <w:rPr>
          <w:sz w:val="22"/>
          <w:szCs w:val="22"/>
        </w:rPr>
        <w:t xml:space="preserve">: 10 Σημαντικότεροι προορισμοί εξαγωγών </w:t>
      </w:r>
      <w:r w:rsidR="00F9407F" w:rsidRPr="001107F8">
        <w:rPr>
          <w:sz w:val="22"/>
          <w:szCs w:val="22"/>
        </w:rPr>
        <w:t>Σουηδίας</w:t>
      </w:r>
      <w:r w:rsidRPr="001107F8">
        <w:rPr>
          <w:sz w:val="22"/>
          <w:szCs w:val="22"/>
        </w:rPr>
        <w:t xml:space="preserve"> </w:t>
      </w:r>
      <w:r w:rsidR="00FD4753">
        <w:rPr>
          <w:sz w:val="22"/>
          <w:szCs w:val="22"/>
        </w:rPr>
        <w:t>202</w:t>
      </w:r>
      <w:r w:rsidR="00B24FA0">
        <w:rPr>
          <w:sz w:val="22"/>
          <w:szCs w:val="22"/>
        </w:rPr>
        <w:t>2</w:t>
      </w:r>
      <w:bookmarkEnd w:id="10"/>
    </w:p>
    <w:tbl>
      <w:tblPr>
        <w:tblStyle w:val="LightGrid-Accent11"/>
        <w:tblW w:w="0" w:type="auto"/>
        <w:jc w:val="center"/>
        <w:tblLook w:val="04A0"/>
      </w:tblPr>
      <w:tblGrid>
        <w:gridCol w:w="883"/>
        <w:gridCol w:w="1653"/>
        <w:gridCol w:w="1604"/>
        <w:gridCol w:w="1276"/>
        <w:gridCol w:w="2885"/>
      </w:tblGrid>
      <w:tr w:rsidR="003F6CA4" w:rsidRPr="003F6CA4" w:rsidTr="001D477D">
        <w:trPr>
          <w:cnfStyle w:val="100000000000"/>
          <w:jc w:val="center"/>
        </w:trPr>
        <w:tc>
          <w:tcPr>
            <w:cnfStyle w:val="001000000000"/>
            <w:tcW w:w="0" w:type="auto"/>
          </w:tcPr>
          <w:p w:rsidR="003F6CA4" w:rsidRPr="006C14B7" w:rsidRDefault="003F6CA4" w:rsidP="00FE6110">
            <w:pPr>
              <w:spacing w:line="300" w:lineRule="atLeast"/>
              <w:rPr>
                <w:rFonts w:ascii="Arial Narrow" w:hAnsi="Arial Narrow"/>
                <w:sz w:val="18"/>
                <w:szCs w:val="18"/>
              </w:rPr>
            </w:pPr>
            <w:r w:rsidRPr="006C14B7">
              <w:rPr>
                <w:rFonts w:ascii="Arial Narrow" w:hAnsi="Arial Narrow"/>
                <w:sz w:val="18"/>
                <w:szCs w:val="18"/>
              </w:rPr>
              <w:t>Κατάταξη</w:t>
            </w:r>
          </w:p>
        </w:tc>
        <w:tc>
          <w:tcPr>
            <w:tcW w:w="1653" w:type="dxa"/>
          </w:tcPr>
          <w:p w:rsidR="003F6CA4" w:rsidRPr="006C14B7" w:rsidRDefault="003F6CA4" w:rsidP="00FE6110">
            <w:pPr>
              <w:spacing w:line="300" w:lineRule="atLeast"/>
              <w:jc w:val="center"/>
              <w:cnfStyle w:val="100000000000"/>
              <w:rPr>
                <w:rFonts w:ascii="Arial Narrow" w:hAnsi="Arial Narrow"/>
                <w:sz w:val="18"/>
                <w:szCs w:val="18"/>
              </w:rPr>
            </w:pPr>
            <w:r w:rsidRPr="006C14B7">
              <w:rPr>
                <w:rFonts w:ascii="Arial Narrow" w:hAnsi="Arial Narrow"/>
                <w:sz w:val="18"/>
                <w:szCs w:val="18"/>
              </w:rPr>
              <w:t>Χώρα</w:t>
            </w:r>
          </w:p>
        </w:tc>
        <w:tc>
          <w:tcPr>
            <w:tcW w:w="1604" w:type="dxa"/>
          </w:tcPr>
          <w:p w:rsidR="003F6CA4" w:rsidRDefault="003F6CA4" w:rsidP="00FE6110">
            <w:pPr>
              <w:spacing w:line="300" w:lineRule="atLeast"/>
              <w:jc w:val="center"/>
              <w:cnfStyle w:val="100000000000"/>
              <w:rPr>
                <w:rFonts w:ascii="Arial Narrow" w:hAnsi="Arial Narrow"/>
                <w:sz w:val="18"/>
                <w:szCs w:val="18"/>
                <w:lang w:val="en-US"/>
              </w:rPr>
            </w:pPr>
            <w:r w:rsidRPr="006C14B7">
              <w:rPr>
                <w:rFonts w:ascii="Arial Narrow" w:hAnsi="Arial Narrow"/>
                <w:sz w:val="18"/>
                <w:szCs w:val="18"/>
              </w:rPr>
              <w:t>Αξία εισαγωγών</w:t>
            </w:r>
          </w:p>
          <w:p w:rsidR="003F6CA4" w:rsidRPr="00FD4753" w:rsidRDefault="003F6CA4" w:rsidP="00FE6110">
            <w:pPr>
              <w:spacing w:line="300" w:lineRule="atLeast"/>
              <w:jc w:val="center"/>
              <w:cnfStyle w:val="100000000000"/>
              <w:rPr>
                <w:rFonts w:ascii="Arial Narrow" w:hAnsi="Arial Narrow"/>
                <w:sz w:val="18"/>
                <w:szCs w:val="18"/>
                <w:lang w:val="en-US"/>
              </w:rPr>
            </w:pPr>
            <w:r>
              <w:rPr>
                <w:rFonts w:ascii="Arial Narrow" w:hAnsi="Arial Narrow"/>
                <w:sz w:val="18"/>
                <w:szCs w:val="18"/>
              </w:rPr>
              <w:t xml:space="preserve">(χιλ. </w:t>
            </w:r>
            <w:r>
              <w:rPr>
                <w:rFonts w:ascii="Arial Narrow" w:hAnsi="Arial Narrow"/>
                <w:sz w:val="18"/>
                <w:szCs w:val="18"/>
                <w:lang w:val="en-US"/>
              </w:rPr>
              <w:t>SEK</w:t>
            </w:r>
            <w:r w:rsidRPr="00FD4753">
              <w:rPr>
                <w:rFonts w:ascii="Arial Narrow" w:hAnsi="Arial Narrow"/>
                <w:sz w:val="18"/>
                <w:szCs w:val="18"/>
              </w:rPr>
              <w:t>)</w:t>
            </w:r>
          </w:p>
        </w:tc>
        <w:tc>
          <w:tcPr>
            <w:tcW w:w="1276" w:type="dxa"/>
          </w:tcPr>
          <w:p w:rsidR="003F6CA4" w:rsidRPr="006C14B7" w:rsidRDefault="003F6CA4" w:rsidP="00FE6110">
            <w:pPr>
              <w:spacing w:line="300" w:lineRule="atLeast"/>
              <w:jc w:val="center"/>
              <w:cnfStyle w:val="100000000000"/>
              <w:rPr>
                <w:rFonts w:ascii="Arial Narrow" w:hAnsi="Arial Narrow"/>
                <w:sz w:val="18"/>
                <w:szCs w:val="18"/>
              </w:rPr>
            </w:pPr>
            <w:r w:rsidRPr="006C14B7">
              <w:rPr>
                <w:rFonts w:ascii="Arial Narrow" w:hAnsi="Arial Narrow"/>
                <w:sz w:val="18"/>
                <w:szCs w:val="18"/>
              </w:rPr>
              <w:t>% στο σύνολο</w:t>
            </w:r>
          </w:p>
        </w:tc>
        <w:tc>
          <w:tcPr>
            <w:tcW w:w="2885" w:type="dxa"/>
          </w:tcPr>
          <w:p w:rsidR="003F6CA4" w:rsidRPr="006C14B7" w:rsidRDefault="003F6CA4" w:rsidP="00FE6110">
            <w:pPr>
              <w:spacing w:line="300" w:lineRule="atLeast"/>
              <w:jc w:val="center"/>
              <w:cnfStyle w:val="100000000000"/>
              <w:rPr>
                <w:rFonts w:ascii="Arial Narrow" w:hAnsi="Arial Narrow"/>
                <w:sz w:val="18"/>
                <w:szCs w:val="18"/>
              </w:rPr>
            </w:pPr>
            <w:r w:rsidRPr="006C14B7">
              <w:rPr>
                <w:rFonts w:ascii="Arial Narrow" w:hAnsi="Arial Narrow"/>
                <w:sz w:val="18"/>
                <w:szCs w:val="18"/>
              </w:rPr>
              <w:t>Μεταβολή μεταξύ 2 τελευταίων χρόνων</w:t>
            </w:r>
          </w:p>
        </w:tc>
      </w:tr>
      <w:tr w:rsidR="0096747A" w:rsidRPr="003F6CA4" w:rsidTr="003F6CA4">
        <w:trPr>
          <w:cnfStyle w:val="000000100000"/>
          <w:jc w:val="center"/>
        </w:trPr>
        <w:tc>
          <w:tcPr>
            <w:cnfStyle w:val="001000000000"/>
            <w:tcW w:w="0" w:type="auto"/>
            <w:vAlign w:val="center"/>
          </w:tcPr>
          <w:p w:rsidR="0096747A" w:rsidRPr="003F6CA4" w:rsidRDefault="0096747A" w:rsidP="00FE6110">
            <w:pPr>
              <w:spacing w:line="300" w:lineRule="atLeast"/>
              <w:rPr>
                <w:rFonts w:ascii="Arial Narrow" w:hAnsi="Arial Narrow"/>
                <w:sz w:val="18"/>
                <w:szCs w:val="18"/>
              </w:rPr>
            </w:pPr>
            <w:r w:rsidRPr="003F6CA4">
              <w:rPr>
                <w:rFonts w:ascii="Arial Narrow" w:hAnsi="Arial Narrow"/>
                <w:sz w:val="18"/>
                <w:szCs w:val="18"/>
              </w:rPr>
              <w:t>1.</w:t>
            </w:r>
          </w:p>
        </w:tc>
        <w:tc>
          <w:tcPr>
            <w:tcW w:w="1653" w:type="dxa"/>
            <w:vAlign w:val="center"/>
          </w:tcPr>
          <w:p w:rsidR="0096747A" w:rsidRPr="003F6CA4" w:rsidRDefault="0096747A" w:rsidP="00FE6110">
            <w:pPr>
              <w:spacing w:line="300" w:lineRule="atLeast"/>
              <w:cnfStyle w:val="000000100000"/>
              <w:rPr>
                <w:rFonts w:ascii="Arial Narrow" w:hAnsi="Arial Narrow"/>
                <w:sz w:val="18"/>
                <w:szCs w:val="18"/>
              </w:rPr>
            </w:pPr>
            <w:r w:rsidRPr="003F6CA4">
              <w:rPr>
                <w:rFonts w:ascii="Arial Narrow" w:hAnsi="Arial Narrow"/>
                <w:sz w:val="18"/>
                <w:szCs w:val="18"/>
              </w:rPr>
              <w:t>Νορβηγία</w:t>
            </w:r>
          </w:p>
        </w:tc>
        <w:tc>
          <w:tcPr>
            <w:tcW w:w="1604" w:type="dxa"/>
            <w:vAlign w:val="center"/>
          </w:tcPr>
          <w:p w:rsidR="0096747A" w:rsidRPr="003F6CA4" w:rsidRDefault="0096747A" w:rsidP="00FE6110">
            <w:pPr>
              <w:spacing w:line="300" w:lineRule="atLeast"/>
              <w:jc w:val="right"/>
              <w:cnfStyle w:val="000000100000"/>
              <w:rPr>
                <w:rFonts w:ascii="Arial Narrow" w:hAnsi="Arial Narrow"/>
                <w:sz w:val="18"/>
                <w:szCs w:val="18"/>
              </w:rPr>
            </w:pPr>
            <w:r w:rsidRPr="003F6CA4">
              <w:rPr>
                <w:rFonts w:ascii="Arial Narrow" w:hAnsi="Arial Narrow"/>
                <w:sz w:val="18"/>
                <w:szCs w:val="18"/>
              </w:rPr>
              <w:t>216.667.314</w:t>
            </w:r>
          </w:p>
        </w:tc>
        <w:tc>
          <w:tcPr>
            <w:tcW w:w="1276" w:type="dxa"/>
            <w:vAlign w:val="center"/>
          </w:tcPr>
          <w:p w:rsidR="0096747A" w:rsidRPr="003F6CA4" w:rsidRDefault="0096747A" w:rsidP="00FE6110">
            <w:pPr>
              <w:spacing w:line="300" w:lineRule="atLeast"/>
              <w:jc w:val="right"/>
              <w:cnfStyle w:val="000000100000"/>
              <w:rPr>
                <w:rFonts w:ascii="Arial Narrow" w:hAnsi="Arial Narrow"/>
                <w:sz w:val="18"/>
                <w:szCs w:val="18"/>
              </w:rPr>
            </w:pPr>
            <w:r w:rsidRPr="003F6CA4">
              <w:rPr>
                <w:rFonts w:ascii="Arial Narrow" w:hAnsi="Arial Narrow"/>
                <w:sz w:val="18"/>
                <w:szCs w:val="18"/>
              </w:rPr>
              <w:t>10,8</w:t>
            </w:r>
          </w:p>
        </w:tc>
        <w:tc>
          <w:tcPr>
            <w:tcW w:w="2885" w:type="dxa"/>
            <w:vAlign w:val="center"/>
          </w:tcPr>
          <w:p w:rsidR="0096747A" w:rsidRPr="003F6CA4" w:rsidRDefault="0096747A" w:rsidP="00FE6110">
            <w:pPr>
              <w:spacing w:line="300" w:lineRule="atLeast"/>
              <w:jc w:val="right"/>
              <w:cnfStyle w:val="000000100000"/>
              <w:rPr>
                <w:rFonts w:ascii="Arial Narrow" w:hAnsi="Arial Narrow"/>
                <w:sz w:val="18"/>
                <w:szCs w:val="18"/>
              </w:rPr>
            </w:pPr>
            <w:r w:rsidRPr="003F6CA4">
              <w:rPr>
                <w:rFonts w:ascii="Arial Narrow" w:hAnsi="Arial Narrow"/>
                <w:sz w:val="18"/>
                <w:szCs w:val="18"/>
              </w:rPr>
              <w:t>23,5</w:t>
            </w:r>
          </w:p>
        </w:tc>
      </w:tr>
      <w:tr w:rsidR="0096747A" w:rsidRPr="003F6CA4" w:rsidTr="003F6CA4">
        <w:trPr>
          <w:cnfStyle w:val="000000010000"/>
          <w:jc w:val="center"/>
        </w:trPr>
        <w:tc>
          <w:tcPr>
            <w:cnfStyle w:val="001000000000"/>
            <w:tcW w:w="0" w:type="auto"/>
            <w:vAlign w:val="center"/>
          </w:tcPr>
          <w:p w:rsidR="0096747A" w:rsidRPr="003F6CA4" w:rsidRDefault="0096747A" w:rsidP="00FE6110">
            <w:pPr>
              <w:spacing w:line="300" w:lineRule="atLeast"/>
              <w:rPr>
                <w:rFonts w:ascii="Arial Narrow" w:hAnsi="Arial Narrow"/>
                <w:sz w:val="18"/>
                <w:szCs w:val="18"/>
              </w:rPr>
            </w:pPr>
            <w:r w:rsidRPr="003F6CA4">
              <w:rPr>
                <w:rFonts w:ascii="Arial Narrow" w:hAnsi="Arial Narrow"/>
                <w:sz w:val="18"/>
                <w:szCs w:val="18"/>
              </w:rPr>
              <w:t>2.</w:t>
            </w:r>
          </w:p>
        </w:tc>
        <w:tc>
          <w:tcPr>
            <w:tcW w:w="1653" w:type="dxa"/>
            <w:vAlign w:val="center"/>
          </w:tcPr>
          <w:p w:rsidR="0096747A" w:rsidRPr="003F6CA4" w:rsidRDefault="0096747A" w:rsidP="00FE6110">
            <w:pPr>
              <w:spacing w:line="300" w:lineRule="atLeast"/>
              <w:cnfStyle w:val="000000010000"/>
              <w:rPr>
                <w:rFonts w:ascii="Arial Narrow" w:hAnsi="Arial Narrow"/>
                <w:sz w:val="18"/>
                <w:szCs w:val="18"/>
              </w:rPr>
            </w:pPr>
            <w:r w:rsidRPr="003F6CA4">
              <w:rPr>
                <w:rFonts w:ascii="Arial Narrow" w:hAnsi="Arial Narrow"/>
                <w:sz w:val="18"/>
                <w:szCs w:val="18"/>
              </w:rPr>
              <w:t>Γερμανία</w:t>
            </w:r>
          </w:p>
        </w:tc>
        <w:tc>
          <w:tcPr>
            <w:tcW w:w="1604" w:type="dxa"/>
            <w:vAlign w:val="center"/>
          </w:tcPr>
          <w:p w:rsidR="0096747A" w:rsidRPr="003F6CA4" w:rsidRDefault="0096747A" w:rsidP="00FE6110">
            <w:pPr>
              <w:spacing w:line="300" w:lineRule="atLeast"/>
              <w:jc w:val="right"/>
              <w:cnfStyle w:val="000000010000"/>
              <w:rPr>
                <w:rFonts w:ascii="Arial Narrow" w:hAnsi="Arial Narrow"/>
                <w:sz w:val="18"/>
                <w:szCs w:val="18"/>
              </w:rPr>
            </w:pPr>
            <w:r w:rsidRPr="003F6CA4">
              <w:rPr>
                <w:rFonts w:ascii="Arial Narrow" w:hAnsi="Arial Narrow"/>
                <w:sz w:val="18"/>
                <w:szCs w:val="18"/>
              </w:rPr>
              <w:t>203.503.532</w:t>
            </w:r>
          </w:p>
        </w:tc>
        <w:tc>
          <w:tcPr>
            <w:tcW w:w="1276" w:type="dxa"/>
            <w:vAlign w:val="center"/>
          </w:tcPr>
          <w:p w:rsidR="0096747A" w:rsidRPr="003F6CA4" w:rsidRDefault="0096747A" w:rsidP="00FE6110">
            <w:pPr>
              <w:spacing w:line="300" w:lineRule="atLeast"/>
              <w:jc w:val="right"/>
              <w:cnfStyle w:val="000000010000"/>
              <w:rPr>
                <w:rFonts w:ascii="Arial Narrow" w:hAnsi="Arial Narrow"/>
                <w:sz w:val="18"/>
                <w:szCs w:val="18"/>
              </w:rPr>
            </w:pPr>
            <w:r w:rsidRPr="003F6CA4">
              <w:rPr>
                <w:rFonts w:ascii="Arial Narrow" w:hAnsi="Arial Narrow"/>
                <w:sz w:val="18"/>
                <w:szCs w:val="18"/>
              </w:rPr>
              <w:t>10,2</w:t>
            </w:r>
          </w:p>
        </w:tc>
        <w:tc>
          <w:tcPr>
            <w:tcW w:w="2885" w:type="dxa"/>
            <w:vAlign w:val="center"/>
          </w:tcPr>
          <w:p w:rsidR="0096747A" w:rsidRPr="003F6CA4" w:rsidRDefault="0096747A" w:rsidP="00FE6110">
            <w:pPr>
              <w:spacing w:line="300" w:lineRule="atLeast"/>
              <w:jc w:val="right"/>
              <w:cnfStyle w:val="000000010000"/>
              <w:rPr>
                <w:rFonts w:ascii="Arial Narrow" w:hAnsi="Arial Narrow"/>
                <w:sz w:val="18"/>
                <w:szCs w:val="18"/>
              </w:rPr>
            </w:pPr>
            <w:r w:rsidRPr="003F6CA4">
              <w:rPr>
                <w:rFonts w:ascii="Arial Narrow" w:hAnsi="Arial Narrow"/>
                <w:sz w:val="18"/>
                <w:szCs w:val="18"/>
              </w:rPr>
              <w:t>19,5</w:t>
            </w:r>
          </w:p>
        </w:tc>
      </w:tr>
      <w:tr w:rsidR="0096747A" w:rsidRPr="003F6CA4" w:rsidTr="003F6CA4">
        <w:trPr>
          <w:cnfStyle w:val="000000100000"/>
          <w:jc w:val="center"/>
        </w:trPr>
        <w:tc>
          <w:tcPr>
            <w:cnfStyle w:val="001000000000"/>
            <w:tcW w:w="0" w:type="auto"/>
            <w:vAlign w:val="center"/>
          </w:tcPr>
          <w:p w:rsidR="0096747A" w:rsidRPr="003F6CA4" w:rsidRDefault="0096747A" w:rsidP="00FE6110">
            <w:pPr>
              <w:spacing w:line="300" w:lineRule="atLeast"/>
              <w:rPr>
                <w:rFonts w:ascii="Arial Narrow" w:hAnsi="Arial Narrow"/>
                <w:sz w:val="18"/>
                <w:szCs w:val="18"/>
              </w:rPr>
            </w:pPr>
            <w:r w:rsidRPr="003F6CA4">
              <w:rPr>
                <w:rFonts w:ascii="Arial Narrow" w:hAnsi="Arial Narrow"/>
                <w:sz w:val="18"/>
                <w:szCs w:val="18"/>
              </w:rPr>
              <w:t>3.</w:t>
            </w:r>
          </w:p>
        </w:tc>
        <w:tc>
          <w:tcPr>
            <w:tcW w:w="1653" w:type="dxa"/>
            <w:vAlign w:val="center"/>
          </w:tcPr>
          <w:p w:rsidR="0096747A" w:rsidRPr="003F6CA4" w:rsidRDefault="0096747A" w:rsidP="00FE6110">
            <w:pPr>
              <w:spacing w:line="300" w:lineRule="atLeast"/>
              <w:cnfStyle w:val="000000100000"/>
              <w:rPr>
                <w:rFonts w:ascii="Arial Narrow" w:hAnsi="Arial Narrow"/>
                <w:sz w:val="18"/>
                <w:szCs w:val="18"/>
              </w:rPr>
            </w:pPr>
            <w:r w:rsidRPr="003F6CA4">
              <w:rPr>
                <w:rFonts w:ascii="Arial Narrow" w:hAnsi="Arial Narrow"/>
                <w:sz w:val="18"/>
                <w:szCs w:val="18"/>
              </w:rPr>
              <w:t>Η.Π.Α.</w:t>
            </w:r>
          </w:p>
        </w:tc>
        <w:tc>
          <w:tcPr>
            <w:tcW w:w="1604" w:type="dxa"/>
            <w:vAlign w:val="center"/>
          </w:tcPr>
          <w:p w:rsidR="0096747A" w:rsidRPr="003F6CA4" w:rsidRDefault="0096747A" w:rsidP="00FE6110">
            <w:pPr>
              <w:spacing w:line="300" w:lineRule="atLeast"/>
              <w:jc w:val="right"/>
              <w:cnfStyle w:val="000000100000"/>
              <w:rPr>
                <w:rFonts w:ascii="Arial Narrow" w:hAnsi="Arial Narrow"/>
                <w:sz w:val="18"/>
                <w:szCs w:val="18"/>
              </w:rPr>
            </w:pPr>
            <w:r w:rsidRPr="003F6CA4">
              <w:rPr>
                <w:rFonts w:ascii="Arial Narrow" w:hAnsi="Arial Narrow"/>
                <w:sz w:val="18"/>
                <w:szCs w:val="18"/>
              </w:rPr>
              <w:t>184.742.352</w:t>
            </w:r>
          </w:p>
        </w:tc>
        <w:tc>
          <w:tcPr>
            <w:tcW w:w="1276" w:type="dxa"/>
            <w:vAlign w:val="center"/>
          </w:tcPr>
          <w:p w:rsidR="0096747A" w:rsidRPr="003F6CA4" w:rsidRDefault="0096747A" w:rsidP="00FE6110">
            <w:pPr>
              <w:spacing w:line="300" w:lineRule="atLeast"/>
              <w:jc w:val="right"/>
              <w:cnfStyle w:val="000000100000"/>
              <w:rPr>
                <w:rFonts w:ascii="Arial Narrow" w:hAnsi="Arial Narrow"/>
                <w:sz w:val="18"/>
                <w:szCs w:val="18"/>
              </w:rPr>
            </w:pPr>
            <w:r w:rsidRPr="003F6CA4">
              <w:rPr>
                <w:rFonts w:ascii="Arial Narrow" w:hAnsi="Arial Narrow"/>
                <w:sz w:val="18"/>
                <w:szCs w:val="18"/>
              </w:rPr>
              <w:t>9,2</w:t>
            </w:r>
          </w:p>
        </w:tc>
        <w:tc>
          <w:tcPr>
            <w:tcW w:w="2885" w:type="dxa"/>
            <w:vAlign w:val="center"/>
          </w:tcPr>
          <w:p w:rsidR="0096747A" w:rsidRPr="003F6CA4" w:rsidRDefault="0096747A" w:rsidP="00FE6110">
            <w:pPr>
              <w:spacing w:line="300" w:lineRule="atLeast"/>
              <w:jc w:val="right"/>
              <w:cnfStyle w:val="000000100000"/>
              <w:rPr>
                <w:rFonts w:ascii="Arial Narrow" w:hAnsi="Arial Narrow"/>
                <w:sz w:val="18"/>
                <w:szCs w:val="18"/>
              </w:rPr>
            </w:pPr>
            <w:r w:rsidRPr="003F6CA4">
              <w:rPr>
                <w:rFonts w:ascii="Arial Narrow" w:hAnsi="Arial Narrow"/>
                <w:sz w:val="18"/>
                <w:szCs w:val="18"/>
              </w:rPr>
              <w:t>34,4</w:t>
            </w:r>
          </w:p>
        </w:tc>
      </w:tr>
      <w:tr w:rsidR="0096747A" w:rsidRPr="003F6CA4" w:rsidTr="003F6CA4">
        <w:trPr>
          <w:cnfStyle w:val="000000010000"/>
          <w:jc w:val="center"/>
        </w:trPr>
        <w:tc>
          <w:tcPr>
            <w:cnfStyle w:val="001000000000"/>
            <w:tcW w:w="0" w:type="auto"/>
            <w:vAlign w:val="center"/>
          </w:tcPr>
          <w:p w:rsidR="0096747A" w:rsidRPr="003F6CA4" w:rsidRDefault="0096747A" w:rsidP="00FE6110">
            <w:pPr>
              <w:spacing w:line="300" w:lineRule="atLeast"/>
              <w:rPr>
                <w:rFonts w:ascii="Arial Narrow" w:hAnsi="Arial Narrow"/>
                <w:sz w:val="18"/>
                <w:szCs w:val="18"/>
              </w:rPr>
            </w:pPr>
            <w:r w:rsidRPr="003F6CA4">
              <w:rPr>
                <w:rFonts w:ascii="Arial Narrow" w:hAnsi="Arial Narrow"/>
                <w:sz w:val="18"/>
                <w:szCs w:val="18"/>
              </w:rPr>
              <w:t>4.</w:t>
            </w:r>
          </w:p>
        </w:tc>
        <w:tc>
          <w:tcPr>
            <w:tcW w:w="1653" w:type="dxa"/>
            <w:vAlign w:val="center"/>
          </w:tcPr>
          <w:p w:rsidR="0096747A" w:rsidRPr="003F6CA4" w:rsidRDefault="0096747A" w:rsidP="00FE6110">
            <w:pPr>
              <w:spacing w:line="300" w:lineRule="atLeast"/>
              <w:cnfStyle w:val="000000010000"/>
              <w:rPr>
                <w:rFonts w:ascii="Arial Narrow" w:hAnsi="Arial Narrow"/>
                <w:sz w:val="18"/>
                <w:szCs w:val="18"/>
              </w:rPr>
            </w:pPr>
            <w:r w:rsidRPr="003F6CA4">
              <w:rPr>
                <w:rFonts w:ascii="Arial Narrow" w:hAnsi="Arial Narrow"/>
                <w:sz w:val="18"/>
                <w:szCs w:val="18"/>
              </w:rPr>
              <w:t>Δανία</w:t>
            </w:r>
          </w:p>
        </w:tc>
        <w:tc>
          <w:tcPr>
            <w:tcW w:w="1604" w:type="dxa"/>
            <w:vAlign w:val="center"/>
          </w:tcPr>
          <w:p w:rsidR="0096747A" w:rsidRPr="003F6CA4" w:rsidRDefault="0096747A" w:rsidP="00FE6110">
            <w:pPr>
              <w:spacing w:line="300" w:lineRule="atLeast"/>
              <w:jc w:val="right"/>
              <w:cnfStyle w:val="000000010000"/>
              <w:rPr>
                <w:rFonts w:ascii="Arial Narrow" w:hAnsi="Arial Narrow"/>
                <w:sz w:val="18"/>
                <w:szCs w:val="18"/>
              </w:rPr>
            </w:pPr>
            <w:r w:rsidRPr="003F6CA4">
              <w:rPr>
                <w:rFonts w:ascii="Arial Narrow" w:hAnsi="Arial Narrow"/>
                <w:sz w:val="18"/>
                <w:szCs w:val="18"/>
              </w:rPr>
              <w:t>149.631.623</w:t>
            </w:r>
          </w:p>
        </w:tc>
        <w:tc>
          <w:tcPr>
            <w:tcW w:w="1276" w:type="dxa"/>
            <w:vAlign w:val="center"/>
          </w:tcPr>
          <w:p w:rsidR="0096747A" w:rsidRPr="003F6CA4" w:rsidRDefault="0096747A" w:rsidP="00FE6110">
            <w:pPr>
              <w:spacing w:line="300" w:lineRule="atLeast"/>
              <w:jc w:val="right"/>
              <w:cnfStyle w:val="000000010000"/>
              <w:rPr>
                <w:rFonts w:ascii="Arial Narrow" w:hAnsi="Arial Narrow"/>
                <w:sz w:val="18"/>
                <w:szCs w:val="18"/>
              </w:rPr>
            </w:pPr>
            <w:r w:rsidRPr="003F6CA4">
              <w:rPr>
                <w:rFonts w:ascii="Arial Narrow" w:hAnsi="Arial Narrow"/>
                <w:sz w:val="18"/>
                <w:szCs w:val="18"/>
              </w:rPr>
              <w:t>7,5</w:t>
            </w:r>
          </w:p>
        </w:tc>
        <w:tc>
          <w:tcPr>
            <w:tcW w:w="2885" w:type="dxa"/>
            <w:vAlign w:val="center"/>
          </w:tcPr>
          <w:p w:rsidR="0096747A" w:rsidRPr="003F6CA4" w:rsidRDefault="0096747A" w:rsidP="00FE6110">
            <w:pPr>
              <w:spacing w:line="300" w:lineRule="atLeast"/>
              <w:jc w:val="right"/>
              <w:cnfStyle w:val="000000010000"/>
              <w:rPr>
                <w:rFonts w:ascii="Arial Narrow" w:hAnsi="Arial Narrow"/>
                <w:sz w:val="18"/>
                <w:szCs w:val="18"/>
              </w:rPr>
            </w:pPr>
            <w:r w:rsidRPr="003F6CA4">
              <w:rPr>
                <w:rFonts w:ascii="Arial Narrow" w:hAnsi="Arial Narrow"/>
                <w:sz w:val="18"/>
                <w:szCs w:val="18"/>
              </w:rPr>
              <w:t>18,3</w:t>
            </w:r>
          </w:p>
        </w:tc>
      </w:tr>
      <w:tr w:rsidR="0096747A" w:rsidRPr="003F6CA4" w:rsidTr="003F6CA4">
        <w:trPr>
          <w:cnfStyle w:val="000000100000"/>
          <w:jc w:val="center"/>
        </w:trPr>
        <w:tc>
          <w:tcPr>
            <w:cnfStyle w:val="001000000000"/>
            <w:tcW w:w="0" w:type="auto"/>
            <w:vAlign w:val="center"/>
          </w:tcPr>
          <w:p w:rsidR="0096747A" w:rsidRPr="003F6CA4" w:rsidRDefault="0096747A" w:rsidP="00FE6110">
            <w:pPr>
              <w:spacing w:line="300" w:lineRule="atLeast"/>
              <w:rPr>
                <w:rFonts w:ascii="Arial Narrow" w:hAnsi="Arial Narrow"/>
                <w:sz w:val="18"/>
                <w:szCs w:val="18"/>
              </w:rPr>
            </w:pPr>
            <w:r w:rsidRPr="003F6CA4">
              <w:rPr>
                <w:rFonts w:ascii="Arial Narrow" w:hAnsi="Arial Narrow"/>
                <w:sz w:val="18"/>
                <w:szCs w:val="18"/>
              </w:rPr>
              <w:t>5.</w:t>
            </w:r>
          </w:p>
        </w:tc>
        <w:tc>
          <w:tcPr>
            <w:tcW w:w="1653" w:type="dxa"/>
            <w:vAlign w:val="center"/>
          </w:tcPr>
          <w:p w:rsidR="0096747A" w:rsidRPr="003F6CA4" w:rsidRDefault="0096747A" w:rsidP="00FE6110">
            <w:pPr>
              <w:spacing w:line="300" w:lineRule="atLeast"/>
              <w:cnfStyle w:val="000000100000"/>
              <w:rPr>
                <w:rFonts w:ascii="Arial Narrow" w:hAnsi="Arial Narrow"/>
                <w:sz w:val="18"/>
                <w:szCs w:val="18"/>
              </w:rPr>
            </w:pPr>
            <w:r w:rsidRPr="003F6CA4">
              <w:rPr>
                <w:rFonts w:ascii="Arial Narrow" w:hAnsi="Arial Narrow"/>
                <w:sz w:val="18"/>
                <w:szCs w:val="18"/>
              </w:rPr>
              <w:t>Φινλανδία</w:t>
            </w:r>
          </w:p>
        </w:tc>
        <w:tc>
          <w:tcPr>
            <w:tcW w:w="1604" w:type="dxa"/>
            <w:vAlign w:val="center"/>
          </w:tcPr>
          <w:p w:rsidR="0096747A" w:rsidRPr="003F6CA4" w:rsidRDefault="0096747A" w:rsidP="00FE6110">
            <w:pPr>
              <w:spacing w:line="300" w:lineRule="atLeast"/>
              <w:jc w:val="right"/>
              <w:cnfStyle w:val="000000100000"/>
              <w:rPr>
                <w:rFonts w:ascii="Arial Narrow" w:hAnsi="Arial Narrow"/>
                <w:sz w:val="18"/>
                <w:szCs w:val="18"/>
              </w:rPr>
            </w:pPr>
            <w:r w:rsidRPr="003F6CA4">
              <w:rPr>
                <w:rFonts w:ascii="Arial Narrow" w:hAnsi="Arial Narrow"/>
                <w:sz w:val="18"/>
                <w:szCs w:val="18"/>
              </w:rPr>
              <w:t>147.022.443</w:t>
            </w:r>
          </w:p>
        </w:tc>
        <w:tc>
          <w:tcPr>
            <w:tcW w:w="1276" w:type="dxa"/>
            <w:vAlign w:val="center"/>
          </w:tcPr>
          <w:p w:rsidR="0096747A" w:rsidRPr="003F6CA4" w:rsidRDefault="0096747A" w:rsidP="00FE6110">
            <w:pPr>
              <w:spacing w:line="300" w:lineRule="atLeast"/>
              <w:jc w:val="right"/>
              <w:cnfStyle w:val="000000100000"/>
              <w:rPr>
                <w:rFonts w:ascii="Arial Narrow" w:hAnsi="Arial Narrow"/>
                <w:sz w:val="18"/>
                <w:szCs w:val="18"/>
              </w:rPr>
            </w:pPr>
            <w:r w:rsidRPr="003F6CA4">
              <w:rPr>
                <w:rFonts w:ascii="Arial Narrow" w:hAnsi="Arial Narrow"/>
                <w:sz w:val="18"/>
                <w:szCs w:val="18"/>
              </w:rPr>
              <w:t>7,4</w:t>
            </w:r>
          </w:p>
        </w:tc>
        <w:tc>
          <w:tcPr>
            <w:tcW w:w="2885" w:type="dxa"/>
            <w:vAlign w:val="center"/>
          </w:tcPr>
          <w:p w:rsidR="0096747A" w:rsidRPr="003F6CA4" w:rsidRDefault="0096747A" w:rsidP="00FE6110">
            <w:pPr>
              <w:spacing w:line="300" w:lineRule="atLeast"/>
              <w:jc w:val="right"/>
              <w:cnfStyle w:val="000000100000"/>
              <w:rPr>
                <w:rFonts w:ascii="Arial Narrow" w:hAnsi="Arial Narrow"/>
                <w:sz w:val="18"/>
                <w:szCs w:val="18"/>
              </w:rPr>
            </w:pPr>
            <w:r w:rsidRPr="003F6CA4">
              <w:rPr>
                <w:rFonts w:ascii="Arial Narrow" w:hAnsi="Arial Narrow"/>
                <w:sz w:val="18"/>
                <w:szCs w:val="18"/>
              </w:rPr>
              <w:t>27,2</w:t>
            </w:r>
          </w:p>
        </w:tc>
      </w:tr>
      <w:tr w:rsidR="0096747A" w:rsidRPr="003F6CA4" w:rsidTr="003F6CA4">
        <w:trPr>
          <w:cnfStyle w:val="000000010000"/>
          <w:jc w:val="center"/>
        </w:trPr>
        <w:tc>
          <w:tcPr>
            <w:cnfStyle w:val="001000000000"/>
            <w:tcW w:w="0" w:type="auto"/>
            <w:vAlign w:val="center"/>
          </w:tcPr>
          <w:p w:rsidR="0096747A" w:rsidRPr="003F6CA4" w:rsidRDefault="0096747A" w:rsidP="00FE6110">
            <w:pPr>
              <w:spacing w:line="300" w:lineRule="atLeast"/>
              <w:rPr>
                <w:rFonts w:ascii="Arial Narrow" w:hAnsi="Arial Narrow"/>
                <w:sz w:val="18"/>
                <w:szCs w:val="18"/>
              </w:rPr>
            </w:pPr>
            <w:r w:rsidRPr="003F6CA4">
              <w:rPr>
                <w:rFonts w:ascii="Arial Narrow" w:hAnsi="Arial Narrow"/>
                <w:sz w:val="18"/>
                <w:szCs w:val="18"/>
              </w:rPr>
              <w:t>6.</w:t>
            </w:r>
          </w:p>
        </w:tc>
        <w:tc>
          <w:tcPr>
            <w:tcW w:w="1653" w:type="dxa"/>
            <w:vAlign w:val="center"/>
          </w:tcPr>
          <w:p w:rsidR="0096747A" w:rsidRPr="003F6CA4" w:rsidRDefault="0096747A" w:rsidP="00FE6110">
            <w:pPr>
              <w:spacing w:line="300" w:lineRule="atLeast"/>
              <w:cnfStyle w:val="000000010000"/>
              <w:rPr>
                <w:rFonts w:ascii="Arial Narrow" w:hAnsi="Arial Narrow"/>
                <w:sz w:val="18"/>
                <w:szCs w:val="18"/>
              </w:rPr>
            </w:pPr>
            <w:r w:rsidRPr="003F6CA4">
              <w:rPr>
                <w:rFonts w:ascii="Arial Narrow" w:hAnsi="Arial Narrow"/>
                <w:sz w:val="18"/>
                <w:szCs w:val="18"/>
              </w:rPr>
              <w:t>Ηνωμένο Βασίλειο</w:t>
            </w:r>
          </w:p>
        </w:tc>
        <w:tc>
          <w:tcPr>
            <w:tcW w:w="1604" w:type="dxa"/>
            <w:vAlign w:val="center"/>
          </w:tcPr>
          <w:p w:rsidR="0096747A" w:rsidRPr="003F6CA4" w:rsidRDefault="0096747A" w:rsidP="00FE6110">
            <w:pPr>
              <w:spacing w:line="300" w:lineRule="atLeast"/>
              <w:jc w:val="right"/>
              <w:cnfStyle w:val="000000010000"/>
              <w:rPr>
                <w:rFonts w:ascii="Arial Narrow" w:hAnsi="Arial Narrow"/>
                <w:sz w:val="18"/>
                <w:szCs w:val="18"/>
              </w:rPr>
            </w:pPr>
            <w:r w:rsidRPr="003F6CA4">
              <w:rPr>
                <w:rFonts w:ascii="Arial Narrow" w:hAnsi="Arial Narrow"/>
                <w:sz w:val="18"/>
                <w:szCs w:val="18"/>
              </w:rPr>
              <w:t>110.846.992</w:t>
            </w:r>
          </w:p>
        </w:tc>
        <w:tc>
          <w:tcPr>
            <w:tcW w:w="1276" w:type="dxa"/>
            <w:vAlign w:val="center"/>
          </w:tcPr>
          <w:p w:rsidR="0096747A" w:rsidRPr="003F6CA4" w:rsidRDefault="0096747A" w:rsidP="00FE6110">
            <w:pPr>
              <w:spacing w:line="300" w:lineRule="atLeast"/>
              <w:jc w:val="right"/>
              <w:cnfStyle w:val="000000010000"/>
              <w:rPr>
                <w:rFonts w:ascii="Arial Narrow" w:hAnsi="Arial Narrow"/>
                <w:sz w:val="18"/>
                <w:szCs w:val="18"/>
              </w:rPr>
            </w:pPr>
            <w:r w:rsidRPr="003F6CA4">
              <w:rPr>
                <w:rFonts w:ascii="Arial Narrow" w:hAnsi="Arial Narrow"/>
                <w:sz w:val="18"/>
                <w:szCs w:val="18"/>
              </w:rPr>
              <w:t>5,5</w:t>
            </w:r>
          </w:p>
        </w:tc>
        <w:tc>
          <w:tcPr>
            <w:tcW w:w="2885" w:type="dxa"/>
            <w:vAlign w:val="center"/>
          </w:tcPr>
          <w:p w:rsidR="0096747A" w:rsidRPr="003F6CA4" w:rsidRDefault="0096747A" w:rsidP="00FE6110">
            <w:pPr>
              <w:spacing w:line="300" w:lineRule="atLeast"/>
              <w:jc w:val="right"/>
              <w:cnfStyle w:val="000000010000"/>
              <w:rPr>
                <w:rFonts w:ascii="Arial Narrow" w:hAnsi="Arial Narrow"/>
                <w:sz w:val="18"/>
                <w:szCs w:val="18"/>
              </w:rPr>
            </w:pPr>
            <w:r w:rsidRPr="003F6CA4">
              <w:rPr>
                <w:rFonts w:ascii="Arial Narrow" w:hAnsi="Arial Narrow"/>
                <w:sz w:val="18"/>
                <w:szCs w:val="18"/>
              </w:rPr>
              <w:t>20,8</w:t>
            </w:r>
          </w:p>
        </w:tc>
      </w:tr>
      <w:tr w:rsidR="0096747A" w:rsidRPr="003F6CA4" w:rsidTr="003F6CA4">
        <w:trPr>
          <w:cnfStyle w:val="000000100000"/>
          <w:jc w:val="center"/>
        </w:trPr>
        <w:tc>
          <w:tcPr>
            <w:cnfStyle w:val="001000000000"/>
            <w:tcW w:w="0" w:type="auto"/>
            <w:vAlign w:val="center"/>
          </w:tcPr>
          <w:p w:rsidR="0096747A" w:rsidRPr="003F6CA4" w:rsidRDefault="0096747A" w:rsidP="00FE6110">
            <w:pPr>
              <w:spacing w:line="300" w:lineRule="atLeast"/>
              <w:rPr>
                <w:rFonts w:ascii="Arial Narrow" w:hAnsi="Arial Narrow"/>
                <w:sz w:val="18"/>
                <w:szCs w:val="18"/>
              </w:rPr>
            </w:pPr>
            <w:r w:rsidRPr="003F6CA4">
              <w:rPr>
                <w:rFonts w:ascii="Arial Narrow" w:hAnsi="Arial Narrow"/>
                <w:sz w:val="18"/>
                <w:szCs w:val="18"/>
              </w:rPr>
              <w:t>7.</w:t>
            </w:r>
          </w:p>
        </w:tc>
        <w:tc>
          <w:tcPr>
            <w:tcW w:w="1653" w:type="dxa"/>
            <w:vAlign w:val="center"/>
          </w:tcPr>
          <w:p w:rsidR="0096747A" w:rsidRPr="003F6CA4" w:rsidRDefault="0096747A" w:rsidP="00FE6110">
            <w:pPr>
              <w:spacing w:line="300" w:lineRule="atLeast"/>
              <w:cnfStyle w:val="000000100000"/>
              <w:rPr>
                <w:rFonts w:ascii="Arial Narrow" w:hAnsi="Arial Narrow"/>
                <w:sz w:val="18"/>
                <w:szCs w:val="18"/>
              </w:rPr>
            </w:pPr>
            <w:r w:rsidRPr="003F6CA4">
              <w:rPr>
                <w:rFonts w:ascii="Arial Narrow" w:hAnsi="Arial Narrow"/>
                <w:sz w:val="18"/>
                <w:szCs w:val="18"/>
              </w:rPr>
              <w:t>Ολλανδία</w:t>
            </w:r>
          </w:p>
        </w:tc>
        <w:tc>
          <w:tcPr>
            <w:tcW w:w="1604" w:type="dxa"/>
            <w:vAlign w:val="center"/>
          </w:tcPr>
          <w:p w:rsidR="0096747A" w:rsidRPr="003F6CA4" w:rsidRDefault="0096747A" w:rsidP="00FE6110">
            <w:pPr>
              <w:spacing w:line="300" w:lineRule="atLeast"/>
              <w:jc w:val="right"/>
              <w:cnfStyle w:val="000000100000"/>
              <w:rPr>
                <w:rFonts w:ascii="Arial Narrow" w:hAnsi="Arial Narrow"/>
                <w:sz w:val="18"/>
                <w:szCs w:val="18"/>
              </w:rPr>
            </w:pPr>
            <w:r w:rsidRPr="003F6CA4">
              <w:rPr>
                <w:rFonts w:ascii="Arial Narrow" w:hAnsi="Arial Narrow"/>
                <w:sz w:val="18"/>
                <w:szCs w:val="18"/>
              </w:rPr>
              <w:t>96.340.798</w:t>
            </w:r>
          </w:p>
        </w:tc>
        <w:tc>
          <w:tcPr>
            <w:tcW w:w="1276" w:type="dxa"/>
            <w:vAlign w:val="center"/>
          </w:tcPr>
          <w:p w:rsidR="0096747A" w:rsidRPr="003F6CA4" w:rsidRDefault="0096747A" w:rsidP="00FE6110">
            <w:pPr>
              <w:spacing w:line="300" w:lineRule="atLeast"/>
              <w:jc w:val="right"/>
              <w:cnfStyle w:val="000000100000"/>
              <w:rPr>
                <w:rFonts w:ascii="Arial Narrow" w:hAnsi="Arial Narrow"/>
                <w:sz w:val="18"/>
                <w:szCs w:val="18"/>
              </w:rPr>
            </w:pPr>
            <w:r w:rsidRPr="003F6CA4">
              <w:rPr>
                <w:rFonts w:ascii="Arial Narrow" w:hAnsi="Arial Narrow"/>
                <w:sz w:val="18"/>
                <w:szCs w:val="18"/>
              </w:rPr>
              <w:t>4,8</w:t>
            </w:r>
          </w:p>
        </w:tc>
        <w:tc>
          <w:tcPr>
            <w:tcW w:w="2885" w:type="dxa"/>
            <w:vAlign w:val="center"/>
          </w:tcPr>
          <w:p w:rsidR="0096747A" w:rsidRPr="003F6CA4" w:rsidRDefault="0096747A" w:rsidP="00FE6110">
            <w:pPr>
              <w:spacing w:line="300" w:lineRule="atLeast"/>
              <w:jc w:val="right"/>
              <w:cnfStyle w:val="000000100000"/>
              <w:rPr>
                <w:rFonts w:ascii="Arial Narrow" w:hAnsi="Arial Narrow"/>
                <w:sz w:val="18"/>
                <w:szCs w:val="18"/>
              </w:rPr>
            </w:pPr>
            <w:r w:rsidRPr="003F6CA4">
              <w:rPr>
                <w:rFonts w:ascii="Arial Narrow" w:hAnsi="Arial Narrow"/>
                <w:sz w:val="18"/>
                <w:szCs w:val="18"/>
              </w:rPr>
              <w:t>16,4</w:t>
            </w:r>
          </w:p>
        </w:tc>
      </w:tr>
      <w:tr w:rsidR="0096747A" w:rsidRPr="003F6CA4" w:rsidTr="003F6CA4">
        <w:trPr>
          <w:cnfStyle w:val="000000010000"/>
          <w:jc w:val="center"/>
        </w:trPr>
        <w:tc>
          <w:tcPr>
            <w:cnfStyle w:val="001000000000"/>
            <w:tcW w:w="0" w:type="auto"/>
            <w:vAlign w:val="center"/>
          </w:tcPr>
          <w:p w:rsidR="0096747A" w:rsidRPr="003F6CA4" w:rsidRDefault="0096747A" w:rsidP="00FE6110">
            <w:pPr>
              <w:spacing w:line="300" w:lineRule="atLeast"/>
              <w:rPr>
                <w:rFonts w:ascii="Arial Narrow" w:hAnsi="Arial Narrow"/>
                <w:sz w:val="18"/>
                <w:szCs w:val="18"/>
              </w:rPr>
            </w:pPr>
            <w:r w:rsidRPr="003F6CA4">
              <w:rPr>
                <w:rFonts w:ascii="Arial Narrow" w:hAnsi="Arial Narrow"/>
                <w:sz w:val="18"/>
                <w:szCs w:val="18"/>
              </w:rPr>
              <w:t>8.</w:t>
            </w:r>
          </w:p>
        </w:tc>
        <w:tc>
          <w:tcPr>
            <w:tcW w:w="1653" w:type="dxa"/>
            <w:vAlign w:val="center"/>
          </w:tcPr>
          <w:p w:rsidR="0096747A" w:rsidRPr="003F6CA4" w:rsidRDefault="0096747A" w:rsidP="00FE6110">
            <w:pPr>
              <w:spacing w:line="300" w:lineRule="atLeast"/>
              <w:cnfStyle w:val="000000010000"/>
              <w:rPr>
                <w:rFonts w:ascii="Arial Narrow" w:hAnsi="Arial Narrow"/>
                <w:sz w:val="18"/>
                <w:szCs w:val="18"/>
              </w:rPr>
            </w:pPr>
            <w:r w:rsidRPr="003F6CA4">
              <w:rPr>
                <w:rFonts w:ascii="Arial Narrow" w:hAnsi="Arial Narrow"/>
                <w:sz w:val="18"/>
                <w:szCs w:val="18"/>
              </w:rPr>
              <w:t>Πολωνία</w:t>
            </w:r>
          </w:p>
        </w:tc>
        <w:tc>
          <w:tcPr>
            <w:tcW w:w="1604" w:type="dxa"/>
            <w:vAlign w:val="center"/>
          </w:tcPr>
          <w:p w:rsidR="0096747A" w:rsidRPr="003F6CA4" w:rsidRDefault="0096747A" w:rsidP="00FE6110">
            <w:pPr>
              <w:spacing w:line="300" w:lineRule="atLeast"/>
              <w:jc w:val="right"/>
              <w:cnfStyle w:val="000000010000"/>
              <w:rPr>
                <w:rFonts w:ascii="Arial Narrow" w:hAnsi="Arial Narrow"/>
                <w:sz w:val="18"/>
                <w:szCs w:val="18"/>
              </w:rPr>
            </w:pPr>
            <w:r w:rsidRPr="003F6CA4">
              <w:rPr>
                <w:rFonts w:ascii="Arial Narrow" w:hAnsi="Arial Narrow"/>
                <w:sz w:val="18"/>
                <w:szCs w:val="18"/>
              </w:rPr>
              <w:t>80.856.884</w:t>
            </w:r>
          </w:p>
        </w:tc>
        <w:tc>
          <w:tcPr>
            <w:tcW w:w="1276" w:type="dxa"/>
            <w:vAlign w:val="center"/>
          </w:tcPr>
          <w:p w:rsidR="0096747A" w:rsidRPr="003F6CA4" w:rsidRDefault="0096747A" w:rsidP="00FE6110">
            <w:pPr>
              <w:spacing w:line="300" w:lineRule="atLeast"/>
              <w:jc w:val="right"/>
              <w:cnfStyle w:val="000000010000"/>
              <w:rPr>
                <w:rFonts w:ascii="Arial Narrow" w:hAnsi="Arial Narrow"/>
                <w:sz w:val="18"/>
                <w:szCs w:val="18"/>
              </w:rPr>
            </w:pPr>
            <w:r w:rsidRPr="003F6CA4">
              <w:rPr>
                <w:rFonts w:ascii="Arial Narrow" w:hAnsi="Arial Narrow"/>
                <w:sz w:val="18"/>
                <w:szCs w:val="18"/>
              </w:rPr>
              <w:t>4,0</w:t>
            </w:r>
          </w:p>
        </w:tc>
        <w:tc>
          <w:tcPr>
            <w:tcW w:w="2885" w:type="dxa"/>
            <w:vAlign w:val="center"/>
          </w:tcPr>
          <w:p w:rsidR="0096747A" w:rsidRPr="003F6CA4" w:rsidRDefault="0096747A" w:rsidP="00FE6110">
            <w:pPr>
              <w:spacing w:line="300" w:lineRule="atLeast"/>
              <w:jc w:val="right"/>
              <w:cnfStyle w:val="000000010000"/>
              <w:rPr>
                <w:rFonts w:ascii="Arial Narrow" w:hAnsi="Arial Narrow"/>
                <w:sz w:val="18"/>
                <w:szCs w:val="18"/>
              </w:rPr>
            </w:pPr>
            <w:r w:rsidRPr="003F6CA4">
              <w:rPr>
                <w:rFonts w:ascii="Arial Narrow" w:hAnsi="Arial Narrow"/>
                <w:sz w:val="18"/>
                <w:szCs w:val="18"/>
              </w:rPr>
              <w:t>29,3</w:t>
            </w:r>
          </w:p>
        </w:tc>
      </w:tr>
      <w:tr w:rsidR="0096747A" w:rsidRPr="003F6CA4" w:rsidTr="003F6CA4">
        <w:trPr>
          <w:cnfStyle w:val="000000100000"/>
          <w:jc w:val="center"/>
        </w:trPr>
        <w:tc>
          <w:tcPr>
            <w:cnfStyle w:val="001000000000"/>
            <w:tcW w:w="0" w:type="auto"/>
            <w:vAlign w:val="center"/>
          </w:tcPr>
          <w:p w:rsidR="0096747A" w:rsidRPr="003F6CA4" w:rsidRDefault="0096747A" w:rsidP="00FE6110">
            <w:pPr>
              <w:spacing w:line="300" w:lineRule="atLeast"/>
              <w:rPr>
                <w:rFonts w:ascii="Arial Narrow" w:hAnsi="Arial Narrow"/>
                <w:sz w:val="18"/>
                <w:szCs w:val="18"/>
              </w:rPr>
            </w:pPr>
            <w:r w:rsidRPr="003F6CA4">
              <w:rPr>
                <w:rFonts w:ascii="Arial Narrow" w:hAnsi="Arial Narrow"/>
                <w:sz w:val="18"/>
                <w:szCs w:val="18"/>
              </w:rPr>
              <w:t>9.</w:t>
            </w:r>
          </w:p>
        </w:tc>
        <w:tc>
          <w:tcPr>
            <w:tcW w:w="1653" w:type="dxa"/>
            <w:vAlign w:val="center"/>
          </w:tcPr>
          <w:p w:rsidR="0096747A" w:rsidRPr="003F6CA4" w:rsidRDefault="0096747A" w:rsidP="00FE6110">
            <w:pPr>
              <w:spacing w:line="300" w:lineRule="atLeast"/>
              <w:cnfStyle w:val="000000100000"/>
              <w:rPr>
                <w:rFonts w:ascii="Arial Narrow" w:hAnsi="Arial Narrow"/>
                <w:sz w:val="18"/>
                <w:szCs w:val="18"/>
              </w:rPr>
            </w:pPr>
            <w:r w:rsidRPr="003F6CA4">
              <w:rPr>
                <w:rFonts w:ascii="Arial Narrow" w:hAnsi="Arial Narrow"/>
                <w:sz w:val="18"/>
                <w:szCs w:val="18"/>
              </w:rPr>
              <w:t>Γαλλία</w:t>
            </w:r>
          </w:p>
        </w:tc>
        <w:tc>
          <w:tcPr>
            <w:tcW w:w="1604" w:type="dxa"/>
            <w:vAlign w:val="center"/>
          </w:tcPr>
          <w:p w:rsidR="0096747A" w:rsidRPr="003F6CA4" w:rsidRDefault="0096747A" w:rsidP="00FE6110">
            <w:pPr>
              <w:spacing w:line="300" w:lineRule="atLeast"/>
              <w:jc w:val="right"/>
              <w:cnfStyle w:val="000000100000"/>
              <w:rPr>
                <w:rFonts w:ascii="Arial Narrow" w:hAnsi="Arial Narrow"/>
                <w:sz w:val="18"/>
                <w:szCs w:val="18"/>
              </w:rPr>
            </w:pPr>
            <w:r w:rsidRPr="003F6CA4">
              <w:rPr>
                <w:rFonts w:ascii="Arial Narrow" w:hAnsi="Arial Narrow"/>
                <w:sz w:val="18"/>
                <w:szCs w:val="18"/>
              </w:rPr>
              <w:t>80.038.102</w:t>
            </w:r>
          </w:p>
        </w:tc>
        <w:tc>
          <w:tcPr>
            <w:tcW w:w="1276" w:type="dxa"/>
            <w:vAlign w:val="center"/>
          </w:tcPr>
          <w:p w:rsidR="0096747A" w:rsidRPr="003F6CA4" w:rsidRDefault="0096747A" w:rsidP="00FE6110">
            <w:pPr>
              <w:spacing w:line="300" w:lineRule="atLeast"/>
              <w:jc w:val="right"/>
              <w:cnfStyle w:val="000000100000"/>
              <w:rPr>
                <w:rFonts w:ascii="Arial Narrow" w:hAnsi="Arial Narrow"/>
                <w:sz w:val="18"/>
                <w:szCs w:val="18"/>
              </w:rPr>
            </w:pPr>
            <w:r w:rsidRPr="003F6CA4">
              <w:rPr>
                <w:rFonts w:ascii="Arial Narrow" w:hAnsi="Arial Narrow"/>
                <w:sz w:val="18"/>
                <w:szCs w:val="18"/>
              </w:rPr>
              <w:t>4,0</w:t>
            </w:r>
          </w:p>
        </w:tc>
        <w:tc>
          <w:tcPr>
            <w:tcW w:w="2885" w:type="dxa"/>
            <w:vAlign w:val="center"/>
          </w:tcPr>
          <w:p w:rsidR="0096747A" w:rsidRPr="003F6CA4" w:rsidRDefault="0096747A" w:rsidP="00FE6110">
            <w:pPr>
              <w:spacing w:line="300" w:lineRule="atLeast"/>
              <w:jc w:val="right"/>
              <w:cnfStyle w:val="000000100000"/>
              <w:rPr>
                <w:rFonts w:ascii="Arial Narrow" w:hAnsi="Arial Narrow"/>
                <w:sz w:val="18"/>
                <w:szCs w:val="18"/>
              </w:rPr>
            </w:pPr>
            <w:r w:rsidRPr="003F6CA4">
              <w:rPr>
                <w:rFonts w:ascii="Arial Narrow" w:hAnsi="Arial Narrow"/>
                <w:sz w:val="18"/>
                <w:szCs w:val="18"/>
              </w:rPr>
              <w:t>19,9</w:t>
            </w:r>
          </w:p>
        </w:tc>
      </w:tr>
      <w:tr w:rsidR="0096747A" w:rsidRPr="003F6CA4" w:rsidTr="003F6CA4">
        <w:trPr>
          <w:cnfStyle w:val="000000010000"/>
          <w:jc w:val="center"/>
        </w:trPr>
        <w:tc>
          <w:tcPr>
            <w:cnfStyle w:val="001000000000"/>
            <w:tcW w:w="0" w:type="auto"/>
            <w:vAlign w:val="center"/>
          </w:tcPr>
          <w:p w:rsidR="0096747A" w:rsidRPr="003F6CA4" w:rsidRDefault="0096747A" w:rsidP="00FE6110">
            <w:pPr>
              <w:spacing w:line="300" w:lineRule="atLeast"/>
              <w:rPr>
                <w:rFonts w:ascii="Arial Narrow" w:hAnsi="Arial Narrow"/>
                <w:sz w:val="18"/>
                <w:szCs w:val="18"/>
              </w:rPr>
            </w:pPr>
            <w:r w:rsidRPr="003F6CA4">
              <w:rPr>
                <w:rFonts w:ascii="Arial Narrow" w:hAnsi="Arial Narrow"/>
                <w:sz w:val="18"/>
                <w:szCs w:val="18"/>
              </w:rPr>
              <w:t>10.</w:t>
            </w:r>
          </w:p>
        </w:tc>
        <w:tc>
          <w:tcPr>
            <w:tcW w:w="1653" w:type="dxa"/>
            <w:vAlign w:val="center"/>
          </w:tcPr>
          <w:p w:rsidR="0096747A" w:rsidRPr="003F6CA4" w:rsidRDefault="0096747A" w:rsidP="00FE6110">
            <w:pPr>
              <w:spacing w:line="300" w:lineRule="atLeast"/>
              <w:cnfStyle w:val="000000010000"/>
              <w:rPr>
                <w:rFonts w:ascii="Arial Narrow" w:hAnsi="Arial Narrow"/>
                <w:sz w:val="18"/>
                <w:szCs w:val="18"/>
              </w:rPr>
            </w:pPr>
            <w:r w:rsidRPr="003F6CA4">
              <w:rPr>
                <w:rFonts w:ascii="Arial Narrow" w:hAnsi="Arial Narrow"/>
                <w:sz w:val="18"/>
                <w:szCs w:val="18"/>
              </w:rPr>
              <w:t>Βέλγιο</w:t>
            </w:r>
          </w:p>
        </w:tc>
        <w:tc>
          <w:tcPr>
            <w:tcW w:w="1604" w:type="dxa"/>
            <w:vAlign w:val="center"/>
          </w:tcPr>
          <w:p w:rsidR="0096747A" w:rsidRPr="003F6CA4" w:rsidRDefault="0096747A" w:rsidP="00FE6110">
            <w:pPr>
              <w:spacing w:line="300" w:lineRule="atLeast"/>
              <w:jc w:val="right"/>
              <w:cnfStyle w:val="000000010000"/>
              <w:rPr>
                <w:rFonts w:ascii="Arial Narrow" w:hAnsi="Arial Narrow"/>
                <w:sz w:val="18"/>
                <w:szCs w:val="18"/>
              </w:rPr>
            </w:pPr>
            <w:r w:rsidRPr="003F6CA4">
              <w:rPr>
                <w:rFonts w:ascii="Arial Narrow" w:hAnsi="Arial Narrow"/>
                <w:sz w:val="18"/>
                <w:szCs w:val="18"/>
              </w:rPr>
              <w:t>74.286.387</w:t>
            </w:r>
          </w:p>
        </w:tc>
        <w:tc>
          <w:tcPr>
            <w:tcW w:w="1276" w:type="dxa"/>
            <w:vAlign w:val="center"/>
          </w:tcPr>
          <w:p w:rsidR="0096747A" w:rsidRPr="003F6CA4" w:rsidRDefault="0096747A" w:rsidP="00FE6110">
            <w:pPr>
              <w:spacing w:line="300" w:lineRule="atLeast"/>
              <w:jc w:val="right"/>
              <w:cnfStyle w:val="000000010000"/>
              <w:rPr>
                <w:rFonts w:ascii="Arial Narrow" w:hAnsi="Arial Narrow"/>
                <w:sz w:val="18"/>
                <w:szCs w:val="18"/>
              </w:rPr>
            </w:pPr>
            <w:r w:rsidRPr="003F6CA4">
              <w:rPr>
                <w:rFonts w:ascii="Arial Narrow" w:hAnsi="Arial Narrow"/>
                <w:sz w:val="18"/>
                <w:szCs w:val="18"/>
              </w:rPr>
              <w:t>3,7</w:t>
            </w:r>
          </w:p>
        </w:tc>
        <w:tc>
          <w:tcPr>
            <w:tcW w:w="2885" w:type="dxa"/>
            <w:vAlign w:val="center"/>
          </w:tcPr>
          <w:p w:rsidR="0096747A" w:rsidRPr="003F6CA4" w:rsidRDefault="0096747A" w:rsidP="00FE6110">
            <w:pPr>
              <w:spacing w:line="300" w:lineRule="atLeast"/>
              <w:jc w:val="right"/>
              <w:cnfStyle w:val="000000010000"/>
              <w:rPr>
                <w:rFonts w:ascii="Arial Narrow" w:hAnsi="Arial Narrow"/>
                <w:sz w:val="18"/>
                <w:szCs w:val="18"/>
              </w:rPr>
            </w:pPr>
            <w:r w:rsidRPr="003F6CA4">
              <w:rPr>
                <w:rFonts w:ascii="Arial Narrow" w:hAnsi="Arial Narrow"/>
                <w:sz w:val="18"/>
                <w:szCs w:val="18"/>
              </w:rPr>
              <w:t>23,2</w:t>
            </w:r>
          </w:p>
        </w:tc>
      </w:tr>
    </w:tbl>
    <w:p w:rsidR="001D6F88" w:rsidRPr="001107F8" w:rsidRDefault="00545A68" w:rsidP="00FE6110">
      <w:pPr>
        <w:spacing w:after="0" w:line="300" w:lineRule="atLeast"/>
      </w:pPr>
      <w:r w:rsidRPr="00C93F59">
        <w:rPr>
          <w:rFonts w:ascii="Arial Narrow" w:hAnsi="Arial Narrow"/>
          <w:sz w:val="18"/>
          <w:szCs w:val="18"/>
        </w:rPr>
        <w:t>Πηγ</w:t>
      </w:r>
      <w:r>
        <w:rPr>
          <w:rFonts w:ascii="Arial Narrow" w:hAnsi="Arial Narrow"/>
          <w:sz w:val="18"/>
          <w:szCs w:val="18"/>
        </w:rPr>
        <w:t>ή</w:t>
      </w:r>
      <w:r w:rsidRPr="00C93F59">
        <w:rPr>
          <w:rFonts w:ascii="Arial Narrow" w:hAnsi="Arial Narrow"/>
          <w:sz w:val="18"/>
          <w:szCs w:val="18"/>
        </w:rPr>
        <w:t xml:space="preserve">: </w:t>
      </w:r>
      <w:r w:rsidR="00BE74C5">
        <w:rPr>
          <w:rFonts w:ascii="Arial Narrow" w:hAnsi="Arial Narrow"/>
          <w:sz w:val="18"/>
          <w:szCs w:val="18"/>
        </w:rPr>
        <w:t xml:space="preserve">Στατιστική Υπηρεσία της Σουηδίας </w:t>
      </w:r>
    </w:p>
    <w:p w:rsidR="0096747A" w:rsidRPr="0096747A" w:rsidRDefault="0096747A" w:rsidP="00FE6110">
      <w:pPr>
        <w:spacing w:after="0" w:line="300" w:lineRule="atLeast"/>
        <w:rPr>
          <w:lang w:val="en-US"/>
        </w:rPr>
      </w:pPr>
    </w:p>
    <w:p w:rsidR="001D6F88" w:rsidRPr="00E020E1" w:rsidRDefault="00B3162C" w:rsidP="00FE6110">
      <w:pPr>
        <w:pStyle w:val="Caption"/>
        <w:spacing w:after="0" w:line="300" w:lineRule="atLeast"/>
        <w:rPr>
          <w:sz w:val="22"/>
          <w:szCs w:val="22"/>
        </w:rPr>
      </w:pPr>
      <w:bookmarkStart w:id="11" w:name="_Toc138159924"/>
      <w:r w:rsidRPr="001107F8">
        <w:rPr>
          <w:sz w:val="22"/>
          <w:szCs w:val="22"/>
        </w:rPr>
        <w:t xml:space="preserve">Πίνακας </w:t>
      </w:r>
      <w:r w:rsidR="009463F0" w:rsidRPr="001107F8">
        <w:rPr>
          <w:sz w:val="22"/>
          <w:szCs w:val="22"/>
        </w:rPr>
        <w:fldChar w:fldCharType="begin"/>
      </w:r>
      <w:r w:rsidRPr="001107F8">
        <w:rPr>
          <w:sz w:val="22"/>
          <w:szCs w:val="22"/>
        </w:rPr>
        <w:instrText xml:space="preserve"> SEQ Πίνακας \* ARABIC </w:instrText>
      </w:r>
      <w:r w:rsidR="009463F0" w:rsidRPr="001107F8">
        <w:rPr>
          <w:sz w:val="22"/>
          <w:szCs w:val="22"/>
        </w:rPr>
        <w:fldChar w:fldCharType="separate"/>
      </w:r>
      <w:r w:rsidR="003C244B">
        <w:rPr>
          <w:noProof/>
          <w:sz w:val="22"/>
          <w:szCs w:val="22"/>
        </w:rPr>
        <w:t>6</w:t>
      </w:r>
      <w:r w:rsidR="009463F0" w:rsidRPr="001107F8">
        <w:rPr>
          <w:sz w:val="22"/>
          <w:szCs w:val="22"/>
        </w:rPr>
        <w:fldChar w:fldCharType="end"/>
      </w:r>
      <w:r w:rsidRPr="001107F8">
        <w:rPr>
          <w:sz w:val="22"/>
          <w:szCs w:val="22"/>
        </w:rPr>
        <w:t xml:space="preserve">: 10 Σημαντικότεροι προμηθευτές </w:t>
      </w:r>
      <w:r w:rsidR="00F9407F" w:rsidRPr="001107F8">
        <w:rPr>
          <w:sz w:val="22"/>
          <w:szCs w:val="22"/>
        </w:rPr>
        <w:t>Σουηδίας</w:t>
      </w:r>
      <w:r w:rsidRPr="001107F8">
        <w:rPr>
          <w:sz w:val="22"/>
          <w:szCs w:val="22"/>
        </w:rPr>
        <w:t xml:space="preserve"> </w:t>
      </w:r>
      <w:r w:rsidR="00FD4753">
        <w:rPr>
          <w:sz w:val="22"/>
          <w:szCs w:val="22"/>
        </w:rPr>
        <w:t>202</w:t>
      </w:r>
      <w:r w:rsidR="00B24FA0">
        <w:rPr>
          <w:sz w:val="22"/>
          <w:szCs w:val="22"/>
        </w:rPr>
        <w:t>2</w:t>
      </w:r>
      <w:bookmarkEnd w:id="11"/>
    </w:p>
    <w:tbl>
      <w:tblPr>
        <w:tblStyle w:val="LightGrid-Accent11"/>
        <w:tblW w:w="0" w:type="auto"/>
        <w:jc w:val="center"/>
        <w:tblLook w:val="04A0"/>
      </w:tblPr>
      <w:tblGrid>
        <w:gridCol w:w="883"/>
        <w:gridCol w:w="1698"/>
        <w:gridCol w:w="1559"/>
        <w:gridCol w:w="1276"/>
        <w:gridCol w:w="2885"/>
      </w:tblGrid>
      <w:tr w:rsidR="001D6F88" w:rsidRPr="006C14B7" w:rsidTr="001D477D">
        <w:trPr>
          <w:cnfStyle w:val="100000000000"/>
          <w:jc w:val="center"/>
        </w:trPr>
        <w:tc>
          <w:tcPr>
            <w:cnfStyle w:val="001000000000"/>
            <w:tcW w:w="0" w:type="auto"/>
          </w:tcPr>
          <w:p w:rsidR="001D6F88" w:rsidRPr="006C14B7" w:rsidRDefault="00B3162C" w:rsidP="00FE6110">
            <w:pPr>
              <w:spacing w:line="300" w:lineRule="atLeast"/>
              <w:rPr>
                <w:rFonts w:ascii="Arial Narrow" w:hAnsi="Arial Narrow"/>
                <w:sz w:val="18"/>
                <w:szCs w:val="18"/>
              </w:rPr>
            </w:pPr>
            <w:r w:rsidRPr="006C14B7">
              <w:rPr>
                <w:rFonts w:ascii="Arial Narrow" w:hAnsi="Arial Narrow"/>
                <w:sz w:val="18"/>
                <w:szCs w:val="18"/>
              </w:rPr>
              <w:t>Κατάταξη</w:t>
            </w:r>
          </w:p>
        </w:tc>
        <w:tc>
          <w:tcPr>
            <w:tcW w:w="1698" w:type="dxa"/>
          </w:tcPr>
          <w:p w:rsidR="001D6F88" w:rsidRPr="006C14B7" w:rsidRDefault="00B3162C" w:rsidP="00FE6110">
            <w:pPr>
              <w:spacing w:line="300" w:lineRule="atLeast"/>
              <w:jc w:val="center"/>
              <w:cnfStyle w:val="100000000000"/>
              <w:rPr>
                <w:rFonts w:ascii="Arial Narrow" w:hAnsi="Arial Narrow"/>
                <w:sz w:val="18"/>
                <w:szCs w:val="18"/>
              </w:rPr>
            </w:pPr>
            <w:r w:rsidRPr="006C14B7">
              <w:rPr>
                <w:rFonts w:ascii="Arial Narrow" w:hAnsi="Arial Narrow"/>
                <w:sz w:val="18"/>
                <w:szCs w:val="18"/>
              </w:rPr>
              <w:t>Χώρα</w:t>
            </w:r>
          </w:p>
        </w:tc>
        <w:tc>
          <w:tcPr>
            <w:tcW w:w="1559" w:type="dxa"/>
          </w:tcPr>
          <w:p w:rsidR="001D6F88" w:rsidRDefault="00B3162C" w:rsidP="00FE6110">
            <w:pPr>
              <w:spacing w:line="300" w:lineRule="atLeast"/>
              <w:jc w:val="center"/>
              <w:cnfStyle w:val="100000000000"/>
              <w:rPr>
                <w:rFonts w:ascii="Arial Narrow" w:hAnsi="Arial Narrow"/>
                <w:sz w:val="18"/>
                <w:szCs w:val="18"/>
                <w:lang w:val="en-US"/>
              </w:rPr>
            </w:pPr>
            <w:r w:rsidRPr="006C14B7">
              <w:rPr>
                <w:rFonts w:ascii="Arial Narrow" w:hAnsi="Arial Narrow"/>
                <w:sz w:val="18"/>
                <w:szCs w:val="18"/>
              </w:rPr>
              <w:t>Αξία εισαγωγών</w:t>
            </w:r>
          </w:p>
          <w:p w:rsidR="00FD4753" w:rsidRPr="00FD4753" w:rsidRDefault="006E477B" w:rsidP="00FE6110">
            <w:pPr>
              <w:spacing w:line="300" w:lineRule="atLeast"/>
              <w:jc w:val="center"/>
              <w:cnfStyle w:val="100000000000"/>
              <w:rPr>
                <w:rFonts w:ascii="Arial Narrow" w:hAnsi="Arial Narrow"/>
                <w:sz w:val="18"/>
                <w:szCs w:val="18"/>
                <w:lang w:val="en-US"/>
              </w:rPr>
            </w:pPr>
            <w:r>
              <w:rPr>
                <w:rFonts w:ascii="Arial Narrow" w:hAnsi="Arial Narrow"/>
                <w:sz w:val="18"/>
                <w:szCs w:val="18"/>
              </w:rPr>
              <w:t>(</w:t>
            </w:r>
            <w:r w:rsidR="00FD4753">
              <w:rPr>
                <w:rFonts w:ascii="Arial Narrow" w:hAnsi="Arial Narrow"/>
                <w:sz w:val="18"/>
                <w:szCs w:val="18"/>
              </w:rPr>
              <w:t xml:space="preserve">χιλ. </w:t>
            </w:r>
            <w:r w:rsidR="00FD4753">
              <w:rPr>
                <w:rFonts w:ascii="Arial Narrow" w:hAnsi="Arial Narrow"/>
                <w:sz w:val="18"/>
                <w:szCs w:val="18"/>
                <w:lang w:val="en-US"/>
              </w:rPr>
              <w:t>SEK</w:t>
            </w:r>
            <w:r w:rsidR="00FD4753" w:rsidRPr="00FD4753">
              <w:rPr>
                <w:rFonts w:ascii="Arial Narrow" w:hAnsi="Arial Narrow"/>
                <w:sz w:val="18"/>
                <w:szCs w:val="18"/>
              </w:rPr>
              <w:t>)</w:t>
            </w:r>
          </w:p>
        </w:tc>
        <w:tc>
          <w:tcPr>
            <w:tcW w:w="1276" w:type="dxa"/>
          </w:tcPr>
          <w:p w:rsidR="001D6F88" w:rsidRPr="006C14B7" w:rsidRDefault="00B3162C" w:rsidP="00FE6110">
            <w:pPr>
              <w:spacing w:line="300" w:lineRule="atLeast"/>
              <w:jc w:val="center"/>
              <w:cnfStyle w:val="100000000000"/>
              <w:rPr>
                <w:rFonts w:ascii="Arial Narrow" w:hAnsi="Arial Narrow"/>
                <w:sz w:val="18"/>
                <w:szCs w:val="18"/>
              </w:rPr>
            </w:pPr>
            <w:r w:rsidRPr="006C14B7">
              <w:rPr>
                <w:rFonts w:ascii="Arial Narrow" w:hAnsi="Arial Narrow"/>
                <w:sz w:val="18"/>
                <w:szCs w:val="18"/>
              </w:rPr>
              <w:t>% στο σύνολο</w:t>
            </w:r>
          </w:p>
        </w:tc>
        <w:tc>
          <w:tcPr>
            <w:tcW w:w="2885" w:type="dxa"/>
          </w:tcPr>
          <w:p w:rsidR="001D6F88" w:rsidRPr="006C14B7" w:rsidRDefault="00B3162C" w:rsidP="00FE6110">
            <w:pPr>
              <w:spacing w:line="300" w:lineRule="atLeast"/>
              <w:jc w:val="center"/>
              <w:cnfStyle w:val="100000000000"/>
              <w:rPr>
                <w:rFonts w:ascii="Arial Narrow" w:hAnsi="Arial Narrow"/>
                <w:sz w:val="18"/>
                <w:szCs w:val="18"/>
              </w:rPr>
            </w:pPr>
            <w:r w:rsidRPr="006C14B7">
              <w:rPr>
                <w:rFonts w:ascii="Arial Narrow" w:hAnsi="Arial Narrow"/>
                <w:sz w:val="18"/>
                <w:szCs w:val="18"/>
              </w:rPr>
              <w:t>Μεταβολή μεταξύ 2 τελευταίων χρόνων</w:t>
            </w:r>
          </w:p>
        </w:tc>
      </w:tr>
      <w:tr w:rsidR="0096747A" w:rsidRPr="006C14B7" w:rsidTr="003F6CA4">
        <w:trPr>
          <w:cnfStyle w:val="000000100000"/>
          <w:jc w:val="center"/>
        </w:trPr>
        <w:tc>
          <w:tcPr>
            <w:cnfStyle w:val="001000000000"/>
            <w:tcW w:w="0" w:type="auto"/>
          </w:tcPr>
          <w:p w:rsidR="0096747A" w:rsidRPr="003F6CA4" w:rsidRDefault="0096747A" w:rsidP="00FE6110">
            <w:pPr>
              <w:spacing w:line="300" w:lineRule="atLeast"/>
              <w:rPr>
                <w:rFonts w:ascii="Arial Narrow" w:hAnsi="Arial Narrow"/>
                <w:sz w:val="18"/>
                <w:szCs w:val="18"/>
              </w:rPr>
            </w:pPr>
            <w:r w:rsidRPr="003F6CA4">
              <w:rPr>
                <w:rFonts w:ascii="Arial Narrow" w:hAnsi="Arial Narrow"/>
                <w:sz w:val="18"/>
                <w:szCs w:val="18"/>
              </w:rPr>
              <w:t>1.</w:t>
            </w:r>
          </w:p>
        </w:tc>
        <w:tc>
          <w:tcPr>
            <w:tcW w:w="1698" w:type="dxa"/>
            <w:vAlign w:val="bottom"/>
          </w:tcPr>
          <w:p w:rsidR="0096747A" w:rsidRPr="003F6CA4" w:rsidRDefault="0096747A" w:rsidP="00FE6110">
            <w:pPr>
              <w:spacing w:line="300" w:lineRule="atLeast"/>
              <w:cnfStyle w:val="000000100000"/>
              <w:rPr>
                <w:rFonts w:ascii="Arial Narrow" w:hAnsi="Arial Narrow"/>
                <w:sz w:val="18"/>
                <w:szCs w:val="18"/>
              </w:rPr>
            </w:pPr>
            <w:r w:rsidRPr="003F6CA4">
              <w:rPr>
                <w:rFonts w:ascii="Arial Narrow" w:hAnsi="Arial Narrow"/>
                <w:sz w:val="18"/>
                <w:szCs w:val="18"/>
              </w:rPr>
              <w:t>Γερμανία</w:t>
            </w:r>
          </w:p>
        </w:tc>
        <w:tc>
          <w:tcPr>
            <w:tcW w:w="1559" w:type="dxa"/>
            <w:vAlign w:val="center"/>
          </w:tcPr>
          <w:p w:rsidR="0096747A" w:rsidRPr="003F6CA4" w:rsidRDefault="0096747A" w:rsidP="00FE6110">
            <w:pPr>
              <w:spacing w:line="300" w:lineRule="atLeast"/>
              <w:jc w:val="right"/>
              <w:cnfStyle w:val="000000100000"/>
              <w:rPr>
                <w:rFonts w:ascii="Arial Narrow" w:hAnsi="Arial Narrow"/>
                <w:sz w:val="18"/>
                <w:szCs w:val="18"/>
              </w:rPr>
            </w:pPr>
            <w:r w:rsidRPr="003F6CA4">
              <w:rPr>
                <w:rFonts w:ascii="Arial Narrow" w:hAnsi="Arial Narrow"/>
                <w:sz w:val="18"/>
                <w:szCs w:val="18"/>
              </w:rPr>
              <w:t>313.809.042</w:t>
            </w:r>
          </w:p>
        </w:tc>
        <w:tc>
          <w:tcPr>
            <w:tcW w:w="1276" w:type="dxa"/>
            <w:vAlign w:val="center"/>
          </w:tcPr>
          <w:p w:rsidR="0096747A" w:rsidRPr="003F6CA4" w:rsidRDefault="0096747A" w:rsidP="00FE6110">
            <w:pPr>
              <w:spacing w:line="300" w:lineRule="atLeast"/>
              <w:jc w:val="right"/>
              <w:cnfStyle w:val="000000100000"/>
              <w:rPr>
                <w:rFonts w:ascii="Arial Narrow" w:hAnsi="Arial Narrow"/>
                <w:sz w:val="18"/>
                <w:szCs w:val="18"/>
              </w:rPr>
            </w:pPr>
            <w:r w:rsidRPr="003F6CA4">
              <w:rPr>
                <w:rFonts w:ascii="Arial Narrow" w:hAnsi="Arial Narrow"/>
                <w:sz w:val="18"/>
                <w:szCs w:val="18"/>
              </w:rPr>
              <w:t>15,4</w:t>
            </w:r>
          </w:p>
        </w:tc>
        <w:tc>
          <w:tcPr>
            <w:tcW w:w="2885" w:type="dxa"/>
            <w:vAlign w:val="center"/>
          </w:tcPr>
          <w:p w:rsidR="0096747A" w:rsidRPr="003F6CA4" w:rsidRDefault="0096747A" w:rsidP="00FE6110">
            <w:pPr>
              <w:spacing w:line="300" w:lineRule="atLeast"/>
              <w:jc w:val="right"/>
              <w:cnfStyle w:val="000000100000"/>
              <w:rPr>
                <w:rFonts w:ascii="Arial Narrow" w:hAnsi="Arial Narrow"/>
                <w:sz w:val="18"/>
                <w:szCs w:val="18"/>
              </w:rPr>
            </w:pPr>
            <w:r w:rsidRPr="003F6CA4">
              <w:rPr>
                <w:rFonts w:ascii="Arial Narrow" w:hAnsi="Arial Narrow"/>
                <w:sz w:val="18"/>
                <w:szCs w:val="18"/>
              </w:rPr>
              <w:t>14,9</w:t>
            </w:r>
          </w:p>
        </w:tc>
      </w:tr>
      <w:tr w:rsidR="0096747A" w:rsidRPr="006C14B7" w:rsidTr="003F6CA4">
        <w:trPr>
          <w:cnfStyle w:val="000000010000"/>
          <w:jc w:val="center"/>
        </w:trPr>
        <w:tc>
          <w:tcPr>
            <w:cnfStyle w:val="001000000000"/>
            <w:tcW w:w="0" w:type="auto"/>
          </w:tcPr>
          <w:p w:rsidR="0096747A" w:rsidRPr="003F6CA4" w:rsidRDefault="0096747A" w:rsidP="00FE6110">
            <w:pPr>
              <w:spacing w:line="300" w:lineRule="atLeast"/>
              <w:rPr>
                <w:rFonts w:ascii="Arial Narrow" w:hAnsi="Arial Narrow"/>
                <w:sz w:val="18"/>
                <w:szCs w:val="18"/>
              </w:rPr>
            </w:pPr>
            <w:r w:rsidRPr="003F6CA4">
              <w:rPr>
                <w:rFonts w:ascii="Arial Narrow" w:hAnsi="Arial Narrow"/>
                <w:sz w:val="18"/>
                <w:szCs w:val="18"/>
              </w:rPr>
              <w:t>2.</w:t>
            </w:r>
          </w:p>
        </w:tc>
        <w:tc>
          <w:tcPr>
            <w:tcW w:w="1698" w:type="dxa"/>
            <w:vAlign w:val="bottom"/>
          </w:tcPr>
          <w:p w:rsidR="0096747A" w:rsidRPr="003F6CA4" w:rsidRDefault="0096747A" w:rsidP="00FE6110">
            <w:pPr>
              <w:spacing w:line="300" w:lineRule="atLeast"/>
              <w:cnfStyle w:val="000000010000"/>
              <w:rPr>
                <w:rFonts w:ascii="Arial Narrow" w:hAnsi="Arial Narrow"/>
                <w:sz w:val="18"/>
                <w:szCs w:val="18"/>
              </w:rPr>
            </w:pPr>
            <w:r w:rsidRPr="003F6CA4">
              <w:rPr>
                <w:rFonts w:ascii="Arial Narrow" w:hAnsi="Arial Narrow"/>
                <w:sz w:val="18"/>
                <w:szCs w:val="18"/>
              </w:rPr>
              <w:t>Νορβηγία</w:t>
            </w:r>
          </w:p>
        </w:tc>
        <w:tc>
          <w:tcPr>
            <w:tcW w:w="1559" w:type="dxa"/>
            <w:vAlign w:val="center"/>
          </w:tcPr>
          <w:p w:rsidR="0096747A" w:rsidRPr="003F6CA4" w:rsidRDefault="0096747A" w:rsidP="00FE6110">
            <w:pPr>
              <w:spacing w:line="300" w:lineRule="atLeast"/>
              <w:jc w:val="right"/>
              <w:cnfStyle w:val="000000010000"/>
              <w:rPr>
                <w:rFonts w:ascii="Arial Narrow" w:hAnsi="Arial Narrow"/>
                <w:sz w:val="18"/>
                <w:szCs w:val="18"/>
              </w:rPr>
            </w:pPr>
            <w:r w:rsidRPr="003F6CA4">
              <w:rPr>
                <w:rFonts w:ascii="Arial Narrow" w:hAnsi="Arial Narrow"/>
                <w:sz w:val="18"/>
                <w:szCs w:val="18"/>
              </w:rPr>
              <w:t>252.369.503</w:t>
            </w:r>
          </w:p>
        </w:tc>
        <w:tc>
          <w:tcPr>
            <w:tcW w:w="1276" w:type="dxa"/>
            <w:vAlign w:val="center"/>
          </w:tcPr>
          <w:p w:rsidR="0096747A" w:rsidRPr="003F6CA4" w:rsidRDefault="0096747A" w:rsidP="00FE6110">
            <w:pPr>
              <w:spacing w:line="300" w:lineRule="atLeast"/>
              <w:jc w:val="right"/>
              <w:cnfStyle w:val="000000010000"/>
              <w:rPr>
                <w:rFonts w:ascii="Arial Narrow" w:hAnsi="Arial Narrow"/>
                <w:sz w:val="18"/>
                <w:szCs w:val="18"/>
              </w:rPr>
            </w:pPr>
            <w:r w:rsidRPr="003F6CA4">
              <w:rPr>
                <w:rFonts w:ascii="Arial Narrow" w:hAnsi="Arial Narrow"/>
                <w:sz w:val="18"/>
                <w:szCs w:val="18"/>
              </w:rPr>
              <w:t>12,3</w:t>
            </w:r>
          </w:p>
        </w:tc>
        <w:tc>
          <w:tcPr>
            <w:tcW w:w="2885" w:type="dxa"/>
            <w:vAlign w:val="center"/>
          </w:tcPr>
          <w:p w:rsidR="0096747A" w:rsidRPr="003F6CA4" w:rsidRDefault="0096747A" w:rsidP="00FE6110">
            <w:pPr>
              <w:spacing w:line="300" w:lineRule="atLeast"/>
              <w:jc w:val="right"/>
              <w:cnfStyle w:val="000000010000"/>
              <w:rPr>
                <w:rFonts w:ascii="Arial Narrow" w:hAnsi="Arial Narrow"/>
                <w:sz w:val="18"/>
                <w:szCs w:val="18"/>
              </w:rPr>
            </w:pPr>
            <w:r w:rsidRPr="003F6CA4">
              <w:rPr>
                <w:rFonts w:ascii="Arial Narrow" w:hAnsi="Arial Narrow"/>
                <w:sz w:val="18"/>
                <w:szCs w:val="18"/>
              </w:rPr>
              <w:t>46,6</w:t>
            </w:r>
          </w:p>
        </w:tc>
      </w:tr>
      <w:tr w:rsidR="0096747A" w:rsidRPr="006C14B7" w:rsidTr="003F6CA4">
        <w:trPr>
          <w:cnfStyle w:val="000000100000"/>
          <w:jc w:val="center"/>
        </w:trPr>
        <w:tc>
          <w:tcPr>
            <w:cnfStyle w:val="001000000000"/>
            <w:tcW w:w="0" w:type="auto"/>
          </w:tcPr>
          <w:p w:rsidR="0096747A" w:rsidRPr="003F6CA4" w:rsidRDefault="0096747A" w:rsidP="00FE6110">
            <w:pPr>
              <w:spacing w:line="300" w:lineRule="atLeast"/>
              <w:rPr>
                <w:rFonts w:ascii="Arial Narrow" w:hAnsi="Arial Narrow"/>
                <w:sz w:val="18"/>
                <w:szCs w:val="18"/>
              </w:rPr>
            </w:pPr>
            <w:r w:rsidRPr="003F6CA4">
              <w:rPr>
                <w:rFonts w:ascii="Arial Narrow" w:hAnsi="Arial Narrow"/>
                <w:sz w:val="18"/>
                <w:szCs w:val="18"/>
              </w:rPr>
              <w:t>3.</w:t>
            </w:r>
          </w:p>
        </w:tc>
        <w:tc>
          <w:tcPr>
            <w:tcW w:w="1698" w:type="dxa"/>
            <w:vAlign w:val="bottom"/>
          </w:tcPr>
          <w:p w:rsidR="0096747A" w:rsidRPr="003F6CA4" w:rsidRDefault="0096747A" w:rsidP="00FE6110">
            <w:pPr>
              <w:spacing w:line="300" w:lineRule="atLeast"/>
              <w:cnfStyle w:val="000000100000"/>
              <w:rPr>
                <w:rFonts w:ascii="Arial Narrow" w:hAnsi="Arial Narrow"/>
                <w:sz w:val="18"/>
                <w:szCs w:val="18"/>
              </w:rPr>
            </w:pPr>
            <w:r w:rsidRPr="003F6CA4">
              <w:rPr>
                <w:rFonts w:ascii="Arial Narrow" w:hAnsi="Arial Narrow"/>
                <w:sz w:val="18"/>
                <w:szCs w:val="18"/>
              </w:rPr>
              <w:t>Ολλανδία</w:t>
            </w:r>
          </w:p>
        </w:tc>
        <w:tc>
          <w:tcPr>
            <w:tcW w:w="1559" w:type="dxa"/>
            <w:vAlign w:val="center"/>
          </w:tcPr>
          <w:p w:rsidR="0096747A" w:rsidRPr="003F6CA4" w:rsidRDefault="0096747A" w:rsidP="00FE6110">
            <w:pPr>
              <w:spacing w:line="300" w:lineRule="atLeast"/>
              <w:jc w:val="right"/>
              <w:cnfStyle w:val="000000100000"/>
              <w:rPr>
                <w:rFonts w:ascii="Arial Narrow" w:hAnsi="Arial Narrow"/>
                <w:sz w:val="18"/>
                <w:szCs w:val="18"/>
              </w:rPr>
            </w:pPr>
            <w:r w:rsidRPr="003F6CA4">
              <w:rPr>
                <w:rFonts w:ascii="Arial Narrow" w:hAnsi="Arial Narrow"/>
                <w:sz w:val="18"/>
                <w:szCs w:val="18"/>
              </w:rPr>
              <w:t>216.343.323</w:t>
            </w:r>
          </w:p>
        </w:tc>
        <w:tc>
          <w:tcPr>
            <w:tcW w:w="1276" w:type="dxa"/>
            <w:vAlign w:val="center"/>
          </w:tcPr>
          <w:p w:rsidR="0096747A" w:rsidRPr="003F6CA4" w:rsidRDefault="0096747A" w:rsidP="00FE6110">
            <w:pPr>
              <w:spacing w:line="300" w:lineRule="atLeast"/>
              <w:jc w:val="right"/>
              <w:cnfStyle w:val="000000100000"/>
              <w:rPr>
                <w:rFonts w:ascii="Arial Narrow" w:hAnsi="Arial Narrow"/>
                <w:sz w:val="18"/>
                <w:szCs w:val="18"/>
              </w:rPr>
            </w:pPr>
            <w:r w:rsidRPr="003F6CA4">
              <w:rPr>
                <w:rFonts w:ascii="Arial Narrow" w:hAnsi="Arial Narrow"/>
                <w:sz w:val="18"/>
                <w:szCs w:val="18"/>
              </w:rPr>
              <w:t>10,6</w:t>
            </w:r>
          </w:p>
        </w:tc>
        <w:tc>
          <w:tcPr>
            <w:tcW w:w="2885" w:type="dxa"/>
            <w:vAlign w:val="center"/>
          </w:tcPr>
          <w:p w:rsidR="0096747A" w:rsidRPr="003F6CA4" w:rsidRDefault="0096747A" w:rsidP="00FE6110">
            <w:pPr>
              <w:spacing w:line="300" w:lineRule="atLeast"/>
              <w:jc w:val="right"/>
              <w:cnfStyle w:val="000000100000"/>
              <w:rPr>
                <w:rFonts w:ascii="Arial Narrow" w:hAnsi="Arial Narrow"/>
                <w:sz w:val="18"/>
                <w:szCs w:val="18"/>
              </w:rPr>
            </w:pPr>
            <w:r w:rsidRPr="003F6CA4">
              <w:rPr>
                <w:rFonts w:ascii="Arial Narrow" w:hAnsi="Arial Narrow"/>
                <w:sz w:val="18"/>
                <w:szCs w:val="18"/>
              </w:rPr>
              <w:t>33,3</w:t>
            </w:r>
          </w:p>
        </w:tc>
      </w:tr>
      <w:tr w:rsidR="0096747A" w:rsidRPr="006C14B7" w:rsidTr="003F6CA4">
        <w:trPr>
          <w:cnfStyle w:val="000000010000"/>
          <w:jc w:val="center"/>
        </w:trPr>
        <w:tc>
          <w:tcPr>
            <w:cnfStyle w:val="001000000000"/>
            <w:tcW w:w="0" w:type="auto"/>
          </w:tcPr>
          <w:p w:rsidR="0096747A" w:rsidRPr="003F6CA4" w:rsidRDefault="0096747A" w:rsidP="00FE6110">
            <w:pPr>
              <w:spacing w:line="300" w:lineRule="atLeast"/>
              <w:rPr>
                <w:rFonts w:ascii="Arial Narrow" w:hAnsi="Arial Narrow"/>
                <w:sz w:val="18"/>
                <w:szCs w:val="18"/>
              </w:rPr>
            </w:pPr>
            <w:r w:rsidRPr="003F6CA4">
              <w:rPr>
                <w:rFonts w:ascii="Arial Narrow" w:hAnsi="Arial Narrow"/>
                <w:sz w:val="18"/>
                <w:szCs w:val="18"/>
              </w:rPr>
              <w:t>4.</w:t>
            </w:r>
          </w:p>
        </w:tc>
        <w:tc>
          <w:tcPr>
            <w:tcW w:w="1698" w:type="dxa"/>
            <w:vAlign w:val="bottom"/>
          </w:tcPr>
          <w:p w:rsidR="0096747A" w:rsidRPr="003F6CA4" w:rsidRDefault="0096747A" w:rsidP="00FE6110">
            <w:pPr>
              <w:spacing w:line="300" w:lineRule="atLeast"/>
              <w:cnfStyle w:val="000000010000"/>
              <w:rPr>
                <w:rFonts w:ascii="Arial Narrow" w:hAnsi="Arial Narrow"/>
                <w:sz w:val="18"/>
                <w:szCs w:val="18"/>
              </w:rPr>
            </w:pPr>
            <w:r w:rsidRPr="003F6CA4">
              <w:rPr>
                <w:rFonts w:ascii="Arial Narrow" w:hAnsi="Arial Narrow"/>
                <w:sz w:val="18"/>
                <w:szCs w:val="18"/>
              </w:rPr>
              <w:t>Δανία</w:t>
            </w:r>
          </w:p>
        </w:tc>
        <w:tc>
          <w:tcPr>
            <w:tcW w:w="1559" w:type="dxa"/>
            <w:vAlign w:val="center"/>
          </w:tcPr>
          <w:p w:rsidR="0096747A" w:rsidRPr="003F6CA4" w:rsidRDefault="0096747A" w:rsidP="00FE6110">
            <w:pPr>
              <w:spacing w:line="300" w:lineRule="atLeast"/>
              <w:jc w:val="right"/>
              <w:cnfStyle w:val="000000010000"/>
              <w:rPr>
                <w:rFonts w:ascii="Arial Narrow" w:hAnsi="Arial Narrow"/>
                <w:sz w:val="18"/>
                <w:szCs w:val="18"/>
              </w:rPr>
            </w:pPr>
            <w:r w:rsidRPr="003F6CA4">
              <w:rPr>
                <w:rFonts w:ascii="Arial Narrow" w:hAnsi="Arial Narrow"/>
                <w:sz w:val="18"/>
                <w:szCs w:val="18"/>
              </w:rPr>
              <w:t>130.928.611</w:t>
            </w:r>
          </w:p>
        </w:tc>
        <w:tc>
          <w:tcPr>
            <w:tcW w:w="1276" w:type="dxa"/>
            <w:vAlign w:val="center"/>
          </w:tcPr>
          <w:p w:rsidR="0096747A" w:rsidRPr="003F6CA4" w:rsidRDefault="0096747A" w:rsidP="00FE6110">
            <w:pPr>
              <w:spacing w:line="300" w:lineRule="atLeast"/>
              <w:jc w:val="right"/>
              <w:cnfStyle w:val="000000010000"/>
              <w:rPr>
                <w:rFonts w:ascii="Arial Narrow" w:hAnsi="Arial Narrow"/>
                <w:sz w:val="18"/>
                <w:szCs w:val="18"/>
              </w:rPr>
            </w:pPr>
            <w:r w:rsidRPr="003F6CA4">
              <w:rPr>
                <w:rFonts w:ascii="Arial Narrow" w:hAnsi="Arial Narrow"/>
                <w:sz w:val="18"/>
                <w:szCs w:val="18"/>
              </w:rPr>
              <w:t>6,4</w:t>
            </w:r>
          </w:p>
        </w:tc>
        <w:tc>
          <w:tcPr>
            <w:tcW w:w="2885" w:type="dxa"/>
            <w:vAlign w:val="center"/>
          </w:tcPr>
          <w:p w:rsidR="0096747A" w:rsidRPr="003F6CA4" w:rsidRDefault="0096747A" w:rsidP="00FE6110">
            <w:pPr>
              <w:spacing w:line="300" w:lineRule="atLeast"/>
              <w:jc w:val="right"/>
              <w:cnfStyle w:val="000000010000"/>
              <w:rPr>
                <w:rFonts w:ascii="Arial Narrow" w:hAnsi="Arial Narrow"/>
                <w:sz w:val="18"/>
                <w:szCs w:val="18"/>
              </w:rPr>
            </w:pPr>
            <w:r w:rsidRPr="003F6CA4">
              <w:rPr>
                <w:rFonts w:ascii="Arial Narrow" w:hAnsi="Arial Narrow"/>
                <w:sz w:val="18"/>
                <w:szCs w:val="18"/>
              </w:rPr>
              <w:t>17,6</w:t>
            </w:r>
          </w:p>
        </w:tc>
      </w:tr>
      <w:tr w:rsidR="0096747A" w:rsidRPr="006C14B7" w:rsidTr="003F6CA4">
        <w:trPr>
          <w:cnfStyle w:val="000000100000"/>
          <w:jc w:val="center"/>
        </w:trPr>
        <w:tc>
          <w:tcPr>
            <w:cnfStyle w:val="001000000000"/>
            <w:tcW w:w="0" w:type="auto"/>
          </w:tcPr>
          <w:p w:rsidR="0096747A" w:rsidRPr="003F6CA4" w:rsidRDefault="0096747A" w:rsidP="00FE6110">
            <w:pPr>
              <w:spacing w:line="300" w:lineRule="atLeast"/>
              <w:rPr>
                <w:rFonts w:ascii="Arial Narrow" w:hAnsi="Arial Narrow"/>
                <w:sz w:val="18"/>
                <w:szCs w:val="18"/>
              </w:rPr>
            </w:pPr>
            <w:r w:rsidRPr="003F6CA4">
              <w:rPr>
                <w:rFonts w:ascii="Arial Narrow" w:hAnsi="Arial Narrow"/>
                <w:sz w:val="18"/>
                <w:szCs w:val="18"/>
              </w:rPr>
              <w:t>5.</w:t>
            </w:r>
          </w:p>
        </w:tc>
        <w:tc>
          <w:tcPr>
            <w:tcW w:w="1698" w:type="dxa"/>
            <w:vAlign w:val="bottom"/>
          </w:tcPr>
          <w:p w:rsidR="0096747A" w:rsidRPr="003F6CA4" w:rsidRDefault="0096747A" w:rsidP="00FE6110">
            <w:pPr>
              <w:spacing w:line="300" w:lineRule="atLeast"/>
              <w:cnfStyle w:val="000000100000"/>
              <w:rPr>
                <w:rFonts w:ascii="Arial Narrow" w:hAnsi="Arial Narrow"/>
                <w:sz w:val="18"/>
                <w:szCs w:val="18"/>
              </w:rPr>
            </w:pPr>
            <w:r w:rsidRPr="003F6CA4">
              <w:rPr>
                <w:rFonts w:ascii="Arial Narrow" w:hAnsi="Arial Narrow"/>
                <w:sz w:val="18"/>
                <w:szCs w:val="18"/>
              </w:rPr>
              <w:t>Κίνα</w:t>
            </w:r>
          </w:p>
        </w:tc>
        <w:tc>
          <w:tcPr>
            <w:tcW w:w="1559" w:type="dxa"/>
            <w:vAlign w:val="center"/>
          </w:tcPr>
          <w:p w:rsidR="0096747A" w:rsidRPr="003F6CA4" w:rsidRDefault="0096747A" w:rsidP="00FE6110">
            <w:pPr>
              <w:spacing w:line="300" w:lineRule="atLeast"/>
              <w:jc w:val="right"/>
              <w:cnfStyle w:val="000000100000"/>
              <w:rPr>
                <w:rFonts w:ascii="Arial Narrow" w:hAnsi="Arial Narrow"/>
                <w:sz w:val="18"/>
                <w:szCs w:val="18"/>
              </w:rPr>
            </w:pPr>
            <w:r w:rsidRPr="003F6CA4">
              <w:rPr>
                <w:rFonts w:ascii="Arial Narrow" w:hAnsi="Arial Narrow"/>
                <w:sz w:val="18"/>
                <w:szCs w:val="18"/>
              </w:rPr>
              <w:t>121.789.746</w:t>
            </w:r>
          </w:p>
        </w:tc>
        <w:tc>
          <w:tcPr>
            <w:tcW w:w="1276" w:type="dxa"/>
            <w:vAlign w:val="center"/>
          </w:tcPr>
          <w:p w:rsidR="0096747A" w:rsidRPr="003F6CA4" w:rsidRDefault="0096747A" w:rsidP="00FE6110">
            <w:pPr>
              <w:spacing w:line="300" w:lineRule="atLeast"/>
              <w:jc w:val="right"/>
              <w:cnfStyle w:val="000000100000"/>
              <w:rPr>
                <w:rFonts w:ascii="Arial Narrow" w:hAnsi="Arial Narrow"/>
                <w:sz w:val="18"/>
                <w:szCs w:val="18"/>
              </w:rPr>
            </w:pPr>
            <w:r w:rsidRPr="003F6CA4">
              <w:rPr>
                <w:rFonts w:ascii="Arial Narrow" w:hAnsi="Arial Narrow"/>
                <w:sz w:val="18"/>
                <w:szCs w:val="18"/>
              </w:rPr>
              <w:t>6,0</w:t>
            </w:r>
          </w:p>
        </w:tc>
        <w:tc>
          <w:tcPr>
            <w:tcW w:w="2885" w:type="dxa"/>
            <w:vAlign w:val="center"/>
          </w:tcPr>
          <w:p w:rsidR="0096747A" w:rsidRPr="003F6CA4" w:rsidRDefault="0096747A" w:rsidP="00FE6110">
            <w:pPr>
              <w:spacing w:line="300" w:lineRule="atLeast"/>
              <w:jc w:val="right"/>
              <w:cnfStyle w:val="000000100000"/>
              <w:rPr>
                <w:rFonts w:ascii="Arial Narrow" w:hAnsi="Arial Narrow"/>
                <w:sz w:val="18"/>
                <w:szCs w:val="18"/>
              </w:rPr>
            </w:pPr>
            <w:r w:rsidRPr="003F6CA4">
              <w:rPr>
                <w:rFonts w:ascii="Arial Narrow" w:hAnsi="Arial Narrow"/>
                <w:sz w:val="18"/>
                <w:szCs w:val="18"/>
              </w:rPr>
              <w:t>31,7</w:t>
            </w:r>
          </w:p>
        </w:tc>
      </w:tr>
      <w:tr w:rsidR="0096747A" w:rsidRPr="006C14B7" w:rsidTr="003F6CA4">
        <w:trPr>
          <w:cnfStyle w:val="000000010000"/>
          <w:jc w:val="center"/>
        </w:trPr>
        <w:tc>
          <w:tcPr>
            <w:cnfStyle w:val="001000000000"/>
            <w:tcW w:w="0" w:type="auto"/>
          </w:tcPr>
          <w:p w:rsidR="0096747A" w:rsidRPr="003F6CA4" w:rsidRDefault="0096747A" w:rsidP="00FE6110">
            <w:pPr>
              <w:spacing w:line="300" w:lineRule="atLeast"/>
              <w:rPr>
                <w:rFonts w:ascii="Arial Narrow" w:hAnsi="Arial Narrow"/>
                <w:sz w:val="18"/>
                <w:szCs w:val="18"/>
              </w:rPr>
            </w:pPr>
            <w:r w:rsidRPr="003F6CA4">
              <w:rPr>
                <w:rFonts w:ascii="Arial Narrow" w:hAnsi="Arial Narrow"/>
                <w:sz w:val="18"/>
                <w:szCs w:val="18"/>
              </w:rPr>
              <w:lastRenderedPageBreak/>
              <w:t>6.</w:t>
            </w:r>
          </w:p>
        </w:tc>
        <w:tc>
          <w:tcPr>
            <w:tcW w:w="1698" w:type="dxa"/>
            <w:vAlign w:val="bottom"/>
          </w:tcPr>
          <w:p w:rsidR="0096747A" w:rsidRPr="003F6CA4" w:rsidRDefault="0096747A" w:rsidP="00FE6110">
            <w:pPr>
              <w:spacing w:line="300" w:lineRule="atLeast"/>
              <w:cnfStyle w:val="000000010000"/>
              <w:rPr>
                <w:rFonts w:ascii="Arial Narrow" w:hAnsi="Arial Narrow"/>
                <w:sz w:val="18"/>
                <w:szCs w:val="18"/>
              </w:rPr>
            </w:pPr>
            <w:r w:rsidRPr="003F6CA4">
              <w:rPr>
                <w:rFonts w:ascii="Arial Narrow" w:hAnsi="Arial Narrow"/>
                <w:sz w:val="18"/>
                <w:szCs w:val="18"/>
              </w:rPr>
              <w:t>Βέλγιο</w:t>
            </w:r>
          </w:p>
        </w:tc>
        <w:tc>
          <w:tcPr>
            <w:tcW w:w="1559" w:type="dxa"/>
            <w:vAlign w:val="center"/>
          </w:tcPr>
          <w:p w:rsidR="0096747A" w:rsidRPr="003F6CA4" w:rsidRDefault="0096747A" w:rsidP="00FE6110">
            <w:pPr>
              <w:spacing w:line="300" w:lineRule="atLeast"/>
              <w:jc w:val="right"/>
              <w:cnfStyle w:val="000000010000"/>
              <w:rPr>
                <w:rFonts w:ascii="Arial Narrow" w:hAnsi="Arial Narrow"/>
                <w:sz w:val="18"/>
                <w:szCs w:val="18"/>
              </w:rPr>
            </w:pPr>
            <w:r w:rsidRPr="003F6CA4">
              <w:rPr>
                <w:rFonts w:ascii="Arial Narrow" w:hAnsi="Arial Narrow"/>
                <w:sz w:val="18"/>
                <w:szCs w:val="18"/>
              </w:rPr>
              <w:t>94.235.096</w:t>
            </w:r>
          </w:p>
        </w:tc>
        <w:tc>
          <w:tcPr>
            <w:tcW w:w="1276" w:type="dxa"/>
            <w:vAlign w:val="center"/>
          </w:tcPr>
          <w:p w:rsidR="0096747A" w:rsidRPr="003F6CA4" w:rsidRDefault="0096747A" w:rsidP="00FE6110">
            <w:pPr>
              <w:spacing w:line="300" w:lineRule="atLeast"/>
              <w:jc w:val="right"/>
              <w:cnfStyle w:val="000000010000"/>
              <w:rPr>
                <w:rFonts w:ascii="Arial Narrow" w:hAnsi="Arial Narrow"/>
                <w:sz w:val="18"/>
                <w:szCs w:val="18"/>
              </w:rPr>
            </w:pPr>
            <w:r w:rsidRPr="003F6CA4">
              <w:rPr>
                <w:rFonts w:ascii="Arial Narrow" w:hAnsi="Arial Narrow"/>
                <w:sz w:val="18"/>
                <w:szCs w:val="18"/>
              </w:rPr>
              <w:t>4,6</w:t>
            </w:r>
          </w:p>
        </w:tc>
        <w:tc>
          <w:tcPr>
            <w:tcW w:w="2885" w:type="dxa"/>
            <w:vAlign w:val="center"/>
          </w:tcPr>
          <w:p w:rsidR="0096747A" w:rsidRPr="003F6CA4" w:rsidRDefault="0096747A" w:rsidP="00FE6110">
            <w:pPr>
              <w:spacing w:line="300" w:lineRule="atLeast"/>
              <w:jc w:val="right"/>
              <w:cnfStyle w:val="000000010000"/>
              <w:rPr>
                <w:rFonts w:ascii="Arial Narrow" w:hAnsi="Arial Narrow"/>
                <w:sz w:val="18"/>
                <w:szCs w:val="18"/>
              </w:rPr>
            </w:pPr>
            <w:r w:rsidRPr="003F6CA4">
              <w:rPr>
                <w:rFonts w:ascii="Arial Narrow" w:hAnsi="Arial Narrow"/>
                <w:sz w:val="18"/>
                <w:szCs w:val="18"/>
              </w:rPr>
              <w:t>31,0</w:t>
            </w:r>
          </w:p>
        </w:tc>
      </w:tr>
      <w:tr w:rsidR="0096747A" w:rsidRPr="006C14B7" w:rsidTr="003F6CA4">
        <w:trPr>
          <w:cnfStyle w:val="000000100000"/>
          <w:jc w:val="center"/>
        </w:trPr>
        <w:tc>
          <w:tcPr>
            <w:cnfStyle w:val="001000000000"/>
            <w:tcW w:w="0" w:type="auto"/>
          </w:tcPr>
          <w:p w:rsidR="0096747A" w:rsidRPr="003F6CA4" w:rsidRDefault="0096747A" w:rsidP="00FE6110">
            <w:pPr>
              <w:spacing w:line="300" w:lineRule="atLeast"/>
              <w:rPr>
                <w:rFonts w:ascii="Arial Narrow" w:hAnsi="Arial Narrow"/>
                <w:sz w:val="18"/>
                <w:szCs w:val="18"/>
              </w:rPr>
            </w:pPr>
            <w:r w:rsidRPr="003F6CA4">
              <w:rPr>
                <w:rFonts w:ascii="Arial Narrow" w:hAnsi="Arial Narrow"/>
                <w:sz w:val="18"/>
                <w:szCs w:val="18"/>
              </w:rPr>
              <w:t>7.</w:t>
            </w:r>
          </w:p>
        </w:tc>
        <w:tc>
          <w:tcPr>
            <w:tcW w:w="1698" w:type="dxa"/>
            <w:vAlign w:val="bottom"/>
          </w:tcPr>
          <w:p w:rsidR="0096747A" w:rsidRPr="003F6CA4" w:rsidRDefault="0096747A" w:rsidP="00FE6110">
            <w:pPr>
              <w:spacing w:line="300" w:lineRule="atLeast"/>
              <w:cnfStyle w:val="000000100000"/>
              <w:rPr>
                <w:rFonts w:ascii="Arial Narrow" w:hAnsi="Arial Narrow"/>
                <w:sz w:val="18"/>
                <w:szCs w:val="18"/>
              </w:rPr>
            </w:pPr>
            <w:r w:rsidRPr="003F6CA4">
              <w:rPr>
                <w:rFonts w:ascii="Arial Narrow" w:hAnsi="Arial Narrow"/>
                <w:sz w:val="18"/>
                <w:szCs w:val="18"/>
              </w:rPr>
              <w:t>Φινλανδία</w:t>
            </w:r>
          </w:p>
        </w:tc>
        <w:tc>
          <w:tcPr>
            <w:tcW w:w="1559" w:type="dxa"/>
            <w:vAlign w:val="center"/>
          </w:tcPr>
          <w:p w:rsidR="0096747A" w:rsidRPr="003F6CA4" w:rsidRDefault="0096747A" w:rsidP="00FE6110">
            <w:pPr>
              <w:spacing w:line="300" w:lineRule="atLeast"/>
              <w:jc w:val="right"/>
              <w:cnfStyle w:val="000000100000"/>
              <w:rPr>
                <w:rFonts w:ascii="Arial Narrow" w:hAnsi="Arial Narrow"/>
                <w:sz w:val="18"/>
                <w:szCs w:val="18"/>
              </w:rPr>
            </w:pPr>
            <w:r w:rsidRPr="003F6CA4">
              <w:rPr>
                <w:rFonts w:ascii="Arial Narrow" w:hAnsi="Arial Narrow"/>
                <w:sz w:val="18"/>
                <w:szCs w:val="18"/>
              </w:rPr>
              <w:t>94.051.614</w:t>
            </w:r>
          </w:p>
        </w:tc>
        <w:tc>
          <w:tcPr>
            <w:tcW w:w="1276" w:type="dxa"/>
            <w:vAlign w:val="center"/>
          </w:tcPr>
          <w:p w:rsidR="0096747A" w:rsidRPr="003F6CA4" w:rsidRDefault="0096747A" w:rsidP="00FE6110">
            <w:pPr>
              <w:spacing w:line="300" w:lineRule="atLeast"/>
              <w:jc w:val="right"/>
              <w:cnfStyle w:val="000000100000"/>
              <w:rPr>
                <w:rFonts w:ascii="Arial Narrow" w:hAnsi="Arial Narrow"/>
                <w:sz w:val="18"/>
                <w:szCs w:val="18"/>
              </w:rPr>
            </w:pPr>
            <w:r w:rsidRPr="003F6CA4">
              <w:rPr>
                <w:rFonts w:ascii="Arial Narrow" w:hAnsi="Arial Narrow"/>
                <w:sz w:val="18"/>
                <w:szCs w:val="18"/>
              </w:rPr>
              <w:t>4,6</w:t>
            </w:r>
          </w:p>
        </w:tc>
        <w:tc>
          <w:tcPr>
            <w:tcW w:w="2885" w:type="dxa"/>
            <w:vAlign w:val="center"/>
          </w:tcPr>
          <w:p w:rsidR="0096747A" w:rsidRPr="003F6CA4" w:rsidRDefault="0096747A" w:rsidP="00FE6110">
            <w:pPr>
              <w:spacing w:line="300" w:lineRule="atLeast"/>
              <w:jc w:val="right"/>
              <w:cnfStyle w:val="000000100000"/>
              <w:rPr>
                <w:rFonts w:ascii="Arial Narrow" w:hAnsi="Arial Narrow"/>
                <w:sz w:val="18"/>
                <w:szCs w:val="18"/>
              </w:rPr>
            </w:pPr>
            <w:r w:rsidRPr="003F6CA4">
              <w:rPr>
                <w:rFonts w:ascii="Arial Narrow" w:hAnsi="Arial Narrow"/>
                <w:sz w:val="18"/>
                <w:szCs w:val="18"/>
              </w:rPr>
              <w:t>30,5</w:t>
            </w:r>
          </w:p>
        </w:tc>
      </w:tr>
      <w:tr w:rsidR="0096747A" w:rsidRPr="006C14B7" w:rsidTr="003F6CA4">
        <w:trPr>
          <w:cnfStyle w:val="000000010000"/>
          <w:jc w:val="center"/>
        </w:trPr>
        <w:tc>
          <w:tcPr>
            <w:cnfStyle w:val="001000000000"/>
            <w:tcW w:w="0" w:type="auto"/>
          </w:tcPr>
          <w:p w:rsidR="0096747A" w:rsidRPr="003F6CA4" w:rsidRDefault="0096747A" w:rsidP="00FE6110">
            <w:pPr>
              <w:spacing w:line="300" w:lineRule="atLeast"/>
              <w:rPr>
                <w:rFonts w:ascii="Arial Narrow" w:hAnsi="Arial Narrow"/>
                <w:sz w:val="18"/>
                <w:szCs w:val="18"/>
              </w:rPr>
            </w:pPr>
            <w:r w:rsidRPr="003F6CA4">
              <w:rPr>
                <w:rFonts w:ascii="Arial Narrow" w:hAnsi="Arial Narrow"/>
                <w:sz w:val="18"/>
                <w:szCs w:val="18"/>
              </w:rPr>
              <w:t>8.</w:t>
            </w:r>
          </w:p>
        </w:tc>
        <w:tc>
          <w:tcPr>
            <w:tcW w:w="1698" w:type="dxa"/>
            <w:vAlign w:val="bottom"/>
          </w:tcPr>
          <w:p w:rsidR="0096747A" w:rsidRPr="003F6CA4" w:rsidRDefault="0096747A" w:rsidP="00FE6110">
            <w:pPr>
              <w:spacing w:line="300" w:lineRule="atLeast"/>
              <w:cnfStyle w:val="000000010000"/>
              <w:rPr>
                <w:rFonts w:ascii="Arial Narrow" w:hAnsi="Arial Narrow"/>
                <w:sz w:val="18"/>
                <w:szCs w:val="18"/>
              </w:rPr>
            </w:pPr>
            <w:r w:rsidRPr="003F6CA4">
              <w:rPr>
                <w:rFonts w:ascii="Arial Narrow" w:hAnsi="Arial Narrow"/>
                <w:sz w:val="18"/>
                <w:szCs w:val="18"/>
              </w:rPr>
              <w:t>Πολωνία</w:t>
            </w:r>
          </w:p>
        </w:tc>
        <w:tc>
          <w:tcPr>
            <w:tcW w:w="1559" w:type="dxa"/>
            <w:vAlign w:val="center"/>
          </w:tcPr>
          <w:p w:rsidR="0096747A" w:rsidRPr="003F6CA4" w:rsidRDefault="0096747A" w:rsidP="00FE6110">
            <w:pPr>
              <w:spacing w:line="300" w:lineRule="atLeast"/>
              <w:jc w:val="right"/>
              <w:cnfStyle w:val="000000010000"/>
              <w:rPr>
                <w:rFonts w:ascii="Arial Narrow" w:hAnsi="Arial Narrow"/>
                <w:sz w:val="18"/>
                <w:szCs w:val="18"/>
              </w:rPr>
            </w:pPr>
            <w:r w:rsidRPr="003F6CA4">
              <w:rPr>
                <w:rFonts w:ascii="Arial Narrow" w:hAnsi="Arial Narrow"/>
                <w:sz w:val="18"/>
                <w:szCs w:val="18"/>
              </w:rPr>
              <w:t>88.284.503</w:t>
            </w:r>
          </w:p>
        </w:tc>
        <w:tc>
          <w:tcPr>
            <w:tcW w:w="1276" w:type="dxa"/>
            <w:vAlign w:val="center"/>
          </w:tcPr>
          <w:p w:rsidR="0096747A" w:rsidRPr="003F6CA4" w:rsidRDefault="0096747A" w:rsidP="00FE6110">
            <w:pPr>
              <w:spacing w:line="300" w:lineRule="atLeast"/>
              <w:jc w:val="right"/>
              <w:cnfStyle w:val="000000010000"/>
              <w:rPr>
                <w:rFonts w:ascii="Arial Narrow" w:hAnsi="Arial Narrow"/>
                <w:sz w:val="18"/>
                <w:szCs w:val="18"/>
              </w:rPr>
            </w:pPr>
            <w:r w:rsidRPr="003F6CA4">
              <w:rPr>
                <w:rFonts w:ascii="Arial Narrow" w:hAnsi="Arial Narrow"/>
                <w:sz w:val="18"/>
                <w:szCs w:val="18"/>
              </w:rPr>
              <w:t>4,3</w:t>
            </w:r>
          </w:p>
        </w:tc>
        <w:tc>
          <w:tcPr>
            <w:tcW w:w="2885" w:type="dxa"/>
            <w:vAlign w:val="center"/>
          </w:tcPr>
          <w:p w:rsidR="0096747A" w:rsidRPr="003F6CA4" w:rsidRDefault="0096747A" w:rsidP="00FE6110">
            <w:pPr>
              <w:spacing w:line="300" w:lineRule="atLeast"/>
              <w:jc w:val="right"/>
              <w:cnfStyle w:val="000000010000"/>
              <w:rPr>
                <w:rFonts w:ascii="Arial Narrow" w:hAnsi="Arial Narrow"/>
                <w:sz w:val="18"/>
                <w:szCs w:val="18"/>
              </w:rPr>
            </w:pPr>
            <w:r w:rsidRPr="003F6CA4">
              <w:rPr>
                <w:rFonts w:ascii="Arial Narrow" w:hAnsi="Arial Narrow"/>
                <w:sz w:val="18"/>
                <w:szCs w:val="18"/>
              </w:rPr>
              <w:t>16,3</w:t>
            </w:r>
          </w:p>
        </w:tc>
      </w:tr>
      <w:tr w:rsidR="0096747A" w:rsidRPr="006C14B7" w:rsidTr="003F6CA4">
        <w:trPr>
          <w:cnfStyle w:val="000000100000"/>
          <w:jc w:val="center"/>
        </w:trPr>
        <w:tc>
          <w:tcPr>
            <w:cnfStyle w:val="001000000000"/>
            <w:tcW w:w="0" w:type="auto"/>
          </w:tcPr>
          <w:p w:rsidR="0096747A" w:rsidRPr="003F6CA4" w:rsidRDefault="0096747A" w:rsidP="00FE6110">
            <w:pPr>
              <w:spacing w:line="300" w:lineRule="atLeast"/>
              <w:rPr>
                <w:rFonts w:ascii="Arial Narrow" w:hAnsi="Arial Narrow"/>
                <w:sz w:val="18"/>
                <w:szCs w:val="18"/>
              </w:rPr>
            </w:pPr>
            <w:r w:rsidRPr="003F6CA4">
              <w:rPr>
                <w:rFonts w:ascii="Arial Narrow" w:hAnsi="Arial Narrow"/>
                <w:sz w:val="18"/>
                <w:szCs w:val="18"/>
              </w:rPr>
              <w:t>9.</w:t>
            </w:r>
          </w:p>
        </w:tc>
        <w:tc>
          <w:tcPr>
            <w:tcW w:w="1698" w:type="dxa"/>
            <w:vAlign w:val="bottom"/>
          </w:tcPr>
          <w:p w:rsidR="0096747A" w:rsidRPr="003F6CA4" w:rsidRDefault="0096747A" w:rsidP="00FE6110">
            <w:pPr>
              <w:spacing w:line="300" w:lineRule="atLeast"/>
              <w:cnfStyle w:val="000000100000"/>
              <w:rPr>
                <w:rFonts w:ascii="Arial Narrow" w:hAnsi="Arial Narrow"/>
                <w:sz w:val="18"/>
                <w:szCs w:val="18"/>
              </w:rPr>
            </w:pPr>
            <w:r w:rsidRPr="003F6CA4">
              <w:rPr>
                <w:rFonts w:ascii="Arial Narrow" w:hAnsi="Arial Narrow"/>
                <w:sz w:val="18"/>
                <w:szCs w:val="18"/>
              </w:rPr>
              <w:t>Ηνωμένο Βασίλειο</w:t>
            </w:r>
          </w:p>
        </w:tc>
        <w:tc>
          <w:tcPr>
            <w:tcW w:w="1559" w:type="dxa"/>
            <w:vAlign w:val="center"/>
          </w:tcPr>
          <w:p w:rsidR="0096747A" w:rsidRPr="003F6CA4" w:rsidRDefault="0096747A" w:rsidP="00FE6110">
            <w:pPr>
              <w:spacing w:line="300" w:lineRule="atLeast"/>
              <w:jc w:val="right"/>
              <w:cnfStyle w:val="000000100000"/>
              <w:rPr>
                <w:rFonts w:ascii="Arial Narrow" w:hAnsi="Arial Narrow"/>
                <w:sz w:val="18"/>
                <w:szCs w:val="18"/>
              </w:rPr>
            </w:pPr>
            <w:r w:rsidRPr="003F6CA4">
              <w:rPr>
                <w:rFonts w:ascii="Arial Narrow" w:hAnsi="Arial Narrow"/>
                <w:sz w:val="18"/>
                <w:szCs w:val="18"/>
              </w:rPr>
              <w:t>84.139.795</w:t>
            </w:r>
          </w:p>
        </w:tc>
        <w:tc>
          <w:tcPr>
            <w:tcW w:w="1276" w:type="dxa"/>
            <w:vAlign w:val="center"/>
          </w:tcPr>
          <w:p w:rsidR="0096747A" w:rsidRPr="003F6CA4" w:rsidRDefault="0096747A" w:rsidP="00FE6110">
            <w:pPr>
              <w:spacing w:line="300" w:lineRule="atLeast"/>
              <w:jc w:val="right"/>
              <w:cnfStyle w:val="000000100000"/>
              <w:rPr>
                <w:rFonts w:ascii="Arial Narrow" w:hAnsi="Arial Narrow"/>
                <w:sz w:val="18"/>
                <w:szCs w:val="18"/>
              </w:rPr>
            </w:pPr>
            <w:r w:rsidRPr="003F6CA4">
              <w:rPr>
                <w:rFonts w:ascii="Arial Narrow" w:hAnsi="Arial Narrow"/>
                <w:sz w:val="18"/>
                <w:szCs w:val="18"/>
              </w:rPr>
              <w:t>4,1</w:t>
            </w:r>
          </w:p>
        </w:tc>
        <w:tc>
          <w:tcPr>
            <w:tcW w:w="2885" w:type="dxa"/>
            <w:vAlign w:val="center"/>
          </w:tcPr>
          <w:p w:rsidR="0096747A" w:rsidRPr="003F6CA4" w:rsidRDefault="0096747A" w:rsidP="00FE6110">
            <w:pPr>
              <w:spacing w:line="300" w:lineRule="atLeast"/>
              <w:jc w:val="right"/>
              <w:cnfStyle w:val="000000100000"/>
              <w:rPr>
                <w:rFonts w:ascii="Arial Narrow" w:hAnsi="Arial Narrow"/>
                <w:sz w:val="18"/>
                <w:szCs w:val="18"/>
              </w:rPr>
            </w:pPr>
            <w:r w:rsidRPr="003F6CA4">
              <w:rPr>
                <w:rFonts w:ascii="Arial Narrow" w:hAnsi="Arial Narrow"/>
                <w:sz w:val="18"/>
                <w:szCs w:val="18"/>
              </w:rPr>
              <w:t>51,1</w:t>
            </w:r>
          </w:p>
        </w:tc>
      </w:tr>
      <w:tr w:rsidR="0096747A" w:rsidRPr="006C14B7" w:rsidTr="003F6CA4">
        <w:trPr>
          <w:cnfStyle w:val="000000010000"/>
          <w:jc w:val="center"/>
        </w:trPr>
        <w:tc>
          <w:tcPr>
            <w:cnfStyle w:val="001000000000"/>
            <w:tcW w:w="0" w:type="auto"/>
          </w:tcPr>
          <w:p w:rsidR="0096747A" w:rsidRPr="003F6CA4" w:rsidRDefault="0096747A" w:rsidP="00FE6110">
            <w:pPr>
              <w:spacing w:line="300" w:lineRule="atLeast"/>
              <w:rPr>
                <w:rFonts w:ascii="Arial Narrow" w:hAnsi="Arial Narrow"/>
                <w:sz w:val="18"/>
                <w:szCs w:val="18"/>
              </w:rPr>
            </w:pPr>
            <w:r w:rsidRPr="003F6CA4">
              <w:rPr>
                <w:rFonts w:ascii="Arial Narrow" w:hAnsi="Arial Narrow"/>
                <w:sz w:val="18"/>
                <w:szCs w:val="18"/>
              </w:rPr>
              <w:t>10.</w:t>
            </w:r>
          </w:p>
        </w:tc>
        <w:tc>
          <w:tcPr>
            <w:tcW w:w="1698" w:type="dxa"/>
            <w:vAlign w:val="bottom"/>
          </w:tcPr>
          <w:p w:rsidR="0096747A" w:rsidRPr="003F6CA4" w:rsidRDefault="0096747A" w:rsidP="00FE6110">
            <w:pPr>
              <w:spacing w:line="300" w:lineRule="atLeast"/>
              <w:cnfStyle w:val="000000010000"/>
              <w:rPr>
                <w:rFonts w:ascii="Arial Narrow" w:hAnsi="Arial Narrow"/>
                <w:sz w:val="18"/>
                <w:szCs w:val="18"/>
              </w:rPr>
            </w:pPr>
            <w:r w:rsidRPr="003F6CA4">
              <w:rPr>
                <w:rFonts w:ascii="Arial Narrow" w:hAnsi="Arial Narrow"/>
                <w:sz w:val="18"/>
                <w:szCs w:val="18"/>
              </w:rPr>
              <w:t>ΗΠΑ</w:t>
            </w:r>
          </w:p>
        </w:tc>
        <w:tc>
          <w:tcPr>
            <w:tcW w:w="1559" w:type="dxa"/>
            <w:vAlign w:val="center"/>
          </w:tcPr>
          <w:p w:rsidR="0096747A" w:rsidRPr="003F6CA4" w:rsidRDefault="0096747A" w:rsidP="00FE6110">
            <w:pPr>
              <w:spacing w:line="300" w:lineRule="atLeast"/>
              <w:jc w:val="right"/>
              <w:cnfStyle w:val="000000010000"/>
              <w:rPr>
                <w:rFonts w:ascii="Arial Narrow" w:hAnsi="Arial Narrow"/>
                <w:sz w:val="18"/>
                <w:szCs w:val="18"/>
              </w:rPr>
            </w:pPr>
            <w:r w:rsidRPr="003F6CA4">
              <w:rPr>
                <w:rFonts w:ascii="Arial Narrow" w:hAnsi="Arial Narrow"/>
                <w:sz w:val="18"/>
                <w:szCs w:val="18"/>
              </w:rPr>
              <w:t>75.519.988</w:t>
            </w:r>
          </w:p>
        </w:tc>
        <w:tc>
          <w:tcPr>
            <w:tcW w:w="1276" w:type="dxa"/>
            <w:vAlign w:val="center"/>
          </w:tcPr>
          <w:p w:rsidR="0096747A" w:rsidRPr="003F6CA4" w:rsidRDefault="0096747A" w:rsidP="00FE6110">
            <w:pPr>
              <w:spacing w:line="300" w:lineRule="atLeast"/>
              <w:jc w:val="right"/>
              <w:cnfStyle w:val="000000010000"/>
              <w:rPr>
                <w:rFonts w:ascii="Arial Narrow" w:hAnsi="Arial Narrow"/>
                <w:sz w:val="18"/>
                <w:szCs w:val="18"/>
              </w:rPr>
            </w:pPr>
            <w:r w:rsidRPr="003F6CA4">
              <w:rPr>
                <w:rFonts w:ascii="Arial Narrow" w:hAnsi="Arial Narrow"/>
                <w:sz w:val="18"/>
                <w:szCs w:val="18"/>
              </w:rPr>
              <w:t>3,7</w:t>
            </w:r>
          </w:p>
        </w:tc>
        <w:tc>
          <w:tcPr>
            <w:tcW w:w="2885" w:type="dxa"/>
            <w:vAlign w:val="center"/>
          </w:tcPr>
          <w:p w:rsidR="0096747A" w:rsidRPr="003F6CA4" w:rsidRDefault="0096747A" w:rsidP="00FE6110">
            <w:pPr>
              <w:spacing w:line="300" w:lineRule="atLeast"/>
              <w:jc w:val="right"/>
              <w:cnfStyle w:val="000000010000"/>
              <w:rPr>
                <w:rFonts w:ascii="Arial Narrow" w:hAnsi="Arial Narrow"/>
                <w:sz w:val="18"/>
                <w:szCs w:val="18"/>
              </w:rPr>
            </w:pPr>
            <w:r w:rsidRPr="003F6CA4">
              <w:rPr>
                <w:rFonts w:ascii="Arial Narrow" w:hAnsi="Arial Narrow"/>
                <w:sz w:val="18"/>
                <w:szCs w:val="18"/>
              </w:rPr>
              <w:t>64,0</w:t>
            </w:r>
          </w:p>
        </w:tc>
      </w:tr>
    </w:tbl>
    <w:p w:rsidR="001D6F88" w:rsidRPr="001107F8" w:rsidRDefault="00545A68" w:rsidP="00FE6110">
      <w:pPr>
        <w:spacing w:after="0" w:line="300" w:lineRule="atLeast"/>
      </w:pPr>
      <w:r w:rsidRPr="00C93F59">
        <w:rPr>
          <w:rFonts w:ascii="Arial Narrow" w:hAnsi="Arial Narrow"/>
          <w:sz w:val="18"/>
          <w:szCs w:val="18"/>
        </w:rPr>
        <w:t>Πηγ</w:t>
      </w:r>
      <w:r>
        <w:rPr>
          <w:rFonts w:ascii="Arial Narrow" w:hAnsi="Arial Narrow"/>
          <w:sz w:val="18"/>
          <w:szCs w:val="18"/>
        </w:rPr>
        <w:t>ή</w:t>
      </w:r>
      <w:r w:rsidRPr="00C93F59">
        <w:rPr>
          <w:rFonts w:ascii="Arial Narrow" w:hAnsi="Arial Narrow"/>
          <w:sz w:val="18"/>
          <w:szCs w:val="18"/>
        </w:rPr>
        <w:t xml:space="preserve">: </w:t>
      </w:r>
      <w:r w:rsidR="00BE74C5">
        <w:rPr>
          <w:rFonts w:ascii="Arial Narrow" w:hAnsi="Arial Narrow"/>
          <w:sz w:val="18"/>
          <w:szCs w:val="18"/>
        </w:rPr>
        <w:t xml:space="preserve">Στατιστική Υπηρεσία της Σουηδίας </w:t>
      </w:r>
    </w:p>
    <w:p w:rsidR="003E563E" w:rsidRPr="003E563E" w:rsidRDefault="003E563E" w:rsidP="00FE6110">
      <w:pPr>
        <w:spacing w:after="0" w:line="300" w:lineRule="atLeast"/>
        <w:rPr>
          <w:lang w:val="en-US"/>
        </w:rPr>
      </w:pPr>
    </w:p>
    <w:p w:rsidR="00242FDF" w:rsidRDefault="00242FDF" w:rsidP="00FE6110">
      <w:pPr>
        <w:pStyle w:val="Heading4"/>
        <w:spacing w:before="0" w:line="300" w:lineRule="atLeast"/>
        <w:ind w:left="0" w:firstLine="0"/>
      </w:pPr>
      <w:bookmarkStart w:id="12" w:name="_Toc138159898"/>
      <w:r w:rsidRPr="001107F8">
        <w:t>Εμπόριο υπηρεσιών</w:t>
      </w:r>
      <w:bookmarkEnd w:id="12"/>
    </w:p>
    <w:p w:rsidR="001E4B61" w:rsidRPr="001E4B61" w:rsidRDefault="001E4B61" w:rsidP="00FE6110">
      <w:pPr>
        <w:spacing w:after="0" w:line="300" w:lineRule="atLeast"/>
      </w:pPr>
    </w:p>
    <w:p w:rsidR="001E5FE4" w:rsidRPr="00C315E1" w:rsidRDefault="00C315E1" w:rsidP="00FE6110">
      <w:pPr>
        <w:spacing w:after="0" w:line="300" w:lineRule="atLeast"/>
        <w:jc w:val="both"/>
      </w:pPr>
      <w:r>
        <w:rPr>
          <w:lang w:val="en-US"/>
        </w:rPr>
        <w:tab/>
      </w:r>
      <w:r w:rsidR="00D46712" w:rsidRPr="00C315E1">
        <w:t xml:space="preserve">Οι κατηγορίες </w:t>
      </w:r>
      <w:r w:rsidR="00A70F41" w:rsidRPr="00A70F41">
        <w:t>(</w:t>
      </w:r>
      <w:r w:rsidR="00A70F41">
        <w:t xml:space="preserve">κατά </w:t>
      </w:r>
      <w:r w:rsidR="00A70F41" w:rsidRPr="00A70F41">
        <w:t>BPM6)</w:t>
      </w:r>
      <w:r w:rsidR="00A70F41">
        <w:t xml:space="preserve"> </w:t>
      </w:r>
      <w:r w:rsidR="00D46712" w:rsidRPr="00C315E1">
        <w:t xml:space="preserve">"Λοιπές επιχειρηματικές υπηρεσίες" και "Υπηρεσίες τηλεπικοινωνιών, πληροφορικής και πληροφόρησης" </w:t>
      </w:r>
      <w:r w:rsidR="001E5FE4" w:rsidRPr="00C315E1">
        <w:t>κάλυψαν το 202</w:t>
      </w:r>
      <w:r w:rsidRPr="006630DC">
        <w:t>2</w:t>
      </w:r>
      <w:r w:rsidR="001E5FE4" w:rsidRPr="00C315E1">
        <w:t xml:space="preserve"> σχεδόν τις μισές εισπράξεις </w:t>
      </w:r>
      <w:r w:rsidRPr="00C315E1">
        <w:t xml:space="preserve">του διεθνούς εμπορίου υπηρεσιών της Σουηδίας </w:t>
      </w:r>
      <w:r>
        <w:t xml:space="preserve">και οι </w:t>
      </w:r>
      <w:r w:rsidRPr="00C315E1">
        <w:t>κατηγορίες "Λοιπές επιχειρηματικές υπηρεσίες" και "</w:t>
      </w:r>
      <w:r w:rsidRPr="006630DC">
        <w:t xml:space="preserve">Χρεώσεις για τη χρήση δικαιωμάτων διανοητικής ιδιοκτησίας </w:t>
      </w:r>
      <w:proofErr w:type="spellStart"/>
      <w:r w:rsidRPr="006630DC">
        <w:t>π.δ.π.α</w:t>
      </w:r>
      <w:proofErr w:type="spellEnd"/>
      <w:r w:rsidRPr="006630DC">
        <w:t>.</w:t>
      </w:r>
      <w:r w:rsidRPr="00C315E1">
        <w:t>" κάλυψαν το 202</w:t>
      </w:r>
      <w:r w:rsidRPr="006630DC">
        <w:t>2</w:t>
      </w:r>
      <w:r w:rsidRPr="00C315E1">
        <w:t xml:space="preserve"> </w:t>
      </w:r>
      <w:r w:rsidR="006630DC">
        <w:t xml:space="preserve">σχεδόν </w:t>
      </w:r>
      <w:r w:rsidRPr="00C315E1">
        <w:t xml:space="preserve">τις μισές </w:t>
      </w:r>
      <w:r w:rsidR="001E5FE4" w:rsidRPr="00C315E1">
        <w:t>πληρωμές.</w:t>
      </w:r>
    </w:p>
    <w:p w:rsidR="001E5FE4" w:rsidRPr="001107F8" w:rsidRDefault="001E5FE4" w:rsidP="00FE6110">
      <w:pPr>
        <w:spacing w:after="0" w:line="300" w:lineRule="atLeast"/>
      </w:pPr>
    </w:p>
    <w:p w:rsidR="00242FDF" w:rsidRPr="001107F8" w:rsidRDefault="00242FDF" w:rsidP="00FE6110">
      <w:pPr>
        <w:pStyle w:val="Caption"/>
        <w:spacing w:after="0" w:line="300" w:lineRule="atLeast"/>
        <w:rPr>
          <w:sz w:val="22"/>
          <w:szCs w:val="22"/>
        </w:rPr>
      </w:pPr>
      <w:bookmarkStart w:id="13" w:name="_Toc138159925"/>
      <w:r w:rsidRPr="001107F8">
        <w:rPr>
          <w:sz w:val="22"/>
          <w:szCs w:val="22"/>
        </w:rPr>
        <w:t xml:space="preserve">Πίνακας </w:t>
      </w:r>
      <w:r w:rsidR="009463F0" w:rsidRPr="001107F8">
        <w:rPr>
          <w:sz w:val="22"/>
          <w:szCs w:val="22"/>
        </w:rPr>
        <w:fldChar w:fldCharType="begin"/>
      </w:r>
      <w:r w:rsidRPr="001107F8">
        <w:rPr>
          <w:sz w:val="22"/>
          <w:szCs w:val="22"/>
        </w:rPr>
        <w:instrText xml:space="preserve"> SEQ Πίνακας \* ARABIC </w:instrText>
      </w:r>
      <w:r w:rsidR="009463F0" w:rsidRPr="001107F8">
        <w:rPr>
          <w:sz w:val="22"/>
          <w:szCs w:val="22"/>
        </w:rPr>
        <w:fldChar w:fldCharType="separate"/>
      </w:r>
      <w:r w:rsidR="003C244B">
        <w:rPr>
          <w:noProof/>
          <w:sz w:val="22"/>
          <w:szCs w:val="22"/>
        </w:rPr>
        <w:t>7</w:t>
      </w:r>
      <w:r w:rsidR="009463F0" w:rsidRPr="001107F8">
        <w:rPr>
          <w:sz w:val="22"/>
          <w:szCs w:val="22"/>
        </w:rPr>
        <w:fldChar w:fldCharType="end"/>
      </w:r>
      <w:r w:rsidRPr="001107F8">
        <w:rPr>
          <w:sz w:val="22"/>
          <w:szCs w:val="22"/>
        </w:rPr>
        <w:t xml:space="preserve">: Εισπράξεις </w:t>
      </w:r>
      <w:r w:rsidR="00F9407F" w:rsidRPr="001107F8">
        <w:rPr>
          <w:sz w:val="22"/>
          <w:szCs w:val="22"/>
        </w:rPr>
        <w:t>Σουηδίας</w:t>
      </w:r>
      <w:bookmarkEnd w:id="13"/>
    </w:p>
    <w:tbl>
      <w:tblPr>
        <w:tblStyle w:val="LightGrid-Accent11"/>
        <w:tblW w:w="8897" w:type="dxa"/>
        <w:tblLayout w:type="fixed"/>
        <w:tblLook w:val="04A0"/>
      </w:tblPr>
      <w:tblGrid>
        <w:gridCol w:w="3227"/>
        <w:gridCol w:w="1059"/>
        <w:gridCol w:w="1059"/>
        <w:gridCol w:w="1059"/>
        <w:gridCol w:w="1059"/>
        <w:gridCol w:w="1434"/>
      </w:tblGrid>
      <w:tr w:rsidR="00242FDF" w:rsidRPr="001107F8" w:rsidTr="001D477D">
        <w:trPr>
          <w:cnfStyle w:val="100000000000"/>
        </w:trPr>
        <w:tc>
          <w:tcPr>
            <w:cnfStyle w:val="001000000000"/>
            <w:tcW w:w="3227" w:type="dxa"/>
          </w:tcPr>
          <w:p w:rsidR="00242FDF" w:rsidRPr="001107F8" w:rsidRDefault="00242FDF" w:rsidP="00FE6110">
            <w:pPr>
              <w:spacing w:line="300" w:lineRule="atLeast"/>
              <w:rPr>
                <w:rFonts w:ascii="Arial Narrow" w:hAnsi="Arial Narrow"/>
                <w:sz w:val="18"/>
                <w:szCs w:val="18"/>
              </w:rPr>
            </w:pPr>
          </w:p>
        </w:tc>
        <w:tc>
          <w:tcPr>
            <w:tcW w:w="2118" w:type="dxa"/>
            <w:gridSpan w:val="2"/>
          </w:tcPr>
          <w:p w:rsidR="00242FDF" w:rsidRPr="00C315E1" w:rsidRDefault="00C315E1" w:rsidP="00FE6110">
            <w:pPr>
              <w:spacing w:line="300" w:lineRule="atLeast"/>
              <w:jc w:val="center"/>
              <w:cnfStyle w:val="100000000000"/>
              <w:rPr>
                <w:rFonts w:ascii="Arial Narrow" w:hAnsi="Arial Narrow"/>
                <w:sz w:val="18"/>
                <w:szCs w:val="18"/>
                <w:lang w:val="en-US"/>
              </w:rPr>
            </w:pPr>
            <w:r>
              <w:rPr>
                <w:rFonts w:ascii="Arial Narrow" w:hAnsi="Arial Narrow"/>
                <w:sz w:val="18"/>
                <w:szCs w:val="18"/>
                <w:lang w:val="en-US"/>
              </w:rPr>
              <w:t>2021</w:t>
            </w:r>
          </w:p>
        </w:tc>
        <w:tc>
          <w:tcPr>
            <w:tcW w:w="2118" w:type="dxa"/>
            <w:gridSpan w:val="2"/>
          </w:tcPr>
          <w:p w:rsidR="00242FDF" w:rsidRPr="00C315E1" w:rsidRDefault="00C315E1" w:rsidP="00FE6110">
            <w:pPr>
              <w:spacing w:line="300" w:lineRule="atLeast"/>
              <w:jc w:val="center"/>
              <w:cnfStyle w:val="100000000000"/>
              <w:rPr>
                <w:rFonts w:ascii="Arial Narrow" w:hAnsi="Arial Narrow"/>
                <w:sz w:val="18"/>
                <w:szCs w:val="18"/>
                <w:lang w:val="en-US"/>
              </w:rPr>
            </w:pPr>
            <w:r>
              <w:rPr>
                <w:rFonts w:ascii="Arial Narrow" w:hAnsi="Arial Narrow"/>
                <w:sz w:val="18"/>
                <w:szCs w:val="18"/>
                <w:lang w:val="en-US"/>
              </w:rPr>
              <w:t>2022</w:t>
            </w:r>
          </w:p>
        </w:tc>
        <w:tc>
          <w:tcPr>
            <w:tcW w:w="1434" w:type="dxa"/>
          </w:tcPr>
          <w:p w:rsidR="00242FDF" w:rsidRPr="001107F8" w:rsidRDefault="00242FDF" w:rsidP="00FE6110">
            <w:pPr>
              <w:spacing w:line="300" w:lineRule="atLeast"/>
              <w:jc w:val="center"/>
              <w:cnfStyle w:val="100000000000"/>
              <w:rPr>
                <w:rFonts w:ascii="Arial Narrow" w:hAnsi="Arial Narrow"/>
                <w:sz w:val="18"/>
                <w:szCs w:val="18"/>
              </w:rPr>
            </w:pPr>
            <w:r w:rsidRPr="001107F8">
              <w:rPr>
                <w:rFonts w:ascii="Arial Narrow" w:hAnsi="Arial Narrow"/>
                <w:sz w:val="18"/>
                <w:szCs w:val="18"/>
              </w:rPr>
              <w:t>Μεταβολή στην αξία</w:t>
            </w:r>
          </w:p>
        </w:tc>
      </w:tr>
      <w:tr w:rsidR="00242FDF" w:rsidRPr="001658D7" w:rsidTr="001D477D">
        <w:trPr>
          <w:cnfStyle w:val="000000100000"/>
        </w:trPr>
        <w:tc>
          <w:tcPr>
            <w:cnfStyle w:val="001000000000"/>
            <w:tcW w:w="3227" w:type="dxa"/>
          </w:tcPr>
          <w:p w:rsidR="00242FDF" w:rsidRPr="001658D7" w:rsidRDefault="00727C64" w:rsidP="00FE6110">
            <w:pPr>
              <w:spacing w:line="300" w:lineRule="atLeast"/>
              <w:jc w:val="center"/>
              <w:rPr>
                <w:rFonts w:ascii="Arial Narrow" w:hAnsi="Arial Narrow"/>
                <w:sz w:val="18"/>
                <w:szCs w:val="18"/>
              </w:rPr>
            </w:pPr>
            <w:r w:rsidRPr="001658D7">
              <w:rPr>
                <w:rFonts w:ascii="Arial Narrow" w:hAnsi="Arial Narrow"/>
                <w:sz w:val="18"/>
                <w:szCs w:val="18"/>
              </w:rPr>
              <w:t xml:space="preserve">Υπηρεσίες με βάση την κωδικοποίηση </w:t>
            </w:r>
            <w:r w:rsidR="00A70F41">
              <w:rPr>
                <w:rFonts w:ascii="Arial Narrow" w:hAnsi="Arial Narrow"/>
                <w:sz w:val="18"/>
                <w:szCs w:val="18"/>
              </w:rPr>
              <w:t>BPM6</w:t>
            </w:r>
          </w:p>
        </w:tc>
        <w:tc>
          <w:tcPr>
            <w:tcW w:w="1059" w:type="dxa"/>
          </w:tcPr>
          <w:p w:rsidR="00242FDF" w:rsidRDefault="00242FDF" w:rsidP="00FE6110">
            <w:pPr>
              <w:spacing w:line="300" w:lineRule="atLeast"/>
              <w:jc w:val="center"/>
              <w:cnfStyle w:val="000000100000"/>
              <w:rPr>
                <w:rFonts w:ascii="Arial Narrow" w:hAnsi="Arial Narrow"/>
                <w:b/>
                <w:sz w:val="18"/>
                <w:szCs w:val="18"/>
              </w:rPr>
            </w:pPr>
            <w:r w:rsidRPr="001658D7">
              <w:rPr>
                <w:rFonts w:ascii="Arial Narrow" w:hAnsi="Arial Narrow"/>
                <w:b/>
                <w:sz w:val="18"/>
                <w:szCs w:val="18"/>
              </w:rPr>
              <w:t>Αξία</w:t>
            </w:r>
          </w:p>
          <w:p w:rsidR="006E477B" w:rsidRPr="001658D7" w:rsidRDefault="006E477B" w:rsidP="00FE6110">
            <w:pPr>
              <w:spacing w:line="300" w:lineRule="atLeast"/>
              <w:jc w:val="center"/>
              <w:cnfStyle w:val="000000100000"/>
              <w:rPr>
                <w:rFonts w:ascii="Arial Narrow" w:hAnsi="Arial Narrow"/>
                <w:b/>
                <w:sz w:val="18"/>
                <w:szCs w:val="18"/>
              </w:rPr>
            </w:pPr>
            <w:r>
              <w:rPr>
                <w:rFonts w:ascii="Arial Narrow" w:hAnsi="Arial Narrow"/>
                <w:b/>
                <w:sz w:val="18"/>
                <w:szCs w:val="18"/>
              </w:rPr>
              <w:t xml:space="preserve">(εκατ. </w:t>
            </w:r>
            <w:r>
              <w:rPr>
                <w:rFonts w:ascii="Arial Narrow" w:hAnsi="Arial Narrow"/>
                <w:b/>
                <w:sz w:val="18"/>
                <w:szCs w:val="18"/>
                <w:lang w:val="en-US"/>
              </w:rPr>
              <w:t>SEK</w:t>
            </w:r>
            <w:r>
              <w:rPr>
                <w:rFonts w:ascii="Arial Narrow" w:hAnsi="Arial Narrow"/>
                <w:b/>
                <w:sz w:val="18"/>
                <w:szCs w:val="18"/>
              </w:rPr>
              <w:t>)</w:t>
            </w:r>
          </w:p>
        </w:tc>
        <w:tc>
          <w:tcPr>
            <w:tcW w:w="1059" w:type="dxa"/>
          </w:tcPr>
          <w:p w:rsidR="00242FDF" w:rsidRPr="001658D7" w:rsidRDefault="00242FDF" w:rsidP="00FE6110">
            <w:pPr>
              <w:spacing w:line="300" w:lineRule="atLeast"/>
              <w:jc w:val="center"/>
              <w:cnfStyle w:val="000000100000"/>
              <w:rPr>
                <w:rFonts w:ascii="Arial Narrow" w:hAnsi="Arial Narrow"/>
                <w:b/>
                <w:sz w:val="18"/>
                <w:szCs w:val="18"/>
              </w:rPr>
            </w:pPr>
            <w:r w:rsidRPr="001658D7">
              <w:rPr>
                <w:rFonts w:ascii="Arial Narrow" w:hAnsi="Arial Narrow"/>
                <w:b/>
                <w:sz w:val="18"/>
                <w:szCs w:val="18"/>
              </w:rPr>
              <w:t>% στο σύνολο</w:t>
            </w:r>
          </w:p>
        </w:tc>
        <w:tc>
          <w:tcPr>
            <w:tcW w:w="1059" w:type="dxa"/>
          </w:tcPr>
          <w:p w:rsidR="00242FDF" w:rsidRDefault="00242FDF" w:rsidP="00FE6110">
            <w:pPr>
              <w:spacing w:line="300" w:lineRule="atLeast"/>
              <w:jc w:val="center"/>
              <w:cnfStyle w:val="000000100000"/>
              <w:rPr>
                <w:rFonts w:ascii="Arial Narrow" w:hAnsi="Arial Narrow"/>
                <w:b/>
                <w:sz w:val="18"/>
                <w:szCs w:val="18"/>
                <w:lang w:val="en-US"/>
              </w:rPr>
            </w:pPr>
            <w:r w:rsidRPr="001658D7">
              <w:rPr>
                <w:rFonts w:ascii="Arial Narrow" w:hAnsi="Arial Narrow"/>
                <w:b/>
                <w:sz w:val="18"/>
                <w:szCs w:val="18"/>
              </w:rPr>
              <w:t>Αξία</w:t>
            </w:r>
          </w:p>
          <w:p w:rsidR="006E477B" w:rsidRPr="006E477B" w:rsidRDefault="006E477B" w:rsidP="00FE6110">
            <w:pPr>
              <w:spacing w:line="300" w:lineRule="atLeast"/>
              <w:jc w:val="center"/>
              <w:cnfStyle w:val="000000100000"/>
              <w:rPr>
                <w:rFonts w:ascii="Arial Narrow" w:hAnsi="Arial Narrow"/>
                <w:b/>
                <w:sz w:val="18"/>
                <w:szCs w:val="18"/>
                <w:lang w:val="en-US"/>
              </w:rPr>
            </w:pPr>
            <w:r>
              <w:rPr>
                <w:rFonts w:ascii="Arial Narrow" w:hAnsi="Arial Narrow"/>
                <w:b/>
                <w:sz w:val="18"/>
                <w:szCs w:val="18"/>
              </w:rPr>
              <w:t xml:space="preserve">(εκατ. </w:t>
            </w:r>
            <w:r>
              <w:rPr>
                <w:rFonts w:ascii="Arial Narrow" w:hAnsi="Arial Narrow"/>
                <w:b/>
                <w:sz w:val="18"/>
                <w:szCs w:val="18"/>
                <w:lang w:val="en-US"/>
              </w:rPr>
              <w:t>SEK</w:t>
            </w:r>
            <w:r>
              <w:rPr>
                <w:rFonts w:ascii="Arial Narrow" w:hAnsi="Arial Narrow"/>
                <w:b/>
                <w:sz w:val="18"/>
                <w:szCs w:val="18"/>
              </w:rPr>
              <w:t>)</w:t>
            </w:r>
          </w:p>
        </w:tc>
        <w:tc>
          <w:tcPr>
            <w:tcW w:w="1059" w:type="dxa"/>
          </w:tcPr>
          <w:p w:rsidR="00242FDF" w:rsidRPr="001658D7" w:rsidRDefault="00242FDF" w:rsidP="00FE6110">
            <w:pPr>
              <w:spacing w:line="300" w:lineRule="atLeast"/>
              <w:jc w:val="center"/>
              <w:cnfStyle w:val="000000100000"/>
              <w:rPr>
                <w:rFonts w:ascii="Arial Narrow" w:hAnsi="Arial Narrow"/>
                <w:b/>
                <w:sz w:val="18"/>
                <w:szCs w:val="18"/>
              </w:rPr>
            </w:pPr>
            <w:r w:rsidRPr="001658D7">
              <w:rPr>
                <w:rFonts w:ascii="Arial Narrow" w:hAnsi="Arial Narrow"/>
                <w:b/>
                <w:sz w:val="18"/>
                <w:szCs w:val="18"/>
              </w:rPr>
              <w:t>% στο σύνολο</w:t>
            </w:r>
          </w:p>
        </w:tc>
        <w:tc>
          <w:tcPr>
            <w:tcW w:w="1434" w:type="dxa"/>
          </w:tcPr>
          <w:p w:rsidR="00242FDF" w:rsidRDefault="00242FDF" w:rsidP="00FE6110">
            <w:pPr>
              <w:spacing w:line="300" w:lineRule="atLeast"/>
              <w:jc w:val="center"/>
              <w:cnfStyle w:val="000000100000"/>
              <w:rPr>
                <w:rFonts w:ascii="Arial Narrow" w:hAnsi="Arial Narrow"/>
                <w:b/>
                <w:sz w:val="18"/>
                <w:szCs w:val="18"/>
              </w:rPr>
            </w:pPr>
          </w:p>
          <w:p w:rsidR="00ED4587" w:rsidRPr="001658D7" w:rsidRDefault="00ED4587" w:rsidP="00FE6110">
            <w:pPr>
              <w:spacing w:line="300" w:lineRule="atLeast"/>
              <w:jc w:val="center"/>
              <w:cnfStyle w:val="000000100000"/>
              <w:rPr>
                <w:rFonts w:ascii="Arial Narrow" w:hAnsi="Arial Narrow"/>
                <w:b/>
                <w:sz w:val="18"/>
                <w:szCs w:val="18"/>
              </w:rPr>
            </w:pPr>
            <w:r>
              <w:rPr>
                <w:rFonts w:ascii="Arial Narrow" w:hAnsi="Arial Narrow"/>
                <w:b/>
                <w:sz w:val="18"/>
                <w:szCs w:val="18"/>
              </w:rPr>
              <w:t>%</w:t>
            </w:r>
          </w:p>
        </w:tc>
      </w:tr>
      <w:tr w:rsidR="00E93F4F" w:rsidRPr="005C5802" w:rsidTr="005C5802">
        <w:trPr>
          <w:cnfStyle w:val="000000010000"/>
        </w:trPr>
        <w:tc>
          <w:tcPr>
            <w:cnfStyle w:val="001000000000"/>
            <w:tcW w:w="3227" w:type="dxa"/>
            <w:vAlign w:val="center"/>
          </w:tcPr>
          <w:p w:rsidR="00E93F4F" w:rsidRPr="00D2214E" w:rsidRDefault="00E93F4F" w:rsidP="00FE6110">
            <w:pPr>
              <w:spacing w:line="300" w:lineRule="atLeast"/>
              <w:rPr>
                <w:rFonts w:ascii="Arial Narrow" w:hAnsi="Arial Narrow" w:cstheme="minorHAnsi"/>
                <w:b w:val="0"/>
                <w:sz w:val="18"/>
                <w:szCs w:val="18"/>
              </w:rPr>
            </w:pPr>
            <w:r w:rsidRPr="00D2214E">
              <w:rPr>
                <w:rFonts w:ascii="Arial Narrow" w:hAnsi="Arial Narrow" w:cstheme="minorHAnsi"/>
                <w:b w:val="0"/>
                <w:sz w:val="18"/>
                <w:szCs w:val="18"/>
              </w:rPr>
              <w:t>Λοιπές επιχειρηματικές υπηρεσίες</w:t>
            </w:r>
          </w:p>
        </w:tc>
        <w:tc>
          <w:tcPr>
            <w:tcW w:w="1059" w:type="dxa"/>
            <w:vAlign w:val="center"/>
          </w:tcPr>
          <w:p w:rsidR="00E93F4F" w:rsidRPr="005C5802" w:rsidRDefault="00E93F4F" w:rsidP="00FE6110">
            <w:pPr>
              <w:spacing w:line="300" w:lineRule="atLeast"/>
              <w:jc w:val="right"/>
              <w:cnfStyle w:val="000000010000"/>
              <w:rPr>
                <w:rFonts w:ascii="Arial Narrow" w:hAnsi="Arial Narrow" w:cstheme="minorHAnsi"/>
                <w:sz w:val="18"/>
                <w:szCs w:val="18"/>
              </w:rPr>
            </w:pPr>
            <w:r w:rsidRPr="005C5802">
              <w:rPr>
                <w:rFonts w:ascii="Arial Narrow" w:hAnsi="Arial Narrow" w:cstheme="minorHAnsi"/>
                <w:sz w:val="18"/>
                <w:szCs w:val="18"/>
              </w:rPr>
              <w:t>203.501</w:t>
            </w:r>
          </w:p>
        </w:tc>
        <w:tc>
          <w:tcPr>
            <w:tcW w:w="1059" w:type="dxa"/>
            <w:vAlign w:val="center"/>
          </w:tcPr>
          <w:p w:rsidR="00E93F4F" w:rsidRPr="005C5802" w:rsidRDefault="00E93F4F" w:rsidP="00FE6110">
            <w:pPr>
              <w:spacing w:line="300" w:lineRule="atLeast"/>
              <w:jc w:val="right"/>
              <w:cnfStyle w:val="000000010000"/>
              <w:rPr>
                <w:rFonts w:ascii="Arial Narrow" w:hAnsi="Arial Narrow" w:cstheme="minorHAnsi"/>
                <w:sz w:val="18"/>
                <w:szCs w:val="18"/>
              </w:rPr>
            </w:pPr>
            <w:r w:rsidRPr="005C5802">
              <w:rPr>
                <w:rFonts w:ascii="Arial Narrow" w:hAnsi="Arial Narrow" w:cstheme="minorHAnsi"/>
                <w:sz w:val="18"/>
                <w:szCs w:val="18"/>
              </w:rPr>
              <w:t>26,7</w:t>
            </w:r>
          </w:p>
        </w:tc>
        <w:tc>
          <w:tcPr>
            <w:tcW w:w="1059" w:type="dxa"/>
            <w:vAlign w:val="center"/>
          </w:tcPr>
          <w:p w:rsidR="00E93F4F" w:rsidRPr="005C5802" w:rsidRDefault="00E93F4F" w:rsidP="00FE6110">
            <w:pPr>
              <w:spacing w:line="300" w:lineRule="atLeast"/>
              <w:jc w:val="right"/>
              <w:cnfStyle w:val="000000010000"/>
              <w:rPr>
                <w:rFonts w:ascii="Arial Narrow" w:hAnsi="Arial Narrow" w:cstheme="minorHAnsi"/>
                <w:sz w:val="18"/>
                <w:szCs w:val="18"/>
              </w:rPr>
            </w:pPr>
            <w:r w:rsidRPr="005C5802">
              <w:rPr>
                <w:rFonts w:ascii="Arial Narrow" w:hAnsi="Arial Narrow" w:cstheme="minorHAnsi"/>
                <w:sz w:val="18"/>
                <w:szCs w:val="18"/>
              </w:rPr>
              <w:t>266.987</w:t>
            </w:r>
          </w:p>
        </w:tc>
        <w:tc>
          <w:tcPr>
            <w:tcW w:w="1059" w:type="dxa"/>
            <w:vAlign w:val="center"/>
          </w:tcPr>
          <w:p w:rsidR="00E93F4F" w:rsidRPr="005C5802" w:rsidRDefault="00E93F4F" w:rsidP="00FE6110">
            <w:pPr>
              <w:spacing w:line="300" w:lineRule="atLeast"/>
              <w:jc w:val="right"/>
              <w:cnfStyle w:val="000000010000"/>
              <w:rPr>
                <w:rFonts w:ascii="Arial Narrow" w:hAnsi="Arial Narrow" w:cstheme="minorHAnsi"/>
                <w:sz w:val="18"/>
                <w:szCs w:val="18"/>
              </w:rPr>
            </w:pPr>
            <w:r w:rsidRPr="005C5802">
              <w:rPr>
                <w:rFonts w:ascii="Arial Narrow" w:hAnsi="Arial Narrow" w:cstheme="minorHAnsi"/>
                <w:sz w:val="18"/>
                <w:szCs w:val="18"/>
              </w:rPr>
              <w:t>27,9</w:t>
            </w:r>
          </w:p>
        </w:tc>
        <w:tc>
          <w:tcPr>
            <w:tcW w:w="1434" w:type="dxa"/>
            <w:vAlign w:val="center"/>
          </w:tcPr>
          <w:p w:rsidR="00E93F4F" w:rsidRPr="005C5802" w:rsidRDefault="00E93F4F" w:rsidP="00FE6110">
            <w:pPr>
              <w:spacing w:line="300" w:lineRule="atLeast"/>
              <w:jc w:val="right"/>
              <w:cnfStyle w:val="000000010000"/>
              <w:rPr>
                <w:rFonts w:ascii="Arial Narrow" w:hAnsi="Arial Narrow" w:cstheme="minorHAnsi"/>
                <w:sz w:val="18"/>
                <w:szCs w:val="18"/>
              </w:rPr>
            </w:pPr>
            <w:r w:rsidRPr="005C5802">
              <w:rPr>
                <w:rFonts w:ascii="Arial Narrow" w:hAnsi="Arial Narrow" w:cstheme="minorHAnsi"/>
                <w:sz w:val="18"/>
                <w:szCs w:val="18"/>
              </w:rPr>
              <w:t>31,2</w:t>
            </w:r>
          </w:p>
        </w:tc>
      </w:tr>
      <w:tr w:rsidR="00E93F4F" w:rsidRPr="005C5802" w:rsidTr="005C5802">
        <w:trPr>
          <w:cnfStyle w:val="000000100000"/>
        </w:trPr>
        <w:tc>
          <w:tcPr>
            <w:cnfStyle w:val="001000000000"/>
            <w:tcW w:w="3227" w:type="dxa"/>
            <w:vAlign w:val="center"/>
          </w:tcPr>
          <w:p w:rsidR="00E93F4F" w:rsidRPr="00D2214E" w:rsidRDefault="00E93F4F" w:rsidP="00FE6110">
            <w:pPr>
              <w:spacing w:line="300" w:lineRule="atLeast"/>
              <w:rPr>
                <w:rFonts w:ascii="Arial Narrow" w:hAnsi="Arial Narrow" w:cstheme="minorHAnsi"/>
                <w:b w:val="0"/>
                <w:sz w:val="18"/>
                <w:szCs w:val="18"/>
              </w:rPr>
            </w:pPr>
            <w:r w:rsidRPr="00D2214E">
              <w:rPr>
                <w:rFonts w:ascii="Arial Narrow" w:hAnsi="Arial Narrow" w:cstheme="minorHAnsi"/>
                <w:b w:val="0"/>
                <w:sz w:val="18"/>
                <w:szCs w:val="18"/>
              </w:rPr>
              <w:t>Υπηρεσίες τηλεπικοινωνιών, πληροφορικής και πληροφόρησης</w:t>
            </w:r>
          </w:p>
        </w:tc>
        <w:tc>
          <w:tcPr>
            <w:tcW w:w="1059" w:type="dxa"/>
            <w:vAlign w:val="center"/>
          </w:tcPr>
          <w:p w:rsidR="00E93F4F" w:rsidRPr="005C5802" w:rsidRDefault="00E93F4F" w:rsidP="00FE6110">
            <w:pPr>
              <w:spacing w:line="300" w:lineRule="atLeast"/>
              <w:jc w:val="right"/>
              <w:cnfStyle w:val="000000100000"/>
              <w:rPr>
                <w:rFonts w:ascii="Arial Narrow" w:hAnsi="Arial Narrow" w:cstheme="minorHAnsi"/>
                <w:sz w:val="18"/>
                <w:szCs w:val="18"/>
              </w:rPr>
            </w:pPr>
            <w:r w:rsidRPr="005C5802">
              <w:rPr>
                <w:rFonts w:ascii="Arial Narrow" w:hAnsi="Arial Narrow" w:cstheme="minorHAnsi"/>
                <w:sz w:val="18"/>
                <w:szCs w:val="18"/>
              </w:rPr>
              <w:t>191.676</w:t>
            </w:r>
          </w:p>
        </w:tc>
        <w:tc>
          <w:tcPr>
            <w:tcW w:w="1059" w:type="dxa"/>
            <w:vAlign w:val="center"/>
          </w:tcPr>
          <w:p w:rsidR="00E93F4F" w:rsidRPr="005C5802" w:rsidRDefault="00E93F4F" w:rsidP="00FE6110">
            <w:pPr>
              <w:spacing w:line="300" w:lineRule="atLeast"/>
              <w:jc w:val="right"/>
              <w:cnfStyle w:val="000000100000"/>
              <w:rPr>
                <w:rFonts w:ascii="Arial Narrow" w:hAnsi="Arial Narrow" w:cstheme="minorHAnsi"/>
                <w:sz w:val="18"/>
                <w:szCs w:val="18"/>
              </w:rPr>
            </w:pPr>
            <w:r w:rsidRPr="005C5802">
              <w:rPr>
                <w:rFonts w:ascii="Arial Narrow" w:hAnsi="Arial Narrow" w:cstheme="minorHAnsi"/>
                <w:sz w:val="18"/>
                <w:szCs w:val="18"/>
              </w:rPr>
              <w:t>25,2</w:t>
            </w:r>
          </w:p>
        </w:tc>
        <w:tc>
          <w:tcPr>
            <w:tcW w:w="1059" w:type="dxa"/>
            <w:vAlign w:val="center"/>
          </w:tcPr>
          <w:p w:rsidR="00E93F4F" w:rsidRPr="005C5802" w:rsidRDefault="00E93F4F" w:rsidP="00FE6110">
            <w:pPr>
              <w:spacing w:line="300" w:lineRule="atLeast"/>
              <w:jc w:val="right"/>
              <w:cnfStyle w:val="000000100000"/>
              <w:rPr>
                <w:rFonts w:ascii="Arial Narrow" w:hAnsi="Arial Narrow" w:cstheme="minorHAnsi"/>
                <w:sz w:val="18"/>
                <w:szCs w:val="18"/>
              </w:rPr>
            </w:pPr>
            <w:r w:rsidRPr="005C5802">
              <w:rPr>
                <w:rFonts w:ascii="Arial Narrow" w:hAnsi="Arial Narrow" w:cstheme="minorHAnsi"/>
                <w:sz w:val="18"/>
                <w:szCs w:val="18"/>
              </w:rPr>
              <w:t>212.074</w:t>
            </w:r>
          </w:p>
        </w:tc>
        <w:tc>
          <w:tcPr>
            <w:tcW w:w="1059" w:type="dxa"/>
            <w:vAlign w:val="center"/>
          </w:tcPr>
          <w:p w:rsidR="00E93F4F" w:rsidRPr="005C5802" w:rsidRDefault="00E93F4F" w:rsidP="00FE6110">
            <w:pPr>
              <w:spacing w:line="300" w:lineRule="atLeast"/>
              <w:jc w:val="right"/>
              <w:cnfStyle w:val="000000100000"/>
              <w:rPr>
                <w:rFonts w:ascii="Arial Narrow" w:hAnsi="Arial Narrow" w:cstheme="minorHAnsi"/>
                <w:sz w:val="18"/>
                <w:szCs w:val="18"/>
              </w:rPr>
            </w:pPr>
            <w:r w:rsidRPr="005C5802">
              <w:rPr>
                <w:rFonts w:ascii="Arial Narrow" w:hAnsi="Arial Narrow" w:cstheme="minorHAnsi"/>
                <w:sz w:val="18"/>
                <w:szCs w:val="18"/>
              </w:rPr>
              <w:t>22,2</w:t>
            </w:r>
          </w:p>
        </w:tc>
        <w:tc>
          <w:tcPr>
            <w:tcW w:w="1434" w:type="dxa"/>
            <w:vAlign w:val="center"/>
          </w:tcPr>
          <w:p w:rsidR="00E93F4F" w:rsidRPr="005C5802" w:rsidRDefault="00E93F4F" w:rsidP="00FE6110">
            <w:pPr>
              <w:spacing w:line="300" w:lineRule="atLeast"/>
              <w:jc w:val="right"/>
              <w:cnfStyle w:val="000000100000"/>
              <w:rPr>
                <w:rFonts w:ascii="Arial Narrow" w:hAnsi="Arial Narrow" w:cstheme="minorHAnsi"/>
                <w:sz w:val="18"/>
                <w:szCs w:val="18"/>
              </w:rPr>
            </w:pPr>
            <w:r w:rsidRPr="005C5802">
              <w:rPr>
                <w:rFonts w:ascii="Arial Narrow" w:hAnsi="Arial Narrow" w:cstheme="minorHAnsi"/>
                <w:sz w:val="18"/>
                <w:szCs w:val="18"/>
              </w:rPr>
              <w:t>10,6</w:t>
            </w:r>
          </w:p>
        </w:tc>
      </w:tr>
      <w:tr w:rsidR="00E93F4F" w:rsidRPr="005C5802" w:rsidTr="005C5802">
        <w:trPr>
          <w:cnfStyle w:val="000000010000"/>
        </w:trPr>
        <w:tc>
          <w:tcPr>
            <w:cnfStyle w:val="001000000000"/>
            <w:tcW w:w="3227" w:type="dxa"/>
            <w:vAlign w:val="center"/>
          </w:tcPr>
          <w:p w:rsidR="00E93F4F" w:rsidRPr="00D2214E" w:rsidRDefault="00E93F4F" w:rsidP="00FE6110">
            <w:pPr>
              <w:spacing w:line="300" w:lineRule="atLeast"/>
              <w:rPr>
                <w:rFonts w:ascii="Arial Narrow" w:hAnsi="Arial Narrow" w:cstheme="minorHAnsi"/>
                <w:b w:val="0"/>
                <w:sz w:val="18"/>
                <w:szCs w:val="18"/>
              </w:rPr>
            </w:pPr>
            <w:r w:rsidRPr="00D2214E">
              <w:rPr>
                <w:rFonts w:ascii="Arial Narrow" w:hAnsi="Arial Narrow" w:cstheme="minorHAnsi"/>
                <w:b w:val="0"/>
                <w:sz w:val="18"/>
                <w:szCs w:val="18"/>
              </w:rPr>
              <w:t>Μεταφορές</w:t>
            </w:r>
          </w:p>
        </w:tc>
        <w:tc>
          <w:tcPr>
            <w:tcW w:w="1059" w:type="dxa"/>
            <w:vAlign w:val="center"/>
          </w:tcPr>
          <w:p w:rsidR="00E93F4F" w:rsidRPr="005C5802" w:rsidRDefault="00E93F4F" w:rsidP="00FE6110">
            <w:pPr>
              <w:spacing w:line="300" w:lineRule="atLeast"/>
              <w:jc w:val="right"/>
              <w:cnfStyle w:val="000000010000"/>
              <w:rPr>
                <w:rFonts w:ascii="Arial Narrow" w:hAnsi="Arial Narrow" w:cstheme="minorHAnsi"/>
                <w:sz w:val="18"/>
                <w:szCs w:val="18"/>
              </w:rPr>
            </w:pPr>
            <w:r w:rsidRPr="005C5802">
              <w:rPr>
                <w:rFonts w:ascii="Arial Narrow" w:hAnsi="Arial Narrow" w:cstheme="minorHAnsi"/>
                <w:sz w:val="18"/>
                <w:szCs w:val="18"/>
              </w:rPr>
              <w:t>84.643</w:t>
            </w:r>
          </w:p>
        </w:tc>
        <w:tc>
          <w:tcPr>
            <w:tcW w:w="1059" w:type="dxa"/>
            <w:vAlign w:val="center"/>
          </w:tcPr>
          <w:p w:rsidR="00E93F4F" w:rsidRPr="005C5802" w:rsidRDefault="00E93F4F" w:rsidP="00FE6110">
            <w:pPr>
              <w:spacing w:line="300" w:lineRule="atLeast"/>
              <w:jc w:val="right"/>
              <w:cnfStyle w:val="000000010000"/>
              <w:rPr>
                <w:rFonts w:ascii="Arial Narrow" w:hAnsi="Arial Narrow" w:cstheme="minorHAnsi"/>
                <w:sz w:val="18"/>
                <w:szCs w:val="18"/>
              </w:rPr>
            </w:pPr>
            <w:r w:rsidRPr="005C5802">
              <w:rPr>
                <w:rFonts w:ascii="Arial Narrow" w:hAnsi="Arial Narrow" w:cstheme="minorHAnsi"/>
                <w:sz w:val="18"/>
                <w:szCs w:val="18"/>
              </w:rPr>
              <w:t>11,1</w:t>
            </w:r>
          </w:p>
        </w:tc>
        <w:tc>
          <w:tcPr>
            <w:tcW w:w="1059" w:type="dxa"/>
            <w:vAlign w:val="center"/>
          </w:tcPr>
          <w:p w:rsidR="00E93F4F" w:rsidRPr="005C5802" w:rsidRDefault="00E93F4F" w:rsidP="00FE6110">
            <w:pPr>
              <w:spacing w:line="300" w:lineRule="atLeast"/>
              <w:jc w:val="right"/>
              <w:cnfStyle w:val="000000010000"/>
              <w:rPr>
                <w:rFonts w:ascii="Arial Narrow" w:hAnsi="Arial Narrow" w:cstheme="minorHAnsi"/>
                <w:sz w:val="18"/>
                <w:szCs w:val="18"/>
              </w:rPr>
            </w:pPr>
            <w:r w:rsidRPr="005C5802">
              <w:rPr>
                <w:rFonts w:ascii="Arial Narrow" w:hAnsi="Arial Narrow" w:cstheme="minorHAnsi"/>
                <w:sz w:val="18"/>
                <w:szCs w:val="18"/>
              </w:rPr>
              <w:t>120.676</w:t>
            </w:r>
          </w:p>
        </w:tc>
        <w:tc>
          <w:tcPr>
            <w:tcW w:w="1059" w:type="dxa"/>
            <w:vAlign w:val="center"/>
          </w:tcPr>
          <w:p w:rsidR="00E93F4F" w:rsidRPr="005C5802" w:rsidRDefault="00E93F4F" w:rsidP="00FE6110">
            <w:pPr>
              <w:spacing w:line="300" w:lineRule="atLeast"/>
              <w:jc w:val="right"/>
              <w:cnfStyle w:val="000000010000"/>
              <w:rPr>
                <w:rFonts w:ascii="Arial Narrow" w:hAnsi="Arial Narrow" w:cstheme="minorHAnsi"/>
                <w:sz w:val="18"/>
                <w:szCs w:val="18"/>
              </w:rPr>
            </w:pPr>
            <w:r w:rsidRPr="005C5802">
              <w:rPr>
                <w:rFonts w:ascii="Arial Narrow" w:hAnsi="Arial Narrow" w:cstheme="minorHAnsi"/>
                <w:sz w:val="18"/>
                <w:szCs w:val="18"/>
              </w:rPr>
              <w:t>12,6</w:t>
            </w:r>
          </w:p>
        </w:tc>
        <w:tc>
          <w:tcPr>
            <w:tcW w:w="1434" w:type="dxa"/>
            <w:vAlign w:val="center"/>
          </w:tcPr>
          <w:p w:rsidR="00E93F4F" w:rsidRPr="005C5802" w:rsidRDefault="00E93F4F" w:rsidP="00FE6110">
            <w:pPr>
              <w:spacing w:line="300" w:lineRule="atLeast"/>
              <w:jc w:val="right"/>
              <w:cnfStyle w:val="000000010000"/>
              <w:rPr>
                <w:rFonts w:ascii="Arial Narrow" w:hAnsi="Arial Narrow" w:cstheme="minorHAnsi"/>
                <w:sz w:val="18"/>
                <w:szCs w:val="18"/>
              </w:rPr>
            </w:pPr>
            <w:r w:rsidRPr="005C5802">
              <w:rPr>
                <w:rFonts w:ascii="Arial Narrow" w:hAnsi="Arial Narrow" w:cstheme="minorHAnsi"/>
                <w:sz w:val="18"/>
                <w:szCs w:val="18"/>
              </w:rPr>
              <w:t>42,6</w:t>
            </w:r>
          </w:p>
        </w:tc>
      </w:tr>
      <w:tr w:rsidR="00E93F4F" w:rsidRPr="005C5802" w:rsidTr="005C5802">
        <w:trPr>
          <w:cnfStyle w:val="000000100000"/>
        </w:trPr>
        <w:tc>
          <w:tcPr>
            <w:cnfStyle w:val="001000000000"/>
            <w:tcW w:w="3227" w:type="dxa"/>
            <w:vAlign w:val="center"/>
          </w:tcPr>
          <w:p w:rsidR="00E93F4F" w:rsidRPr="00D2214E" w:rsidRDefault="00E93F4F" w:rsidP="00FE6110">
            <w:pPr>
              <w:spacing w:line="300" w:lineRule="atLeast"/>
              <w:rPr>
                <w:rFonts w:ascii="Arial Narrow" w:hAnsi="Arial Narrow" w:cstheme="minorHAnsi"/>
                <w:b w:val="0"/>
                <w:sz w:val="18"/>
                <w:szCs w:val="18"/>
              </w:rPr>
            </w:pPr>
            <w:r w:rsidRPr="00D2214E">
              <w:rPr>
                <w:rFonts w:ascii="Arial Narrow" w:hAnsi="Arial Narrow" w:cstheme="minorHAnsi"/>
                <w:b w:val="0"/>
                <w:sz w:val="18"/>
                <w:szCs w:val="18"/>
              </w:rPr>
              <w:t>Ταξίδια</w:t>
            </w:r>
          </w:p>
        </w:tc>
        <w:tc>
          <w:tcPr>
            <w:tcW w:w="1059" w:type="dxa"/>
            <w:vAlign w:val="center"/>
          </w:tcPr>
          <w:p w:rsidR="00E93F4F" w:rsidRPr="005C5802" w:rsidRDefault="00E93F4F" w:rsidP="00FE6110">
            <w:pPr>
              <w:spacing w:line="300" w:lineRule="atLeast"/>
              <w:jc w:val="right"/>
              <w:cnfStyle w:val="000000100000"/>
              <w:rPr>
                <w:rFonts w:ascii="Arial Narrow" w:hAnsi="Arial Narrow" w:cstheme="minorHAnsi"/>
                <w:sz w:val="18"/>
                <w:szCs w:val="18"/>
              </w:rPr>
            </w:pPr>
            <w:r w:rsidRPr="005C5802">
              <w:rPr>
                <w:rFonts w:ascii="Arial Narrow" w:hAnsi="Arial Narrow" w:cstheme="minorHAnsi"/>
                <w:sz w:val="18"/>
                <w:szCs w:val="18"/>
              </w:rPr>
              <w:t>52.362</w:t>
            </w:r>
          </w:p>
        </w:tc>
        <w:tc>
          <w:tcPr>
            <w:tcW w:w="1059" w:type="dxa"/>
            <w:vAlign w:val="center"/>
          </w:tcPr>
          <w:p w:rsidR="00E93F4F" w:rsidRPr="005C5802" w:rsidRDefault="00E93F4F" w:rsidP="00FE6110">
            <w:pPr>
              <w:spacing w:line="300" w:lineRule="atLeast"/>
              <w:jc w:val="right"/>
              <w:cnfStyle w:val="000000100000"/>
              <w:rPr>
                <w:rFonts w:ascii="Arial Narrow" w:hAnsi="Arial Narrow" w:cstheme="minorHAnsi"/>
                <w:sz w:val="18"/>
                <w:szCs w:val="18"/>
              </w:rPr>
            </w:pPr>
            <w:r w:rsidRPr="005C5802">
              <w:rPr>
                <w:rFonts w:ascii="Arial Narrow" w:hAnsi="Arial Narrow" w:cstheme="minorHAnsi"/>
                <w:sz w:val="18"/>
                <w:szCs w:val="18"/>
              </w:rPr>
              <w:t>6,9</w:t>
            </w:r>
          </w:p>
        </w:tc>
        <w:tc>
          <w:tcPr>
            <w:tcW w:w="1059" w:type="dxa"/>
            <w:vAlign w:val="center"/>
          </w:tcPr>
          <w:p w:rsidR="00E93F4F" w:rsidRPr="005C5802" w:rsidRDefault="00E93F4F" w:rsidP="00FE6110">
            <w:pPr>
              <w:spacing w:line="300" w:lineRule="atLeast"/>
              <w:jc w:val="right"/>
              <w:cnfStyle w:val="000000100000"/>
              <w:rPr>
                <w:rFonts w:ascii="Arial Narrow" w:hAnsi="Arial Narrow" w:cstheme="minorHAnsi"/>
                <w:sz w:val="18"/>
                <w:szCs w:val="18"/>
              </w:rPr>
            </w:pPr>
            <w:r w:rsidRPr="005C5802">
              <w:rPr>
                <w:rFonts w:ascii="Arial Narrow" w:hAnsi="Arial Narrow" w:cstheme="minorHAnsi"/>
                <w:sz w:val="18"/>
                <w:szCs w:val="18"/>
              </w:rPr>
              <w:t>91.407</w:t>
            </w:r>
          </w:p>
        </w:tc>
        <w:tc>
          <w:tcPr>
            <w:tcW w:w="1059" w:type="dxa"/>
            <w:vAlign w:val="center"/>
          </w:tcPr>
          <w:p w:rsidR="00E93F4F" w:rsidRPr="005C5802" w:rsidRDefault="00E93F4F" w:rsidP="00FE6110">
            <w:pPr>
              <w:spacing w:line="300" w:lineRule="atLeast"/>
              <w:jc w:val="right"/>
              <w:cnfStyle w:val="000000100000"/>
              <w:rPr>
                <w:rFonts w:ascii="Arial Narrow" w:hAnsi="Arial Narrow" w:cstheme="minorHAnsi"/>
                <w:sz w:val="18"/>
                <w:szCs w:val="18"/>
              </w:rPr>
            </w:pPr>
            <w:r w:rsidRPr="005C5802">
              <w:rPr>
                <w:rFonts w:ascii="Arial Narrow" w:hAnsi="Arial Narrow" w:cstheme="minorHAnsi"/>
                <w:sz w:val="18"/>
                <w:szCs w:val="18"/>
              </w:rPr>
              <w:t>9,5</w:t>
            </w:r>
          </w:p>
        </w:tc>
        <w:tc>
          <w:tcPr>
            <w:tcW w:w="1434" w:type="dxa"/>
            <w:vAlign w:val="center"/>
          </w:tcPr>
          <w:p w:rsidR="00E93F4F" w:rsidRPr="005C5802" w:rsidRDefault="00E93F4F" w:rsidP="00FE6110">
            <w:pPr>
              <w:spacing w:line="300" w:lineRule="atLeast"/>
              <w:jc w:val="right"/>
              <w:cnfStyle w:val="000000100000"/>
              <w:rPr>
                <w:rFonts w:ascii="Arial Narrow" w:hAnsi="Arial Narrow" w:cstheme="minorHAnsi"/>
                <w:sz w:val="18"/>
                <w:szCs w:val="18"/>
              </w:rPr>
            </w:pPr>
            <w:r w:rsidRPr="005C5802">
              <w:rPr>
                <w:rFonts w:ascii="Arial Narrow" w:hAnsi="Arial Narrow" w:cstheme="minorHAnsi"/>
                <w:sz w:val="18"/>
                <w:szCs w:val="18"/>
              </w:rPr>
              <w:t>74,6</w:t>
            </w:r>
          </w:p>
        </w:tc>
      </w:tr>
      <w:tr w:rsidR="00E93F4F" w:rsidRPr="005C5802" w:rsidTr="005C5802">
        <w:trPr>
          <w:cnfStyle w:val="000000010000"/>
        </w:trPr>
        <w:tc>
          <w:tcPr>
            <w:cnfStyle w:val="001000000000"/>
            <w:tcW w:w="3227" w:type="dxa"/>
            <w:vAlign w:val="center"/>
          </w:tcPr>
          <w:p w:rsidR="00E93F4F" w:rsidRPr="00D2214E" w:rsidRDefault="00E93F4F" w:rsidP="00FE6110">
            <w:pPr>
              <w:spacing w:line="300" w:lineRule="atLeast"/>
              <w:rPr>
                <w:rFonts w:ascii="Arial Narrow" w:hAnsi="Arial Narrow" w:cstheme="minorHAnsi"/>
                <w:b w:val="0"/>
                <w:sz w:val="18"/>
                <w:szCs w:val="18"/>
              </w:rPr>
            </w:pPr>
            <w:r w:rsidRPr="00D2214E">
              <w:rPr>
                <w:rFonts w:ascii="Arial Narrow" w:hAnsi="Arial Narrow" w:cstheme="minorHAnsi"/>
                <w:b w:val="0"/>
                <w:sz w:val="18"/>
                <w:szCs w:val="18"/>
              </w:rPr>
              <w:t xml:space="preserve">Χρεώσεις για τη χρήση δικαιωμάτων διανοητικής ιδιοκτησίας </w:t>
            </w:r>
            <w:proofErr w:type="spellStart"/>
            <w:r w:rsidRPr="00D2214E">
              <w:rPr>
                <w:rFonts w:ascii="Arial Narrow" w:hAnsi="Arial Narrow" w:cstheme="minorHAnsi"/>
                <w:b w:val="0"/>
                <w:sz w:val="18"/>
                <w:szCs w:val="18"/>
              </w:rPr>
              <w:t>π.δ.π.α</w:t>
            </w:r>
            <w:proofErr w:type="spellEnd"/>
            <w:r w:rsidRPr="00D2214E">
              <w:rPr>
                <w:rFonts w:ascii="Arial Narrow" w:hAnsi="Arial Narrow" w:cstheme="minorHAnsi"/>
                <w:b w:val="0"/>
                <w:sz w:val="18"/>
                <w:szCs w:val="18"/>
              </w:rPr>
              <w:t>.</w:t>
            </w:r>
          </w:p>
        </w:tc>
        <w:tc>
          <w:tcPr>
            <w:tcW w:w="1059" w:type="dxa"/>
            <w:vAlign w:val="center"/>
          </w:tcPr>
          <w:p w:rsidR="00E93F4F" w:rsidRPr="005C5802" w:rsidRDefault="00E93F4F" w:rsidP="00FE6110">
            <w:pPr>
              <w:spacing w:line="300" w:lineRule="atLeast"/>
              <w:jc w:val="right"/>
              <w:cnfStyle w:val="000000010000"/>
              <w:rPr>
                <w:rFonts w:ascii="Arial Narrow" w:hAnsi="Arial Narrow" w:cstheme="minorHAnsi"/>
                <w:sz w:val="18"/>
                <w:szCs w:val="18"/>
              </w:rPr>
            </w:pPr>
            <w:r w:rsidRPr="005C5802">
              <w:rPr>
                <w:rFonts w:ascii="Arial Narrow" w:hAnsi="Arial Narrow" w:cstheme="minorHAnsi"/>
                <w:sz w:val="18"/>
                <w:szCs w:val="18"/>
              </w:rPr>
              <w:t>81.661</w:t>
            </w:r>
          </w:p>
        </w:tc>
        <w:tc>
          <w:tcPr>
            <w:tcW w:w="1059" w:type="dxa"/>
            <w:vAlign w:val="center"/>
          </w:tcPr>
          <w:p w:rsidR="00E93F4F" w:rsidRPr="005C5802" w:rsidRDefault="00E93F4F" w:rsidP="00FE6110">
            <w:pPr>
              <w:spacing w:line="300" w:lineRule="atLeast"/>
              <w:jc w:val="right"/>
              <w:cnfStyle w:val="000000010000"/>
              <w:rPr>
                <w:rFonts w:ascii="Arial Narrow" w:hAnsi="Arial Narrow" w:cstheme="minorHAnsi"/>
                <w:sz w:val="18"/>
                <w:szCs w:val="18"/>
              </w:rPr>
            </w:pPr>
            <w:r w:rsidRPr="005C5802">
              <w:rPr>
                <w:rFonts w:ascii="Arial Narrow" w:hAnsi="Arial Narrow" w:cstheme="minorHAnsi"/>
                <w:sz w:val="18"/>
                <w:szCs w:val="18"/>
              </w:rPr>
              <w:t>10,7</w:t>
            </w:r>
          </w:p>
        </w:tc>
        <w:tc>
          <w:tcPr>
            <w:tcW w:w="1059" w:type="dxa"/>
            <w:vAlign w:val="center"/>
          </w:tcPr>
          <w:p w:rsidR="00E93F4F" w:rsidRPr="005C5802" w:rsidRDefault="00E93F4F" w:rsidP="00FE6110">
            <w:pPr>
              <w:spacing w:line="300" w:lineRule="atLeast"/>
              <w:jc w:val="right"/>
              <w:cnfStyle w:val="000000010000"/>
              <w:rPr>
                <w:rFonts w:ascii="Arial Narrow" w:hAnsi="Arial Narrow" w:cstheme="minorHAnsi"/>
                <w:sz w:val="18"/>
                <w:szCs w:val="18"/>
              </w:rPr>
            </w:pPr>
            <w:r w:rsidRPr="005C5802">
              <w:rPr>
                <w:rFonts w:ascii="Arial Narrow" w:hAnsi="Arial Narrow" w:cstheme="minorHAnsi"/>
                <w:sz w:val="18"/>
                <w:szCs w:val="18"/>
              </w:rPr>
              <w:t>83.912</w:t>
            </w:r>
          </w:p>
        </w:tc>
        <w:tc>
          <w:tcPr>
            <w:tcW w:w="1059" w:type="dxa"/>
            <w:vAlign w:val="center"/>
          </w:tcPr>
          <w:p w:rsidR="00E93F4F" w:rsidRPr="005C5802" w:rsidRDefault="00E93F4F" w:rsidP="00FE6110">
            <w:pPr>
              <w:spacing w:line="300" w:lineRule="atLeast"/>
              <w:jc w:val="right"/>
              <w:cnfStyle w:val="000000010000"/>
              <w:rPr>
                <w:rFonts w:ascii="Arial Narrow" w:hAnsi="Arial Narrow" w:cstheme="minorHAnsi"/>
                <w:sz w:val="18"/>
                <w:szCs w:val="18"/>
              </w:rPr>
            </w:pPr>
            <w:r w:rsidRPr="005C5802">
              <w:rPr>
                <w:rFonts w:ascii="Arial Narrow" w:hAnsi="Arial Narrow" w:cstheme="minorHAnsi"/>
                <w:sz w:val="18"/>
                <w:szCs w:val="18"/>
              </w:rPr>
              <w:t>8,8</w:t>
            </w:r>
          </w:p>
        </w:tc>
        <w:tc>
          <w:tcPr>
            <w:tcW w:w="1434" w:type="dxa"/>
            <w:vAlign w:val="center"/>
          </w:tcPr>
          <w:p w:rsidR="00E93F4F" w:rsidRPr="005C5802" w:rsidRDefault="00E93F4F" w:rsidP="00FE6110">
            <w:pPr>
              <w:spacing w:line="300" w:lineRule="atLeast"/>
              <w:jc w:val="right"/>
              <w:cnfStyle w:val="000000010000"/>
              <w:rPr>
                <w:rFonts w:ascii="Arial Narrow" w:hAnsi="Arial Narrow" w:cstheme="minorHAnsi"/>
                <w:sz w:val="18"/>
                <w:szCs w:val="18"/>
              </w:rPr>
            </w:pPr>
            <w:r w:rsidRPr="005C5802">
              <w:rPr>
                <w:rFonts w:ascii="Arial Narrow" w:hAnsi="Arial Narrow" w:cstheme="minorHAnsi"/>
                <w:sz w:val="18"/>
                <w:szCs w:val="18"/>
              </w:rPr>
              <w:t>2,8</w:t>
            </w:r>
          </w:p>
        </w:tc>
      </w:tr>
      <w:tr w:rsidR="00E93F4F" w:rsidRPr="005C5802" w:rsidTr="005C5802">
        <w:trPr>
          <w:cnfStyle w:val="000000100000"/>
        </w:trPr>
        <w:tc>
          <w:tcPr>
            <w:cnfStyle w:val="001000000000"/>
            <w:tcW w:w="3227" w:type="dxa"/>
            <w:vAlign w:val="center"/>
          </w:tcPr>
          <w:p w:rsidR="00E93F4F" w:rsidRPr="00D2214E" w:rsidRDefault="00E93F4F" w:rsidP="00FE6110">
            <w:pPr>
              <w:spacing w:line="300" w:lineRule="atLeast"/>
              <w:rPr>
                <w:rFonts w:ascii="Arial Narrow" w:hAnsi="Arial Narrow" w:cstheme="minorHAnsi"/>
                <w:b w:val="0"/>
                <w:sz w:val="18"/>
                <w:szCs w:val="18"/>
              </w:rPr>
            </w:pPr>
            <w:r w:rsidRPr="00D2214E">
              <w:rPr>
                <w:rFonts w:ascii="Arial Narrow" w:hAnsi="Arial Narrow" w:cstheme="minorHAnsi"/>
                <w:b w:val="0"/>
                <w:sz w:val="18"/>
                <w:szCs w:val="18"/>
              </w:rPr>
              <w:t>Προσωπικές, πολιτιστικές και ψυχαγωγικές υπηρεσίες</w:t>
            </w:r>
          </w:p>
        </w:tc>
        <w:tc>
          <w:tcPr>
            <w:tcW w:w="1059" w:type="dxa"/>
            <w:vAlign w:val="center"/>
          </w:tcPr>
          <w:p w:rsidR="00E93F4F" w:rsidRPr="005C5802" w:rsidRDefault="00E93F4F" w:rsidP="00FE6110">
            <w:pPr>
              <w:spacing w:line="300" w:lineRule="atLeast"/>
              <w:jc w:val="right"/>
              <w:cnfStyle w:val="000000100000"/>
              <w:rPr>
                <w:rFonts w:ascii="Arial Narrow" w:hAnsi="Arial Narrow" w:cstheme="minorHAnsi"/>
                <w:sz w:val="18"/>
                <w:szCs w:val="18"/>
              </w:rPr>
            </w:pPr>
            <w:r w:rsidRPr="005C5802">
              <w:rPr>
                <w:rFonts w:ascii="Arial Narrow" w:hAnsi="Arial Narrow" w:cstheme="minorHAnsi"/>
                <w:sz w:val="18"/>
                <w:szCs w:val="18"/>
              </w:rPr>
              <w:t>60.848</w:t>
            </w:r>
          </w:p>
        </w:tc>
        <w:tc>
          <w:tcPr>
            <w:tcW w:w="1059" w:type="dxa"/>
            <w:vAlign w:val="center"/>
          </w:tcPr>
          <w:p w:rsidR="00E93F4F" w:rsidRPr="005C5802" w:rsidRDefault="00E93F4F" w:rsidP="00FE6110">
            <w:pPr>
              <w:spacing w:line="300" w:lineRule="atLeast"/>
              <w:jc w:val="right"/>
              <w:cnfStyle w:val="000000100000"/>
              <w:rPr>
                <w:rFonts w:ascii="Arial Narrow" w:hAnsi="Arial Narrow" w:cstheme="minorHAnsi"/>
                <w:sz w:val="18"/>
                <w:szCs w:val="18"/>
              </w:rPr>
            </w:pPr>
            <w:r w:rsidRPr="005C5802">
              <w:rPr>
                <w:rFonts w:ascii="Arial Narrow" w:hAnsi="Arial Narrow" w:cstheme="minorHAnsi"/>
                <w:sz w:val="18"/>
                <w:szCs w:val="18"/>
              </w:rPr>
              <w:t>8,0</w:t>
            </w:r>
          </w:p>
        </w:tc>
        <w:tc>
          <w:tcPr>
            <w:tcW w:w="1059" w:type="dxa"/>
            <w:vAlign w:val="center"/>
          </w:tcPr>
          <w:p w:rsidR="00E93F4F" w:rsidRPr="005C5802" w:rsidRDefault="00E93F4F" w:rsidP="00FE6110">
            <w:pPr>
              <w:spacing w:line="300" w:lineRule="atLeast"/>
              <w:jc w:val="right"/>
              <w:cnfStyle w:val="000000100000"/>
              <w:rPr>
                <w:rFonts w:ascii="Arial Narrow" w:hAnsi="Arial Narrow" w:cstheme="minorHAnsi"/>
                <w:sz w:val="18"/>
                <w:szCs w:val="18"/>
              </w:rPr>
            </w:pPr>
            <w:r w:rsidRPr="005C5802">
              <w:rPr>
                <w:rFonts w:ascii="Arial Narrow" w:hAnsi="Arial Narrow" w:cstheme="minorHAnsi"/>
                <w:sz w:val="18"/>
                <w:szCs w:val="18"/>
              </w:rPr>
              <w:t>74.971</w:t>
            </w:r>
          </w:p>
        </w:tc>
        <w:tc>
          <w:tcPr>
            <w:tcW w:w="1059" w:type="dxa"/>
            <w:vAlign w:val="center"/>
          </w:tcPr>
          <w:p w:rsidR="00E93F4F" w:rsidRPr="005C5802" w:rsidRDefault="00E93F4F" w:rsidP="00FE6110">
            <w:pPr>
              <w:spacing w:line="300" w:lineRule="atLeast"/>
              <w:jc w:val="right"/>
              <w:cnfStyle w:val="000000100000"/>
              <w:rPr>
                <w:rFonts w:ascii="Arial Narrow" w:hAnsi="Arial Narrow" w:cstheme="minorHAnsi"/>
                <w:sz w:val="18"/>
                <w:szCs w:val="18"/>
              </w:rPr>
            </w:pPr>
            <w:r w:rsidRPr="005C5802">
              <w:rPr>
                <w:rFonts w:ascii="Arial Narrow" w:hAnsi="Arial Narrow" w:cstheme="minorHAnsi"/>
                <w:sz w:val="18"/>
                <w:szCs w:val="18"/>
              </w:rPr>
              <w:t>7,8</w:t>
            </w:r>
          </w:p>
        </w:tc>
        <w:tc>
          <w:tcPr>
            <w:tcW w:w="1434" w:type="dxa"/>
            <w:vAlign w:val="center"/>
          </w:tcPr>
          <w:p w:rsidR="00E93F4F" w:rsidRPr="005C5802" w:rsidRDefault="00E93F4F" w:rsidP="00FE6110">
            <w:pPr>
              <w:spacing w:line="300" w:lineRule="atLeast"/>
              <w:jc w:val="right"/>
              <w:cnfStyle w:val="000000100000"/>
              <w:rPr>
                <w:rFonts w:ascii="Arial Narrow" w:hAnsi="Arial Narrow" w:cstheme="minorHAnsi"/>
                <w:sz w:val="18"/>
                <w:szCs w:val="18"/>
              </w:rPr>
            </w:pPr>
            <w:r w:rsidRPr="005C5802">
              <w:rPr>
                <w:rFonts w:ascii="Arial Narrow" w:hAnsi="Arial Narrow" w:cstheme="minorHAnsi"/>
                <w:sz w:val="18"/>
                <w:szCs w:val="18"/>
              </w:rPr>
              <w:t>23,2</w:t>
            </w:r>
          </w:p>
        </w:tc>
      </w:tr>
      <w:tr w:rsidR="00E93F4F" w:rsidRPr="005C5802" w:rsidTr="005C5802">
        <w:trPr>
          <w:cnfStyle w:val="000000010000"/>
        </w:trPr>
        <w:tc>
          <w:tcPr>
            <w:cnfStyle w:val="001000000000"/>
            <w:tcW w:w="3227" w:type="dxa"/>
            <w:vAlign w:val="center"/>
          </w:tcPr>
          <w:p w:rsidR="00E93F4F" w:rsidRPr="00D2214E" w:rsidRDefault="00E93F4F" w:rsidP="00FE6110">
            <w:pPr>
              <w:spacing w:line="300" w:lineRule="atLeast"/>
              <w:rPr>
                <w:rFonts w:ascii="Arial Narrow" w:hAnsi="Arial Narrow" w:cstheme="minorHAnsi"/>
                <w:b w:val="0"/>
                <w:sz w:val="18"/>
                <w:szCs w:val="18"/>
              </w:rPr>
            </w:pPr>
            <w:r w:rsidRPr="00D2214E">
              <w:rPr>
                <w:rFonts w:ascii="Arial Narrow" w:hAnsi="Arial Narrow" w:cstheme="minorHAnsi"/>
                <w:b w:val="0"/>
                <w:sz w:val="18"/>
                <w:szCs w:val="18"/>
              </w:rPr>
              <w:t>Χρηματοοικονομικές υπηρεσίες</w:t>
            </w:r>
          </w:p>
        </w:tc>
        <w:tc>
          <w:tcPr>
            <w:tcW w:w="1059" w:type="dxa"/>
            <w:vAlign w:val="center"/>
          </w:tcPr>
          <w:p w:rsidR="00E93F4F" w:rsidRPr="005C5802" w:rsidRDefault="00E93F4F" w:rsidP="00FE6110">
            <w:pPr>
              <w:spacing w:line="300" w:lineRule="atLeast"/>
              <w:jc w:val="right"/>
              <w:cnfStyle w:val="000000010000"/>
              <w:rPr>
                <w:rFonts w:ascii="Arial Narrow" w:hAnsi="Arial Narrow" w:cstheme="minorHAnsi"/>
                <w:sz w:val="18"/>
                <w:szCs w:val="18"/>
              </w:rPr>
            </w:pPr>
            <w:r w:rsidRPr="005C5802">
              <w:rPr>
                <w:rFonts w:ascii="Arial Narrow" w:hAnsi="Arial Narrow" w:cstheme="minorHAnsi"/>
                <w:sz w:val="18"/>
                <w:szCs w:val="18"/>
              </w:rPr>
              <w:t>39.295</w:t>
            </w:r>
          </w:p>
        </w:tc>
        <w:tc>
          <w:tcPr>
            <w:tcW w:w="1059" w:type="dxa"/>
            <w:vAlign w:val="center"/>
          </w:tcPr>
          <w:p w:rsidR="00E93F4F" w:rsidRPr="005C5802" w:rsidRDefault="00E93F4F" w:rsidP="00FE6110">
            <w:pPr>
              <w:spacing w:line="300" w:lineRule="atLeast"/>
              <w:jc w:val="right"/>
              <w:cnfStyle w:val="000000010000"/>
              <w:rPr>
                <w:rFonts w:ascii="Arial Narrow" w:hAnsi="Arial Narrow" w:cstheme="minorHAnsi"/>
                <w:sz w:val="18"/>
                <w:szCs w:val="18"/>
              </w:rPr>
            </w:pPr>
            <w:r w:rsidRPr="005C5802">
              <w:rPr>
                <w:rFonts w:ascii="Arial Narrow" w:hAnsi="Arial Narrow" w:cstheme="minorHAnsi"/>
                <w:sz w:val="18"/>
                <w:szCs w:val="18"/>
              </w:rPr>
              <w:t>5,2</w:t>
            </w:r>
          </w:p>
        </w:tc>
        <w:tc>
          <w:tcPr>
            <w:tcW w:w="1059" w:type="dxa"/>
            <w:vAlign w:val="center"/>
          </w:tcPr>
          <w:p w:rsidR="00E93F4F" w:rsidRPr="005C5802" w:rsidRDefault="00E93F4F" w:rsidP="00FE6110">
            <w:pPr>
              <w:spacing w:line="300" w:lineRule="atLeast"/>
              <w:jc w:val="right"/>
              <w:cnfStyle w:val="000000010000"/>
              <w:rPr>
                <w:rFonts w:ascii="Arial Narrow" w:hAnsi="Arial Narrow" w:cstheme="minorHAnsi"/>
                <w:sz w:val="18"/>
                <w:szCs w:val="18"/>
              </w:rPr>
            </w:pPr>
            <w:r w:rsidRPr="005C5802">
              <w:rPr>
                <w:rFonts w:ascii="Arial Narrow" w:hAnsi="Arial Narrow" w:cstheme="minorHAnsi"/>
                <w:sz w:val="18"/>
                <w:szCs w:val="18"/>
              </w:rPr>
              <w:t>43.282</w:t>
            </w:r>
          </w:p>
        </w:tc>
        <w:tc>
          <w:tcPr>
            <w:tcW w:w="1059" w:type="dxa"/>
            <w:vAlign w:val="center"/>
          </w:tcPr>
          <w:p w:rsidR="00E93F4F" w:rsidRPr="005C5802" w:rsidRDefault="00E93F4F" w:rsidP="00FE6110">
            <w:pPr>
              <w:spacing w:line="300" w:lineRule="atLeast"/>
              <w:jc w:val="right"/>
              <w:cnfStyle w:val="000000010000"/>
              <w:rPr>
                <w:rFonts w:ascii="Arial Narrow" w:hAnsi="Arial Narrow" w:cstheme="minorHAnsi"/>
                <w:sz w:val="18"/>
                <w:szCs w:val="18"/>
              </w:rPr>
            </w:pPr>
            <w:r w:rsidRPr="005C5802">
              <w:rPr>
                <w:rFonts w:ascii="Arial Narrow" w:hAnsi="Arial Narrow" w:cstheme="minorHAnsi"/>
                <w:sz w:val="18"/>
                <w:szCs w:val="18"/>
              </w:rPr>
              <w:t>4,5</w:t>
            </w:r>
          </w:p>
        </w:tc>
        <w:tc>
          <w:tcPr>
            <w:tcW w:w="1434" w:type="dxa"/>
            <w:vAlign w:val="center"/>
          </w:tcPr>
          <w:p w:rsidR="00E93F4F" w:rsidRPr="005C5802" w:rsidRDefault="00E93F4F" w:rsidP="00FE6110">
            <w:pPr>
              <w:spacing w:line="300" w:lineRule="atLeast"/>
              <w:jc w:val="right"/>
              <w:cnfStyle w:val="000000010000"/>
              <w:rPr>
                <w:rFonts w:ascii="Arial Narrow" w:hAnsi="Arial Narrow" w:cstheme="minorHAnsi"/>
                <w:sz w:val="18"/>
                <w:szCs w:val="18"/>
              </w:rPr>
            </w:pPr>
            <w:r w:rsidRPr="005C5802">
              <w:rPr>
                <w:rFonts w:ascii="Arial Narrow" w:hAnsi="Arial Narrow" w:cstheme="minorHAnsi"/>
                <w:sz w:val="18"/>
                <w:szCs w:val="18"/>
              </w:rPr>
              <w:t>10,1</w:t>
            </w:r>
          </w:p>
        </w:tc>
      </w:tr>
      <w:tr w:rsidR="00E93F4F" w:rsidRPr="005C5802" w:rsidTr="005C5802">
        <w:trPr>
          <w:cnfStyle w:val="000000100000"/>
        </w:trPr>
        <w:tc>
          <w:tcPr>
            <w:cnfStyle w:val="001000000000"/>
            <w:tcW w:w="3227" w:type="dxa"/>
            <w:vAlign w:val="center"/>
          </w:tcPr>
          <w:p w:rsidR="00E93F4F" w:rsidRPr="00D2214E" w:rsidRDefault="00E93F4F" w:rsidP="00FE6110">
            <w:pPr>
              <w:spacing w:line="300" w:lineRule="atLeast"/>
              <w:rPr>
                <w:rFonts w:ascii="Arial Narrow" w:hAnsi="Arial Narrow" w:cstheme="minorHAnsi"/>
                <w:b w:val="0"/>
                <w:sz w:val="18"/>
                <w:szCs w:val="18"/>
              </w:rPr>
            </w:pPr>
            <w:r w:rsidRPr="00D2214E">
              <w:rPr>
                <w:rFonts w:ascii="Arial Narrow" w:hAnsi="Arial Narrow" w:cstheme="minorHAnsi"/>
                <w:b w:val="0"/>
                <w:sz w:val="18"/>
                <w:szCs w:val="18"/>
              </w:rPr>
              <w:t>Υπηρεσίες μεταποίησης αγαθών τα οποία ανήκουν σε άλλους</w:t>
            </w:r>
          </w:p>
        </w:tc>
        <w:tc>
          <w:tcPr>
            <w:tcW w:w="1059" w:type="dxa"/>
            <w:vAlign w:val="center"/>
          </w:tcPr>
          <w:p w:rsidR="00E93F4F" w:rsidRPr="005C5802" w:rsidRDefault="00E93F4F" w:rsidP="00FE6110">
            <w:pPr>
              <w:spacing w:line="300" w:lineRule="atLeast"/>
              <w:jc w:val="right"/>
              <w:cnfStyle w:val="000000100000"/>
              <w:rPr>
                <w:rFonts w:ascii="Arial Narrow" w:hAnsi="Arial Narrow" w:cstheme="minorHAnsi"/>
                <w:sz w:val="18"/>
                <w:szCs w:val="18"/>
              </w:rPr>
            </w:pPr>
            <w:r w:rsidRPr="005C5802">
              <w:rPr>
                <w:rFonts w:ascii="Arial Narrow" w:hAnsi="Arial Narrow" w:cstheme="minorHAnsi"/>
                <w:sz w:val="18"/>
                <w:szCs w:val="18"/>
              </w:rPr>
              <w:t>23.163</w:t>
            </w:r>
          </w:p>
        </w:tc>
        <w:tc>
          <w:tcPr>
            <w:tcW w:w="1059" w:type="dxa"/>
            <w:vAlign w:val="center"/>
          </w:tcPr>
          <w:p w:rsidR="00E93F4F" w:rsidRPr="005C5802" w:rsidRDefault="00E93F4F" w:rsidP="00FE6110">
            <w:pPr>
              <w:spacing w:line="300" w:lineRule="atLeast"/>
              <w:jc w:val="right"/>
              <w:cnfStyle w:val="000000100000"/>
              <w:rPr>
                <w:rFonts w:ascii="Arial Narrow" w:hAnsi="Arial Narrow" w:cstheme="minorHAnsi"/>
                <w:sz w:val="18"/>
                <w:szCs w:val="18"/>
              </w:rPr>
            </w:pPr>
            <w:r w:rsidRPr="005C5802">
              <w:rPr>
                <w:rFonts w:ascii="Arial Narrow" w:hAnsi="Arial Narrow" w:cstheme="minorHAnsi"/>
                <w:sz w:val="18"/>
                <w:szCs w:val="18"/>
              </w:rPr>
              <w:t>3,0</w:t>
            </w:r>
          </w:p>
        </w:tc>
        <w:tc>
          <w:tcPr>
            <w:tcW w:w="1059" w:type="dxa"/>
            <w:vAlign w:val="center"/>
          </w:tcPr>
          <w:p w:rsidR="00E93F4F" w:rsidRPr="005C5802" w:rsidRDefault="00E93F4F" w:rsidP="00FE6110">
            <w:pPr>
              <w:spacing w:line="300" w:lineRule="atLeast"/>
              <w:jc w:val="right"/>
              <w:cnfStyle w:val="000000100000"/>
              <w:rPr>
                <w:rFonts w:ascii="Arial Narrow" w:hAnsi="Arial Narrow" w:cstheme="minorHAnsi"/>
                <w:sz w:val="18"/>
                <w:szCs w:val="18"/>
              </w:rPr>
            </w:pPr>
            <w:r w:rsidRPr="005C5802">
              <w:rPr>
                <w:rFonts w:ascii="Arial Narrow" w:hAnsi="Arial Narrow" w:cstheme="minorHAnsi"/>
                <w:sz w:val="18"/>
                <w:szCs w:val="18"/>
              </w:rPr>
              <w:t>34.259</w:t>
            </w:r>
          </w:p>
        </w:tc>
        <w:tc>
          <w:tcPr>
            <w:tcW w:w="1059" w:type="dxa"/>
            <w:vAlign w:val="center"/>
          </w:tcPr>
          <w:p w:rsidR="00E93F4F" w:rsidRPr="005C5802" w:rsidRDefault="00E93F4F" w:rsidP="00FE6110">
            <w:pPr>
              <w:spacing w:line="300" w:lineRule="atLeast"/>
              <w:jc w:val="right"/>
              <w:cnfStyle w:val="000000100000"/>
              <w:rPr>
                <w:rFonts w:ascii="Arial Narrow" w:hAnsi="Arial Narrow" w:cstheme="minorHAnsi"/>
                <w:sz w:val="18"/>
                <w:szCs w:val="18"/>
              </w:rPr>
            </w:pPr>
            <w:r w:rsidRPr="005C5802">
              <w:rPr>
                <w:rFonts w:ascii="Arial Narrow" w:hAnsi="Arial Narrow" w:cstheme="minorHAnsi"/>
                <w:sz w:val="18"/>
                <w:szCs w:val="18"/>
              </w:rPr>
              <w:t>3,6</w:t>
            </w:r>
          </w:p>
        </w:tc>
        <w:tc>
          <w:tcPr>
            <w:tcW w:w="1434" w:type="dxa"/>
            <w:vAlign w:val="center"/>
          </w:tcPr>
          <w:p w:rsidR="00E93F4F" w:rsidRPr="005C5802" w:rsidRDefault="00E93F4F" w:rsidP="00FE6110">
            <w:pPr>
              <w:spacing w:line="300" w:lineRule="atLeast"/>
              <w:jc w:val="right"/>
              <w:cnfStyle w:val="000000100000"/>
              <w:rPr>
                <w:rFonts w:ascii="Arial Narrow" w:hAnsi="Arial Narrow" w:cstheme="minorHAnsi"/>
                <w:sz w:val="18"/>
                <w:szCs w:val="18"/>
              </w:rPr>
            </w:pPr>
            <w:r w:rsidRPr="005C5802">
              <w:rPr>
                <w:rFonts w:ascii="Arial Narrow" w:hAnsi="Arial Narrow" w:cstheme="minorHAnsi"/>
                <w:sz w:val="18"/>
                <w:szCs w:val="18"/>
              </w:rPr>
              <w:t>47,9</w:t>
            </w:r>
          </w:p>
        </w:tc>
      </w:tr>
      <w:tr w:rsidR="00E93F4F" w:rsidRPr="005C5802" w:rsidTr="005C5802">
        <w:trPr>
          <w:cnfStyle w:val="000000010000"/>
        </w:trPr>
        <w:tc>
          <w:tcPr>
            <w:cnfStyle w:val="001000000000"/>
            <w:tcW w:w="3227" w:type="dxa"/>
            <w:vAlign w:val="center"/>
          </w:tcPr>
          <w:p w:rsidR="00E93F4F" w:rsidRPr="00D2214E" w:rsidRDefault="00E93F4F" w:rsidP="00FE6110">
            <w:pPr>
              <w:spacing w:line="300" w:lineRule="atLeast"/>
              <w:rPr>
                <w:rFonts w:ascii="Arial Narrow" w:hAnsi="Arial Narrow" w:cstheme="minorHAnsi"/>
                <w:b w:val="0"/>
                <w:sz w:val="18"/>
                <w:szCs w:val="18"/>
              </w:rPr>
            </w:pPr>
            <w:r w:rsidRPr="00D2214E">
              <w:rPr>
                <w:rFonts w:ascii="Arial Narrow" w:hAnsi="Arial Narrow" w:cstheme="minorHAnsi"/>
                <w:b w:val="0"/>
                <w:sz w:val="18"/>
                <w:szCs w:val="18"/>
              </w:rPr>
              <w:t>Κατασκευές</w:t>
            </w:r>
          </w:p>
        </w:tc>
        <w:tc>
          <w:tcPr>
            <w:tcW w:w="1059" w:type="dxa"/>
            <w:vAlign w:val="center"/>
          </w:tcPr>
          <w:p w:rsidR="00E93F4F" w:rsidRPr="005C5802" w:rsidRDefault="00E93F4F" w:rsidP="00FE6110">
            <w:pPr>
              <w:spacing w:line="300" w:lineRule="atLeast"/>
              <w:jc w:val="right"/>
              <w:cnfStyle w:val="000000010000"/>
              <w:rPr>
                <w:rFonts w:ascii="Arial Narrow" w:hAnsi="Arial Narrow" w:cstheme="minorHAnsi"/>
                <w:sz w:val="18"/>
                <w:szCs w:val="18"/>
              </w:rPr>
            </w:pPr>
            <w:r w:rsidRPr="005C5802">
              <w:rPr>
                <w:rFonts w:ascii="Arial Narrow" w:hAnsi="Arial Narrow" w:cstheme="minorHAnsi"/>
                <w:sz w:val="18"/>
                <w:szCs w:val="18"/>
              </w:rPr>
              <w:t>6.923</w:t>
            </w:r>
          </w:p>
        </w:tc>
        <w:tc>
          <w:tcPr>
            <w:tcW w:w="1059" w:type="dxa"/>
            <w:vAlign w:val="center"/>
          </w:tcPr>
          <w:p w:rsidR="00E93F4F" w:rsidRPr="005C5802" w:rsidRDefault="00E93F4F" w:rsidP="00FE6110">
            <w:pPr>
              <w:spacing w:line="300" w:lineRule="atLeast"/>
              <w:jc w:val="right"/>
              <w:cnfStyle w:val="000000010000"/>
              <w:rPr>
                <w:rFonts w:ascii="Arial Narrow" w:hAnsi="Arial Narrow" w:cstheme="minorHAnsi"/>
                <w:sz w:val="18"/>
                <w:szCs w:val="18"/>
              </w:rPr>
            </w:pPr>
            <w:r w:rsidRPr="005C5802">
              <w:rPr>
                <w:rFonts w:ascii="Arial Narrow" w:hAnsi="Arial Narrow" w:cstheme="minorHAnsi"/>
                <w:sz w:val="18"/>
                <w:szCs w:val="18"/>
              </w:rPr>
              <w:t>0,9</w:t>
            </w:r>
          </w:p>
        </w:tc>
        <w:tc>
          <w:tcPr>
            <w:tcW w:w="1059" w:type="dxa"/>
            <w:vAlign w:val="center"/>
          </w:tcPr>
          <w:p w:rsidR="00E93F4F" w:rsidRPr="005C5802" w:rsidRDefault="00E93F4F" w:rsidP="00FE6110">
            <w:pPr>
              <w:spacing w:line="300" w:lineRule="atLeast"/>
              <w:jc w:val="right"/>
              <w:cnfStyle w:val="000000010000"/>
              <w:rPr>
                <w:rFonts w:ascii="Arial Narrow" w:hAnsi="Arial Narrow" w:cstheme="minorHAnsi"/>
                <w:sz w:val="18"/>
                <w:szCs w:val="18"/>
              </w:rPr>
            </w:pPr>
            <w:r w:rsidRPr="005C5802">
              <w:rPr>
                <w:rFonts w:ascii="Arial Narrow" w:hAnsi="Arial Narrow" w:cstheme="minorHAnsi"/>
                <w:sz w:val="18"/>
                <w:szCs w:val="18"/>
              </w:rPr>
              <w:t>11.907</w:t>
            </w:r>
          </w:p>
        </w:tc>
        <w:tc>
          <w:tcPr>
            <w:tcW w:w="1059" w:type="dxa"/>
            <w:vAlign w:val="center"/>
          </w:tcPr>
          <w:p w:rsidR="00E93F4F" w:rsidRPr="005C5802" w:rsidRDefault="00E93F4F" w:rsidP="00FE6110">
            <w:pPr>
              <w:spacing w:line="300" w:lineRule="atLeast"/>
              <w:jc w:val="right"/>
              <w:cnfStyle w:val="000000010000"/>
              <w:rPr>
                <w:rFonts w:ascii="Arial Narrow" w:hAnsi="Arial Narrow" w:cstheme="minorHAnsi"/>
                <w:sz w:val="18"/>
                <w:szCs w:val="18"/>
              </w:rPr>
            </w:pPr>
            <w:r w:rsidRPr="005C5802">
              <w:rPr>
                <w:rFonts w:ascii="Arial Narrow" w:hAnsi="Arial Narrow" w:cstheme="minorHAnsi"/>
                <w:sz w:val="18"/>
                <w:szCs w:val="18"/>
              </w:rPr>
              <w:t>1,2</w:t>
            </w:r>
          </w:p>
        </w:tc>
        <w:tc>
          <w:tcPr>
            <w:tcW w:w="1434" w:type="dxa"/>
            <w:vAlign w:val="center"/>
          </w:tcPr>
          <w:p w:rsidR="00E93F4F" w:rsidRPr="005C5802" w:rsidRDefault="00E93F4F" w:rsidP="00FE6110">
            <w:pPr>
              <w:spacing w:line="300" w:lineRule="atLeast"/>
              <w:jc w:val="right"/>
              <w:cnfStyle w:val="000000010000"/>
              <w:rPr>
                <w:rFonts w:ascii="Arial Narrow" w:hAnsi="Arial Narrow" w:cstheme="minorHAnsi"/>
                <w:sz w:val="18"/>
                <w:szCs w:val="18"/>
              </w:rPr>
            </w:pPr>
            <w:r w:rsidRPr="005C5802">
              <w:rPr>
                <w:rFonts w:ascii="Arial Narrow" w:hAnsi="Arial Narrow" w:cstheme="minorHAnsi"/>
                <w:sz w:val="18"/>
                <w:szCs w:val="18"/>
              </w:rPr>
              <w:t>72,0</w:t>
            </w:r>
          </w:p>
        </w:tc>
      </w:tr>
      <w:tr w:rsidR="00E93F4F" w:rsidRPr="005C5802" w:rsidTr="005C5802">
        <w:trPr>
          <w:cnfStyle w:val="000000100000"/>
        </w:trPr>
        <w:tc>
          <w:tcPr>
            <w:cnfStyle w:val="001000000000"/>
            <w:tcW w:w="3227" w:type="dxa"/>
            <w:vAlign w:val="center"/>
          </w:tcPr>
          <w:p w:rsidR="00E93F4F" w:rsidRPr="00D2214E" w:rsidRDefault="00E93F4F" w:rsidP="00FE6110">
            <w:pPr>
              <w:spacing w:line="300" w:lineRule="atLeast"/>
              <w:rPr>
                <w:rFonts w:ascii="Arial Narrow" w:hAnsi="Arial Narrow" w:cstheme="minorHAnsi"/>
                <w:b w:val="0"/>
                <w:sz w:val="18"/>
                <w:szCs w:val="18"/>
              </w:rPr>
            </w:pPr>
            <w:r w:rsidRPr="00D2214E">
              <w:rPr>
                <w:rFonts w:ascii="Arial Narrow" w:hAnsi="Arial Narrow" w:cstheme="minorHAnsi"/>
                <w:b w:val="0"/>
                <w:sz w:val="18"/>
                <w:szCs w:val="18"/>
              </w:rPr>
              <w:t>Ασφαλιστικές και συνταξιοδοτικές υπηρεσίες</w:t>
            </w:r>
          </w:p>
        </w:tc>
        <w:tc>
          <w:tcPr>
            <w:tcW w:w="1059" w:type="dxa"/>
            <w:vAlign w:val="center"/>
          </w:tcPr>
          <w:p w:rsidR="00E93F4F" w:rsidRPr="005C5802" w:rsidRDefault="00E93F4F" w:rsidP="00FE6110">
            <w:pPr>
              <w:spacing w:line="300" w:lineRule="atLeast"/>
              <w:jc w:val="right"/>
              <w:cnfStyle w:val="000000100000"/>
              <w:rPr>
                <w:rFonts w:ascii="Arial Narrow" w:hAnsi="Arial Narrow" w:cstheme="minorHAnsi"/>
                <w:sz w:val="18"/>
                <w:szCs w:val="18"/>
              </w:rPr>
            </w:pPr>
            <w:r w:rsidRPr="005C5802">
              <w:rPr>
                <w:rFonts w:ascii="Arial Narrow" w:hAnsi="Arial Narrow" w:cstheme="minorHAnsi"/>
                <w:sz w:val="18"/>
                <w:szCs w:val="18"/>
              </w:rPr>
              <w:t>9.927</w:t>
            </w:r>
          </w:p>
        </w:tc>
        <w:tc>
          <w:tcPr>
            <w:tcW w:w="1059" w:type="dxa"/>
            <w:vAlign w:val="center"/>
          </w:tcPr>
          <w:p w:rsidR="00E93F4F" w:rsidRPr="005C5802" w:rsidRDefault="00E93F4F" w:rsidP="00FE6110">
            <w:pPr>
              <w:spacing w:line="300" w:lineRule="atLeast"/>
              <w:jc w:val="right"/>
              <w:cnfStyle w:val="000000100000"/>
              <w:rPr>
                <w:rFonts w:ascii="Arial Narrow" w:hAnsi="Arial Narrow" w:cstheme="minorHAnsi"/>
                <w:sz w:val="18"/>
                <w:szCs w:val="18"/>
              </w:rPr>
            </w:pPr>
            <w:r w:rsidRPr="005C5802">
              <w:rPr>
                <w:rFonts w:ascii="Arial Narrow" w:hAnsi="Arial Narrow" w:cstheme="minorHAnsi"/>
                <w:sz w:val="18"/>
                <w:szCs w:val="18"/>
              </w:rPr>
              <w:t>1,3</w:t>
            </w:r>
          </w:p>
        </w:tc>
        <w:tc>
          <w:tcPr>
            <w:tcW w:w="1059" w:type="dxa"/>
            <w:vAlign w:val="center"/>
          </w:tcPr>
          <w:p w:rsidR="00E93F4F" w:rsidRPr="005C5802" w:rsidRDefault="00E93F4F" w:rsidP="00FE6110">
            <w:pPr>
              <w:spacing w:line="300" w:lineRule="atLeast"/>
              <w:jc w:val="right"/>
              <w:cnfStyle w:val="000000100000"/>
              <w:rPr>
                <w:rFonts w:ascii="Arial Narrow" w:hAnsi="Arial Narrow" w:cstheme="minorHAnsi"/>
                <w:sz w:val="18"/>
                <w:szCs w:val="18"/>
              </w:rPr>
            </w:pPr>
            <w:r w:rsidRPr="005C5802">
              <w:rPr>
                <w:rFonts w:ascii="Arial Narrow" w:hAnsi="Arial Narrow" w:cstheme="minorHAnsi"/>
                <w:sz w:val="18"/>
                <w:szCs w:val="18"/>
              </w:rPr>
              <w:t>9.392</w:t>
            </w:r>
          </w:p>
        </w:tc>
        <w:tc>
          <w:tcPr>
            <w:tcW w:w="1059" w:type="dxa"/>
            <w:vAlign w:val="center"/>
          </w:tcPr>
          <w:p w:rsidR="00E93F4F" w:rsidRPr="005C5802" w:rsidRDefault="00E93F4F" w:rsidP="00FE6110">
            <w:pPr>
              <w:spacing w:line="300" w:lineRule="atLeast"/>
              <w:jc w:val="right"/>
              <w:cnfStyle w:val="000000100000"/>
              <w:rPr>
                <w:rFonts w:ascii="Arial Narrow" w:hAnsi="Arial Narrow" w:cstheme="minorHAnsi"/>
                <w:sz w:val="18"/>
                <w:szCs w:val="18"/>
              </w:rPr>
            </w:pPr>
            <w:r w:rsidRPr="005C5802">
              <w:rPr>
                <w:rFonts w:ascii="Arial Narrow" w:hAnsi="Arial Narrow" w:cstheme="minorHAnsi"/>
                <w:sz w:val="18"/>
                <w:szCs w:val="18"/>
              </w:rPr>
              <w:t>1,0</w:t>
            </w:r>
          </w:p>
        </w:tc>
        <w:tc>
          <w:tcPr>
            <w:tcW w:w="1434" w:type="dxa"/>
            <w:vAlign w:val="center"/>
          </w:tcPr>
          <w:p w:rsidR="00E93F4F" w:rsidRPr="005C5802" w:rsidRDefault="00E93F4F" w:rsidP="00FE6110">
            <w:pPr>
              <w:spacing w:line="300" w:lineRule="atLeast"/>
              <w:jc w:val="right"/>
              <w:cnfStyle w:val="000000100000"/>
              <w:rPr>
                <w:rFonts w:ascii="Arial Narrow" w:hAnsi="Arial Narrow" w:cstheme="minorHAnsi"/>
                <w:sz w:val="18"/>
                <w:szCs w:val="18"/>
              </w:rPr>
            </w:pPr>
            <w:r w:rsidRPr="005C5802">
              <w:rPr>
                <w:rFonts w:ascii="Arial Narrow" w:hAnsi="Arial Narrow" w:cstheme="minorHAnsi"/>
                <w:sz w:val="18"/>
                <w:szCs w:val="18"/>
              </w:rPr>
              <w:t>-5,4</w:t>
            </w:r>
          </w:p>
        </w:tc>
      </w:tr>
      <w:tr w:rsidR="00E93F4F" w:rsidRPr="005C5802" w:rsidTr="005C5802">
        <w:trPr>
          <w:cnfStyle w:val="000000010000"/>
        </w:trPr>
        <w:tc>
          <w:tcPr>
            <w:cnfStyle w:val="001000000000"/>
            <w:tcW w:w="3227" w:type="dxa"/>
            <w:vAlign w:val="center"/>
          </w:tcPr>
          <w:p w:rsidR="00E93F4F" w:rsidRPr="00D2214E" w:rsidRDefault="00E93F4F" w:rsidP="00FE6110">
            <w:pPr>
              <w:spacing w:line="300" w:lineRule="atLeast"/>
              <w:rPr>
                <w:rFonts w:ascii="Arial Narrow" w:hAnsi="Arial Narrow" w:cstheme="minorHAnsi"/>
                <w:b w:val="0"/>
                <w:sz w:val="18"/>
                <w:szCs w:val="18"/>
              </w:rPr>
            </w:pPr>
            <w:r w:rsidRPr="00D2214E">
              <w:rPr>
                <w:rFonts w:ascii="Arial Narrow" w:hAnsi="Arial Narrow" w:cstheme="minorHAnsi"/>
                <w:b w:val="0"/>
                <w:sz w:val="18"/>
                <w:szCs w:val="18"/>
              </w:rPr>
              <w:t xml:space="preserve">Αγαθά και υπηρεσίες της γενικής κυβέρνησης </w:t>
            </w:r>
            <w:proofErr w:type="spellStart"/>
            <w:r w:rsidRPr="00D2214E">
              <w:rPr>
                <w:rFonts w:ascii="Arial Narrow" w:hAnsi="Arial Narrow" w:cstheme="minorHAnsi"/>
                <w:b w:val="0"/>
                <w:sz w:val="18"/>
                <w:szCs w:val="18"/>
              </w:rPr>
              <w:t>π.δ.π.α</w:t>
            </w:r>
            <w:proofErr w:type="spellEnd"/>
          </w:p>
        </w:tc>
        <w:tc>
          <w:tcPr>
            <w:tcW w:w="1059" w:type="dxa"/>
            <w:vAlign w:val="center"/>
          </w:tcPr>
          <w:p w:rsidR="00E93F4F" w:rsidRPr="005C5802" w:rsidRDefault="00E93F4F" w:rsidP="00FE6110">
            <w:pPr>
              <w:spacing w:line="300" w:lineRule="atLeast"/>
              <w:jc w:val="right"/>
              <w:cnfStyle w:val="000000010000"/>
              <w:rPr>
                <w:rFonts w:ascii="Arial Narrow" w:hAnsi="Arial Narrow" w:cstheme="minorHAnsi"/>
                <w:sz w:val="18"/>
                <w:szCs w:val="18"/>
              </w:rPr>
            </w:pPr>
            <w:r w:rsidRPr="005C5802">
              <w:rPr>
                <w:rFonts w:ascii="Arial Narrow" w:hAnsi="Arial Narrow" w:cstheme="minorHAnsi"/>
                <w:sz w:val="18"/>
                <w:szCs w:val="18"/>
              </w:rPr>
              <w:t>4.687</w:t>
            </w:r>
          </w:p>
        </w:tc>
        <w:tc>
          <w:tcPr>
            <w:tcW w:w="1059" w:type="dxa"/>
            <w:vAlign w:val="center"/>
          </w:tcPr>
          <w:p w:rsidR="00E93F4F" w:rsidRPr="005C5802" w:rsidRDefault="00E93F4F" w:rsidP="00FE6110">
            <w:pPr>
              <w:spacing w:line="300" w:lineRule="atLeast"/>
              <w:jc w:val="right"/>
              <w:cnfStyle w:val="000000010000"/>
              <w:rPr>
                <w:rFonts w:ascii="Arial Narrow" w:hAnsi="Arial Narrow" w:cstheme="minorHAnsi"/>
                <w:sz w:val="18"/>
                <w:szCs w:val="18"/>
              </w:rPr>
            </w:pPr>
            <w:r w:rsidRPr="005C5802">
              <w:rPr>
                <w:rFonts w:ascii="Arial Narrow" w:hAnsi="Arial Narrow" w:cstheme="minorHAnsi"/>
                <w:sz w:val="18"/>
                <w:szCs w:val="18"/>
              </w:rPr>
              <w:t>0,6</w:t>
            </w:r>
          </w:p>
        </w:tc>
        <w:tc>
          <w:tcPr>
            <w:tcW w:w="1059" w:type="dxa"/>
            <w:vAlign w:val="center"/>
          </w:tcPr>
          <w:p w:rsidR="00E93F4F" w:rsidRPr="005C5802" w:rsidRDefault="00E93F4F" w:rsidP="00FE6110">
            <w:pPr>
              <w:spacing w:line="300" w:lineRule="atLeast"/>
              <w:jc w:val="right"/>
              <w:cnfStyle w:val="000000010000"/>
              <w:rPr>
                <w:rFonts w:ascii="Arial Narrow" w:hAnsi="Arial Narrow" w:cstheme="minorHAnsi"/>
                <w:sz w:val="18"/>
                <w:szCs w:val="18"/>
              </w:rPr>
            </w:pPr>
            <w:r w:rsidRPr="005C5802">
              <w:rPr>
                <w:rFonts w:ascii="Arial Narrow" w:hAnsi="Arial Narrow" w:cstheme="minorHAnsi"/>
                <w:sz w:val="18"/>
                <w:szCs w:val="18"/>
              </w:rPr>
              <w:t>5.363</w:t>
            </w:r>
          </w:p>
        </w:tc>
        <w:tc>
          <w:tcPr>
            <w:tcW w:w="1059" w:type="dxa"/>
            <w:vAlign w:val="center"/>
          </w:tcPr>
          <w:p w:rsidR="00E93F4F" w:rsidRPr="005C5802" w:rsidRDefault="00E93F4F" w:rsidP="00FE6110">
            <w:pPr>
              <w:spacing w:line="300" w:lineRule="atLeast"/>
              <w:jc w:val="right"/>
              <w:cnfStyle w:val="000000010000"/>
              <w:rPr>
                <w:rFonts w:ascii="Arial Narrow" w:hAnsi="Arial Narrow" w:cstheme="minorHAnsi"/>
                <w:sz w:val="18"/>
                <w:szCs w:val="18"/>
              </w:rPr>
            </w:pPr>
            <w:r w:rsidRPr="005C5802">
              <w:rPr>
                <w:rFonts w:ascii="Arial Narrow" w:hAnsi="Arial Narrow" w:cstheme="minorHAnsi"/>
                <w:sz w:val="18"/>
                <w:szCs w:val="18"/>
              </w:rPr>
              <w:t>0,6</w:t>
            </w:r>
          </w:p>
        </w:tc>
        <w:tc>
          <w:tcPr>
            <w:tcW w:w="1434" w:type="dxa"/>
            <w:vAlign w:val="center"/>
          </w:tcPr>
          <w:p w:rsidR="00E93F4F" w:rsidRPr="005C5802" w:rsidRDefault="00E93F4F" w:rsidP="00FE6110">
            <w:pPr>
              <w:spacing w:line="300" w:lineRule="atLeast"/>
              <w:jc w:val="right"/>
              <w:cnfStyle w:val="000000010000"/>
              <w:rPr>
                <w:rFonts w:ascii="Arial Narrow" w:hAnsi="Arial Narrow" w:cstheme="minorHAnsi"/>
                <w:sz w:val="18"/>
                <w:szCs w:val="18"/>
              </w:rPr>
            </w:pPr>
            <w:r w:rsidRPr="005C5802">
              <w:rPr>
                <w:rFonts w:ascii="Arial Narrow" w:hAnsi="Arial Narrow" w:cstheme="minorHAnsi"/>
                <w:sz w:val="18"/>
                <w:szCs w:val="18"/>
              </w:rPr>
              <w:t>14,4</w:t>
            </w:r>
          </w:p>
        </w:tc>
      </w:tr>
      <w:tr w:rsidR="00E93F4F" w:rsidRPr="005C5802" w:rsidTr="005C5802">
        <w:trPr>
          <w:cnfStyle w:val="000000100000"/>
        </w:trPr>
        <w:tc>
          <w:tcPr>
            <w:cnfStyle w:val="001000000000"/>
            <w:tcW w:w="3227" w:type="dxa"/>
            <w:vAlign w:val="center"/>
          </w:tcPr>
          <w:p w:rsidR="00E93F4F" w:rsidRPr="00D2214E" w:rsidRDefault="00E93F4F" w:rsidP="00FE6110">
            <w:pPr>
              <w:spacing w:line="300" w:lineRule="atLeast"/>
              <w:rPr>
                <w:rFonts w:ascii="Arial Narrow" w:hAnsi="Arial Narrow" w:cstheme="minorHAnsi"/>
                <w:b w:val="0"/>
                <w:sz w:val="18"/>
                <w:szCs w:val="18"/>
              </w:rPr>
            </w:pPr>
            <w:r w:rsidRPr="00D2214E">
              <w:rPr>
                <w:rFonts w:ascii="Arial Narrow" w:hAnsi="Arial Narrow" w:cstheme="minorHAnsi"/>
                <w:b w:val="0"/>
                <w:sz w:val="18"/>
                <w:szCs w:val="18"/>
              </w:rPr>
              <w:t>Υπηρεσίες συντήρησης και επισκευής που δεν περιλαμβάνονται αλλού</w:t>
            </w:r>
          </w:p>
        </w:tc>
        <w:tc>
          <w:tcPr>
            <w:tcW w:w="1059" w:type="dxa"/>
            <w:vAlign w:val="center"/>
          </w:tcPr>
          <w:p w:rsidR="00E93F4F" w:rsidRPr="005C5802" w:rsidRDefault="00E93F4F" w:rsidP="00FE6110">
            <w:pPr>
              <w:spacing w:line="300" w:lineRule="atLeast"/>
              <w:jc w:val="right"/>
              <w:cnfStyle w:val="000000100000"/>
              <w:rPr>
                <w:rFonts w:ascii="Arial Narrow" w:hAnsi="Arial Narrow" w:cstheme="minorHAnsi"/>
                <w:sz w:val="18"/>
                <w:szCs w:val="18"/>
              </w:rPr>
            </w:pPr>
            <w:r w:rsidRPr="005C5802">
              <w:rPr>
                <w:rFonts w:ascii="Arial Narrow" w:hAnsi="Arial Narrow" w:cstheme="minorHAnsi"/>
                <w:sz w:val="18"/>
                <w:szCs w:val="18"/>
              </w:rPr>
              <w:t>3.030</w:t>
            </w:r>
          </w:p>
        </w:tc>
        <w:tc>
          <w:tcPr>
            <w:tcW w:w="1059" w:type="dxa"/>
            <w:vAlign w:val="center"/>
          </w:tcPr>
          <w:p w:rsidR="00E93F4F" w:rsidRPr="005C5802" w:rsidRDefault="00E93F4F" w:rsidP="00FE6110">
            <w:pPr>
              <w:spacing w:line="300" w:lineRule="atLeast"/>
              <w:jc w:val="right"/>
              <w:cnfStyle w:val="000000100000"/>
              <w:rPr>
                <w:rFonts w:ascii="Arial Narrow" w:hAnsi="Arial Narrow" w:cstheme="minorHAnsi"/>
                <w:sz w:val="18"/>
                <w:szCs w:val="18"/>
              </w:rPr>
            </w:pPr>
            <w:r w:rsidRPr="005C5802">
              <w:rPr>
                <w:rFonts w:ascii="Arial Narrow" w:hAnsi="Arial Narrow" w:cstheme="minorHAnsi"/>
                <w:sz w:val="18"/>
                <w:szCs w:val="18"/>
              </w:rPr>
              <w:t>0,4</w:t>
            </w:r>
          </w:p>
        </w:tc>
        <w:tc>
          <w:tcPr>
            <w:tcW w:w="1059" w:type="dxa"/>
            <w:vAlign w:val="center"/>
          </w:tcPr>
          <w:p w:rsidR="00E93F4F" w:rsidRPr="005C5802" w:rsidRDefault="00E93F4F" w:rsidP="00FE6110">
            <w:pPr>
              <w:spacing w:line="300" w:lineRule="atLeast"/>
              <w:jc w:val="right"/>
              <w:cnfStyle w:val="000000100000"/>
              <w:rPr>
                <w:rFonts w:ascii="Arial Narrow" w:hAnsi="Arial Narrow" w:cstheme="minorHAnsi"/>
                <w:sz w:val="18"/>
                <w:szCs w:val="18"/>
              </w:rPr>
            </w:pPr>
            <w:r w:rsidRPr="005C5802">
              <w:rPr>
                <w:rFonts w:ascii="Arial Narrow" w:hAnsi="Arial Narrow" w:cstheme="minorHAnsi"/>
                <w:sz w:val="18"/>
                <w:szCs w:val="18"/>
              </w:rPr>
              <w:t>2.927</w:t>
            </w:r>
          </w:p>
        </w:tc>
        <w:tc>
          <w:tcPr>
            <w:tcW w:w="1059" w:type="dxa"/>
            <w:vAlign w:val="center"/>
          </w:tcPr>
          <w:p w:rsidR="00E93F4F" w:rsidRPr="005C5802" w:rsidRDefault="00E93F4F" w:rsidP="00FE6110">
            <w:pPr>
              <w:spacing w:line="300" w:lineRule="atLeast"/>
              <w:jc w:val="right"/>
              <w:cnfStyle w:val="000000100000"/>
              <w:rPr>
                <w:rFonts w:ascii="Arial Narrow" w:hAnsi="Arial Narrow" w:cstheme="minorHAnsi"/>
                <w:sz w:val="18"/>
                <w:szCs w:val="18"/>
              </w:rPr>
            </w:pPr>
            <w:r w:rsidRPr="005C5802">
              <w:rPr>
                <w:rFonts w:ascii="Arial Narrow" w:hAnsi="Arial Narrow" w:cstheme="minorHAnsi"/>
                <w:sz w:val="18"/>
                <w:szCs w:val="18"/>
              </w:rPr>
              <w:t>0,3</w:t>
            </w:r>
          </w:p>
        </w:tc>
        <w:tc>
          <w:tcPr>
            <w:tcW w:w="1434" w:type="dxa"/>
            <w:vAlign w:val="center"/>
          </w:tcPr>
          <w:p w:rsidR="00E93F4F" w:rsidRPr="005C5802" w:rsidRDefault="00E93F4F" w:rsidP="00FE6110">
            <w:pPr>
              <w:spacing w:line="300" w:lineRule="atLeast"/>
              <w:jc w:val="right"/>
              <w:cnfStyle w:val="000000100000"/>
              <w:rPr>
                <w:rFonts w:ascii="Arial Narrow" w:hAnsi="Arial Narrow" w:cstheme="minorHAnsi"/>
                <w:sz w:val="18"/>
                <w:szCs w:val="18"/>
              </w:rPr>
            </w:pPr>
            <w:r w:rsidRPr="005C5802">
              <w:rPr>
                <w:rFonts w:ascii="Arial Narrow" w:hAnsi="Arial Narrow" w:cstheme="minorHAnsi"/>
                <w:sz w:val="18"/>
                <w:szCs w:val="18"/>
              </w:rPr>
              <w:t>-3,4</w:t>
            </w:r>
          </w:p>
        </w:tc>
      </w:tr>
    </w:tbl>
    <w:p w:rsidR="001D477D" w:rsidRPr="001107F8" w:rsidRDefault="001D477D" w:rsidP="00FE6110">
      <w:pPr>
        <w:spacing w:after="0" w:line="300" w:lineRule="atLeast"/>
      </w:pPr>
      <w:r w:rsidRPr="00C93F59">
        <w:rPr>
          <w:rFonts w:ascii="Arial Narrow" w:hAnsi="Arial Narrow"/>
          <w:sz w:val="18"/>
          <w:szCs w:val="18"/>
        </w:rPr>
        <w:t>Πηγ</w:t>
      </w:r>
      <w:r>
        <w:rPr>
          <w:rFonts w:ascii="Arial Narrow" w:hAnsi="Arial Narrow"/>
          <w:sz w:val="18"/>
          <w:szCs w:val="18"/>
        </w:rPr>
        <w:t>ή</w:t>
      </w:r>
      <w:r w:rsidRPr="00C93F59">
        <w:rPr>
          <w:rFonts w:ascii="Arial Narrow" w:hAnsi="Arial Narrow"/>
          <w:sz w:val="18"/>
          <w:szCs w:val="18"/>
        </w:rPr>
        <w:t xml:space="preserve">: </w:t>
      </w:r>
      <w:r w:rsidR="00BE74C5">
        <w:rPr>
          <w:rFonts w:ascii="Arial Narrow" w:hAnsi="Arial Narrow"/>
          <w:sz w:val="18"/>
          <w:szCs w:val="18"/>
        </w:rPr>
        <w:t xml:space="preserve">Στατιστική Υπηρεσία της Σουηδίας </w:t>
      </w:r>
    </w:p>
    <w:p w:rsidR="00E93F4F" w:rsidRPr="00E93F4F" w:rsidRDefault="00E93F4F" w:rsidP="00FE6110">
      <w:pPr>
        <w:spacing w:after="0" w:line="300" w:lineRule="atLeast"/>
        <w:rPr>
          <w:lang w:val="en-US"/>
        </w:rPr>
      </w:pPr>
    </w:p>
    <w:p w:rsidR="00126BB6" w:rsidRPr="0083296D" w:rsidRDefault="00126BB6" w:rsidP="00FE6110">
      <w:pPr>
        <w:spacing w:after="0" w:line="300" w:lineRule="atLeast"/>
        <w:jc w:val="both"/>
      </w:pPr>
      <w:r w:rsidRPr="0083296D">
        <w:tab/>
        <w:t xml:space="preserve">Αναλυτικότερα, οι περισσότερες εισπράξεις προήλθαν από τις υποκατηγορίες </w:t>
      </w:r>
      <w:r w:rsidR="00B95295">
        <w:rPr>
          <w:lang w:val="en-US"/>
        </w:rPr>
        <w:t>"</w:t>
      </w:r>
      <w:r w:rsidRPr="0083296D">
        <w:t>Υπηρεσίες πληροφορικής</w:t>
      </w:r>
      <w:r w:rsidR="00B95295">
        <w:rPr>
          <w:lang w:val="en-US"/>
        </w:rPr>
        <w:t>"</w:t>
      </w:r>
      <w:r w:rsidRPr="0083296D">
        <w:t xml:space="preserve">, </w:t>
      </w:r>
      <w:r w:rsidR="00B95295">
        <w:rPr>
          <w:lang w:val="en-US"/>
        </w:rPr>
        <w:t>"</w:t>
      </w:r>
      <w:r w:rsidRPr="0083296D">
        <w:t>Τεχνικές και λοιπές επιχειρηματικές υπηρεσίες</w:t>
      </w:r>
      <w:r w:rsidR="00B95295">
        <w:rPr>
          <w:lang w:val="en-US"/>
        </w:rPr>
        <w:t>"</w:t>
      </w:r>
      <w:r w:rsidRPr="0083296D">
        <w:t xml:space="preserve">, </w:t>
      </w:r>
      <w:r w:rsidR="00B95295">
        <w:rPr>
          <w:lang w:val="en-US"/>
        </w:rPr>
        <w:t>"</w:t>
      </w:r>
      <w:r w:rsidRPr="0083296D">
        <w:t>Συμβουλευτικές υπηρεσίες</w:t>
      </w:r>
      <w:r w:rsidR="00B95295">
        <w:rPr>
          <w:lang w:val="en-US"/>
        </w:rPr>
        <w:t>"</w:t>
      </w:r>
      <w:r w:rsidRPr="0083296D">
        <w:t xml:space="preserve">, </w:t>
      </w:r>
      <w:r w:rsidR="00B95295">
        <w:rPr>
          <w:lang w:val="en-US"/>
        </w:rPr>
        <w:t>"</w:t>
      </w:r>
      <w:r w:rsidRPr="0083296D">
        <w:t>Υπηρεσίες έρευνας και ανάπτυξης</w:t>
      </w:r>
      <w:r w:rsidR="00B95295">
        <w:rPr>
          <w:lang w:val="en-US"/>
        </w:rPr>
        <w:t>"</w:t>
      </w:r>
      <w:r w:rsidRPr="0083296D">
        <w:t xml:space="preserve">, </w:t>
      </w:r>
      <w:r w:rsidR="00B95295">
        <w:rPr>
          <w:lang w:val="en-US"/>
        </w:rPr>
        <w:t>"</w:t>
      </w:r>
      <w:r w:rsidRPr="0083296D">
        <w:t>Θαλάσσιες μεταφορές</w:t>
      </w:r>
      <w:r w:rsidR="00B95295">
        <w:rPr>
          <w:lang w:val="en-US"/>
        </w:rPr>
        <w:t>"</w:t>
      </w:r>
      <w:r w:rsidRPr="0083296D">
        <w:t xml:space="preserve"> κ.α.</w:t>
      </w:r>
    </w:p>
    <w:p w:rsidR="005F6735" w:rsidRDefault="005F6735" w:rsidP="00FE6110">
      <w:pPr>
        <w:spacing w:after="0" w:line="300" w:lineRule="atLeast"/>
      </w:pPr>
      <w:r>
        <w:br w:type="page"/>
      </w:r>
    </w:p>
    <w:p w:rsidR="001D477D" w:rsidRPr="001107F8" w:rsidRDefault="001D477D" w:rsidP="00FE6110">
      <w:pPr>
        <w:spacing w:after="0" w:line="300" w:lineRule="atLeast"/>
      </w:pPr>
    </w:p>
    <w:p w:rsidR="00242FDF" w:rsidRPr="001107F8" w:rsidRDefault="00242FDF" w:rsidP="00FE6110">
      <w:pPr>
        <w:pStyle w:val="Caption"/>
        <w:spacing w:after="0" w:line="300" w:lineRule="atLeast"/>
        <w:rPr>
          <w:sz w:val="22"/>
          <w:szCs w:val="22"/>
        </w:rPr>
      </w:pPr>
      <w:bookmarkStart w:id="14" w:name="_Toc138159926"/>
      <w:r w:rsidRPr="001107F8">
        <w:rPr>
          <w:sz w:val="22"/>
          <w:szCs w:val="22"/>
        </w:rPr>
        <w:t xml:space="preserve">Πίνακας </w:t>
      </w:r>
      <w:r w:rsidR="009463F0" w:rsidRPr="001107F8">
        <w:rPr>
          <w:sz w:val="22"/>
          <w:szCs w:val="22"/>
        </w:rPr>
        <w:fldChar w:fldCharType="begin"/>
      </w:r>
      <w:r w:rsidRPr="001107F8">
        <w:rPr>
          <w:sz w:val="22"/>
          <w:szCs w:val="22"/>
        </w:rPr>
        <w:instrText xml:space="preserve"> SEQ Πίνακας \* ARABIC </w:instrText>
      </w:r>
      <w:r w:rsidR="009463F0" w:rsidRPr="001107F8">
        <w:rPr>
          <w:sz w:val="22"/>
          <w:szCs w:val="22"/>
        </w:rPr>
        <w:fldChar w:fldCharType="separate"/>
      </w:r>
      <w:r w:rsidR="003C244B">
        <w:rPr>
          <w:noProof/>
          <w:sz w:val="22"/>
          <w:szCs w:val="22"/>
        </w:rPr>
        <w:t>8</w:t>
      </w:r>
      <w:r w:rsidR="009463F0" w:rsidRPr="001107F8">
        <w:rPr>
          <w:sz w:val="22"/>
          <w:szCs w:val="22"/>
        </w:rPr>
        <w:fldChar w:fldCharType="end"/>
      </w:r>
      <w:r w:rsidRPr="001107F8">
        <w:rPr>
          <w:sz w:val="22"/>
          <w:szCs w:val="22"/>
        </w:rPr>
        <w:t xml:space="preserve">: Πληρωμές </w:t>
      </w:r>
      <w:r w:rsidR="00F9407F" w:rsidRPr="001107F8">
        <w:rPr>
          <w:sz w:val="22"/>
          <w:szCs w:val="22"/>
        </w:rPr>
        <w:t>Σουηδίας</w:t>
      </w:r>
      <w:bookmarkEnd w:id="14"/>
    </w:p>
    <w:tbl>
      <w:tblPr>
        <w:tblStyle w:val="LightGrid-Accent11"/>
        <w:tblW w:w="8897" w:type="dxa"/>
        <w:tblLayout w:type="fixed"/>
        <w:tblLook w:val="04A0"/>
      </w:tblPr>
      <w:tblGrid>
        <w:gridCol w:w="3227"/>
        <w:gridCol w:w="1059"/>
        <w:gridCol w:w="1059"/>
        <w:gridCol w:w="1059"/>
        <w:gridCol w:w="1059"/>
        <w:gridCol w:w="1434"/>
      </w:tblGrid>
      <w:tr w:rsidR="00242FDF" w:rsidRPr="001107F8" w:rsidTr="008B0230">
        <w:trPr>
          <w:cnfStyle w:val="100000000000"/>
        </w:trPr>
        <w:tc>
          <w:tcPr>
            <w:cnfStyle w:val="001000000000"/>
            <w:tcW w:w="3227" w:type="dxa"/>
          </w:tcPr>
          <w:p w:rsidR="00242FDF" w:rsidRPr="001107F8" w:rsidRDefault="00242FDF" w:rsidP="00FE6110">
            <w:pPr>
              <w:spacing w:line="300" w:lineRule="atLeast"/>
              <w:rPr>
                <w:rFonts w:ascii="Arial Narrow" w:hAnsi="Arial Narrow"/>
                <w:sz w:val="18"/>
                <w:szCs w:val="18"/>
              </w:rPr>
            </w:pPr>
          </w:p>
        </w:tc>
        <w:tc>
          <w:tcPr>
            <w:tcW w:w="2118" w:type="dxa"/>
            <w:gridSpan w:val="2"/>
          </w:tcPr>
          <w:p w:rsidR="00242FDF" w:rsidRPr="00C315E1" w:rsidRDefault="00C315E1" w:rsidP="00FE6110">
            <w:pPr>
              <w:spacing w:line="300" w:lineRule="atLeast"/>
              <w:jc w:val="center"/>
              <w:cnfStyle w:val="100000000000"/>
              <w:rPr>
                <w:rFonts w:ascii="Arial Narrow" w:hAnsi="Arial Narrow"/>
                <w:sz w:val="18"/>
                <w:szCs w:val="18"/>
                <w:lang w:val="en-US"/>
              </w:rPr>
            </w:pPr>
            <w:r>
              <w:rPr>
                <w:rFonts w:ascii="Arial Narrow" w:hAnsi="Arial Narrow"/>
                <w:sz w:val="18"/>
                <w:szCs w:val="18"/>
                <w:lang w:val="en-US"/>
              </w:rPr>
              <w:t>2021</w:t>
            </w:r>
          </w:p>
        </w:tc>
        <w:tc>
          <w:tcPr>
            <w:tcW w:w="2118" w:type="dxa"/>
            <w:gridSpan w:val="2"/>
          </w:tcPr>
          <w:p w:rsidR="00242FDF" w:rsidRPr="00C315E1" w:rsidRDefault="00C315E1" w:rsidP="00FE6110">
            <w:pPr>
              <w:spacing w:line="300" w:lineRule="atLeast"/>
              <w:jc w:val="center"/>
              <w:cnfStyle w:val="100000000000"/>
              <w:rPr>
                <w:rFonts w:ascii="Arial Narrow" w:hAnsi="Arial Narrow"/>
                <w:sz w:val="18"/>
                <w:szCs w:val="18"/>
                <w:lang w:val="en-US"/>
              </w:rPr>
            </w:pPr>
            <w:r>
              <w:rPr>
                <w:rFonts w:ascii="Arial Narrow" w:hAnsi="Arial Narrow"/>
                <w:sz w:val="18"/>
                <w:szCs w:val="18"/>
                <w:lang w:val="en-US"/>
              </w:rPr>
              <w:t>2022</w:t>
            </w:r>
          </w:p>
        </w:tc>
        <w:tc>
          <w:tcPr>
            <w:tcW w:w="1434" w:type="dxa"/>
          </w:tcPr>
          <w:p w:rsidR="00242FDF" w:rsidRPr="001107F8" w:rsidRDefault="00242FDF" w:rsidP="00FE6110">
            <w:pPr>
              <w:spacing w:line="300" w:lineRule="atLeast"/>
              <w:jc w:val="center"/>
              <w:cnfStyle w:val="100000000000"/>
              <w:rPr>
                <w:rFonts w:ascii="Arial Narrow" w:hAnsi="Arial Narrow"/>
                <w:sz w:val="18"/>
                <w:szCs w:val="18"/>
              </w:rPr>
            </w:pPr>
            <w:r w:rsidRPr="001107F8">
              <w:rPr>
                <w:rFonts w:ascii="Arial Narrow" w:hAnsi="Arial Narrow"/>
                <w:sz w:val="18"/>
                <w:szCs w:val="18"/>
              </w:rPr>
              <w:t>Μεταβολή στην αξία</w:t>
            </w:r>
          </w:p>
        </w:tc>
      </w:tr>
      <w:tr w:rsidR="00242FDF" w:rsidRPr="001658D7" w:rsidTr="008B0230">
        <w:trPr>
          <w:cnfStyle w:val="000000100000"/>
        </w:trPr>
        <w:tc>
          <w:tcPr>
            <w:cnfStyle w:val="001000000000"/>
            <w:tcW w:w="3227" w:type="dxa"/>
          </w:tcPr>
          <w:p w:rsidR="00242FDF" w:rsidRPr="001658D7" w:rsidRDefault="007C70FF" w:rsidP="00FE6110">
            <w:pPr>
              <w:spacing w:line="300" w:lineRule="atLeast"/>
              <w:jc w:val="center"/>
              <w:rPr>
                <w:rFonts w:ascii="Arial Narrow" w:hAnsi="Arial Narrow"/>
                <w:sz w:val="18"/>
                <w:szCs w:val="18"/>
              </w:rPr>
            </w:pPr>
            <w:r w:rsidRPr="001658D7">
              <w:rPr>
                <w:rFonts w:ascii="Arial Narrow" w:hAnsi="Arial Narrow"/>
                <w:sz w:val="18"/>
                <w:szCs w:val="18"/>
              </w:rPr>
              <w:t xml:space="preserve">Υπηρεσίες με βάση την κωδικοποίηση </w:t>
            </w:r>
            <w:r w:rsidR="00A70F41">
              <w:rPr>
                <w:rFonts w:ascii="Arial Narrow" w:hAnsi="Arial Narrow"/>
                <w:sz w:val="18"/>
                <w:szCs w:val="18"/>
              </w:rPr>
              <w:t>BPM6</w:t>
            </w:r>
          </w:p>
        </w:tc>
        <w:tc>
          <w:tcPr>
            <w:tcW w:w="1059" w:type="dxa"/>
          </w:tcPr>
          <w:p w:rsidR="00242FDF" w:rsidRDefault="00242FDF" w:rsidP="00FE6110">
            <w:pPr>
              <w:spacing w:line="300" w:lineRule="atLeast"/>
              <w:jc w:val="center"/>
              <w:cnfStyle w:val="000000100000"/>
              <w:rPr>
                <w:rFonts w:ascii="Arial Narrow" w:hAnsi="Arial Narrow"/>
                <w:b/>
                <w:sz w:val="18"/>
                <w:szCs w:val="18"/>
                <w:lang w:val="en-US"/>
              </w:rPr>
            </w:pPr>
            <w:r w:rsidRPr="001658D7">
              <w:rPr>
                <w:rFonts w:ascii="Arial Narrow" w:hAnsi="Arial Narrow"/>
                <w:b/>
                <w:sz w:val="18"/>
                <w:szCs w:val="18"/>
              </w:rPr>
              <w:t>Αξία</w:t>
            </w:r>
            <w:r w:rsidR="00117299">
              <w:rPr>
                <w:rFonts w:ascii="Arial Narrow" w:hAnsi="Arial Narrow"/>
                <w:b/>
                <w:sz w:val="18"/>
                <w:szCs w:val="18"/>
              </w:rPr>
              <w:t xml:space="preserve"> </w:t>
            </w:r>
          </w:p>
          <w:p w:rsidR="006E477B" w:rsidRPr="006E477B" w:rsidRDefault="006E477B" w:rsidP="00FE6110">
            <w:pPr>
              <w:spacing w:line="300" w:lineRule="atLeast"/>
              <w:jc w:val="center"/>
              <w:cnfStyle w:val="000000100000"/>
              <w:rPr>
                <w:rFonts w:ascii="Arial Narrow" w:hAnsi="Arial Narrow"/>
                <w:b/>
                <w:sz w:val="18"/>
                <w:szCs w:val="18"/>
                <w:lang w:val="en-US"/>
              </w:rPr>
            </w:pPr>
            <w:r>
              <w:rPr>
                <w:rFonts w:ascii="Arial Narrow" w:hAnsi="Arial Narrow"/>
                <w:b/>
                <w:sz w:val="18"/>
                <w:szCs w:val="18"/>
              </w:rPr>
              <w:t xml:space="preserve">(εκατ. </w:t>
            </w:r>
            <w:r>
              <w:rPr>
                <w:rFonts w:ascii="Arial Narrow" w:hAnsi="Arial Narrow"/>
                <w:b/>
                <w:sz w:val="18"/>
                <w:szCs w:val="18"/>
                <w:lang w:val="en-US"/>
              </w:rPr>
              <w:t>SEK</w:t>
            </w:r>
            <w:r>
              <w:rPr>
                <w:rFonts w:ascii="Arial Narrow" w:hAnsi="Arial Narrow"/>
                <w:b/>
                <w:sz w:val="18"/>
                <w:szCs w:val="18"/>
              </w:rPr>
              <w:t>)</w:t>
            </w:r>
          </w:p>
        </w:tc>
        <w:tc>
          <w:tcPr>
            <w:tcW w:w="1059" w:type="dxa"/>
          </w:tcPr>
          <w:p w:rsidR="00242FDF" w:rsidRPr="001658D7" w:rsidRDefault="00242FDF" w:rsidP="00FE6110">
            <w:pPr>
              <w:spacing w:line="300" w:lineRule="atLeast"/>
              <w:jc w:val="center"/>
              <w:cnfStyle w:val="000000100000"/>
              <w:rPr>
                <w:rFonts w:ascii="Arial Narrow" w:hAnsi="Arial Narrow"/>
                <w:b/>
                <w:sz w:val="18"/>
                <w:szCs w:val="18"/>
              </w:rPr>
            </w:pPr>
            <w:r w:rsidRPr="001658D7">
              <w:rPr>
                <w:rFonts w:ascii="Arial Narrow" w:hAnsi="Arial Narrow"/>
                <w:b/>
                <w:sz w:val="18"/>
                <w:szCs w:val="18"/>
              </w:rPr>
              <w:t>% στο σύνολο</w:t>
            </w:r>
          </w:p>
        </w:tc>
        <w:tc>
          <w:tcPr>
            <w:tcW w:w="1059" w:type="dxa"/>
          </w:tcPr>
          <w:p w:rsidR="00242FDF" w:rsidRDefault="00242FDF" w:rsidP="00FE6110">
            <w:pPr>
              <w:spacing w:line="300" w:lineRule="atLeast"/>
              <w:jc w:val="center"/>
              <w:cnfStyle w:val="000000100000"/>
              <w:rPr>
                <w:rFonts w:ascii="Arial Narrow" w:hAnsi="Arial Narrow"/>
                <w:b/>
                <w:sz w:val="18"/>
                <w:szCs w:val="18"/>
                <w:lang w:val="en-US"/>
              </w:rPr>
            </w:pPr>
            <w:r w:rsidRPr="001658D7">
              <w:rPr>
                <w:rFonts w:ascii="Arial Narrow" w:hAnsi="Arial Narrow"/>
                <w:b/>
                <w:sz w:val="18"/>
                <w:szCs w:val="18"/>
              </w:rPr>
              <w:t>Αξία</w:t>
            </w:r>
          </w:p>
          <w:p w:rsidR="006E477B" w:rsidRPr="006E477B" w:rsidRDefault="006E477B" w:rsidP="00FE6110">
            <w:pPr>
              <w:spacing w:line="300" w:lineRule="atLeast"/>
              <w:jc w:val="center"/>
              <w:cnfStyle w:val="000000100000"/>
              <w:rPr>
                <w:rFonts w:ascii="Arial Narrow" w:hAnsi="Arial Narrow"/>
                <w:b/>
                <w:sz w:val="18"/>
                <w:szCs w:val="18"/>
                <w:lang w:val="en-US"/>
              </w:rPr>
            </w:pPr>
            <w:r>
              <w:rPr>
                <w:rFonts w:ascii="Arial Narrow" w:hAnsi="Arial Narrow"/>
                <w:b/>
                <w:sz w:val="18"/>
                <w:szCs w:val="18"/>
              </w:rPr>
              <w:t xml:space="preserve">(εκατ. </w:t>
            </w:r>
            <w:r>
              <w:rPr>
                <w:rFonts w:ascii="Arial Narrow" w:hAnsi="Arial Narrow"/>
                <w:b/>
                <w:sz w:val="18"/>
                <w:szCs w:val="18"/>
                <w:lang w:val="en-US"/>
              </w:rPr>
              <w:t>SEK</w:t>
            </w:r>
            <w:r>
              <w:rPr>
                <w:rFonts w:ascii="Arial Narrow" w:hAnsi="Arial Narrow"/>
                <w:b/>
                <w:sz w:val="18"/>
                <w:szCs w:val="18"/>
              </w:rPr>
              <w:t>)</w:t>
            </w:r>
          </w:p>
        </w:tc>
        <w:tc>
          <w:tcPr>
            <w:tcW w:w="1059" w:type="dxa"/>
          </w:tcPr>
          <w:p w:rsidR="00242FDF" w:rsidRPr="001658D7" w:rsidRDefault="00242FDF" w:rsidP="00FE6110">
            <w:pPr>
              <w:spacing w:line="300" w:lineRule="atLeast"/>
              <w:jc w:val="center"/>
              <w:cnfStyle w:val="000000100000"/>
              <w:rPr>
                <w:rFonts w:ascii="Arial Narrow" w:hAnsi="Arial Narrow"/>
                <w:b/>
                <w:sz w:val="18"/>
                <w:szCs w:val="18"/>
              </w:rPr>
            </w:pPr>
            <w:r w:rsidRPr="001658D7">
              <w:rPr>
                <w:rFonts w:ascii="Arial Narrow" w:hAnsi="Arial Narrow"/>
                <w:b/>
                <w:sz w:val="18"/>
                <w:szCs w:val="18"/>
              </w:rPr>
              <w:t>% στο σύνολο</w:t>
            </w:r>
          </w:p>
        </w:tc>
        <w:tc>
          <w:tcPr>
            <w:tcW w:w="1434" w:type="dxa"/>
          </w:tcPr>
          <w:p w:rsidR="001E7398" w:rsidRDefault="001E7398" w:rsidP="00FE6110">
            <w:pPr>
              <w:spacing w:line="300" w:lineRule="atLeast"/>
              <w:jc w:val="center"/>
              <w:cnfStyle w:val="000000100000"/>
              <w:rPr>
                <w:rFonts w:ascii="Arial Narrow" w:hAnsi="Arial Narrow"/>
                <w:b/>
                <w:sz w:val="18"/>
                <w:szCs w:val="18"/>
                <w:lang w:val="en-US"/>
              </w:rPr>
            </w:pPr>
          </w:p>
          <w:p w:rsidR="00242FDF" w:rsidRPr="001E7398" w:rsidRDefault="001E7398" w:rsidP="00FE6110">
            <w:pPr>
              <w:spacing w:line="300" w:lineRule="atLeast"/>
              <w:jc w:val="center"/>
              <w:cnfStyle w:val="000000100000"/>
              <w:rPr>
                <w:rFonts w:ascii="Arial Narrow" w:hAnsi="Arial Narrow"/>
                <w:b/>
                <w:sz w:val="18"/>
                <w:szCs w:val="18"/>
                <w:lang w:val="en-US"/>
              </w:rPr>
            </w:pPr>
            <w:r>
              <w:rPr>
                <w:rFonts w:ascii="Arial Narrow" w:hAnsi="Arial Narrow"/>
                <w:b/>
                <w:sz w:val="18"/>
                <w:szCs w:val="18"/>
                <w:lang w:val="en-US"/>
              </w:rPr>
              <w:t>%</w:t>
            </w:r>
          </w:p>
        </w:tc>
      </w:tr>
      <w:tr w:rsidR="00C315E1" w:rsidRPr="00DF5FC5" w:rsidTr="00DF5FC5">
        <w:trPr>
          <w:cnfStyle w:val="000000010000"/>
        </w:trPr>
        <w:tc>
          <w:tcPr>
            <w:cnfStyle w:val="001000000000"/>
            <w:tcW w:w="3227" w:type="dxa"/>
            <w:vAlign w:val="center"/>
          </w:tcPr>
          <w:p w:rsidR="00C315E1" w:rsidRPr="00CF33A5" w:rsidRDefault="00C315E1" w:rsidP="00FE6110">
            <w:pPr>
              <w:spacing w:line="300" w:lineRule="atLeast"/>
              <w:rPr>
                <w:rFonts w:ascii="Arial Narrow" w:hAnsi="Arial Narrow"/>
                <w:b w:val="0"/>
                <w:sz w:val="18"/>
                <w:szCs w:val="18"/>
              </w:rPr>
            </w:pPr>
            <w:r w:rsidRPr="00CF33A5">
              <w:rPr>
                <w:rFonts w:ascii="Arial Narrow" w:hAnsi="Arial Narrow"/>
                <w:b w:val="0"/>
                <w:sz w:val="18"/>
                <w:szCs w:val="18"/>
              </w:rPr>
              <w:t>Λοιπές επιχειρηματικές υπηρεσίες</w:t>
            </w:r>
          </w:p>
        </w:tc>
        <w:tc>
          <w:tcPr>
            <w:tcW w:w="1059" w:type="dxa"/>
            <w:vAlign w:val="center"/>
          </w:tcPr>
          <w:p w:rsidR="00C315E1" w:rsidRPr="00DF5FC5" w:rsidRDefault="00C315E1" w:rsidP="00FE6110">
            <w:pPr>
              <w:spacing w:line="300" w:lineRule="atLeast"/>
              <w:jc w:val="right"/>
              <w:cnfStyle w:val="000000010000"/>
              <w:rPr>
                <w:rFonts w:ascii="Arial Narrow" w:hAnsi="Arial Narrow"/>
                <w:sz w:val="18"/>
                <w:szCs w:val="18"/>
              </w:rPr>
            </w:pPr>
            <w:r w:rsidRPr="00DF5FC5">
              <w:rPr>
                <w:rFonts w:ascii="Arial Narrow" w:hAnsi="Arial Narrow"/>
                <w:sz w:val="18"/>
                <w:szCs w:val="18"/>
              </w:rPr>
              <w:t>290.333</w:t>
            </w:r>
          </w:p>
        </w:tc>
        <w:tc>
          <w:tcPr>
            <w:tcW w:w="1059" w:type="dxa"/>
            <w:vAlign w:val="center"/>
          </w:tcPr>
          <w:p w:rsidR="00C315E1" w:rsidRPr="00DF5FC5" w:rsidRDefault="00C315E1" w:rsidP="00FE6110">
            <w:pPr>
              <w:spacing w:line="300" w:lineRule="atLeast"/>
              <w:jc w:val="right"/>
              <w:cnfStyle w:val="000000010000"/>
              <w:rPr>
                <w:rFonts w:ascii="Arial Narrow" w:hAnsi="Arial Narrow"/>
                <w:sz w:val="18"/>
                <w:szCs w:val="18"/>
              </w:rPr>
            </w:pPr>
            <w:r w:rsidRPr="00DF5FC5">
              <w:rPr>
                <w:rFonts w:ascii="Arial Narrow" w:hAnsi="Arial Narrow"/>
                <w:sz w:val="18"/>
                <w:szCs w:val="18"/>
              </w:rPr>
              <w:t>37,5</w:t>
            </w:r>
          </w:p>
        </w:tc>
        <w:tc>
          <w:tcPr>
            <w:tcW w:w="1059" w:type="dxa"/>
            <w:vAlign w:val="center"/>
          </w:tcPr>
          <w:p w:rsidR="00C315E1" w:rsidRPr="00DF5FC5" w:rsidRDefault="00C315E1" w:rsidP="00FE6110">
            <w:pPr>
              <w:spacing w:line="300" w:lineRule="atLeast"/>
              <w:jc w:val="right"/>
              <w:cnfStyle w:val="000000010000"/>
              <w:rPr>
                <w:rFonts w:ascii="Arial Narrow" w:hAnsi="Arial Narrow"/>
                <w:sz w:val="18"/>
                <w:szCs w:val="18"/>
              </w:rPr>
            </w:pPr>
            <w:r w:rsidRPr="00DF5FC5">
              <w:rPr>
                <w:rFonts w:ascii="Arial Narrow" w:hAnsi="Arial Narrow"/>
                <w:sz w:val="18"/>
                <w:szCs w:val="18"/>
              </w:rPr>
              <w:t>370.316</w:t>
            </w:r>
          </w:p>
        </w:tc>
        <w:tc>
          <w:tcPr>
            <w:tcW w:w="1059" w:type="dxa"/>
            <w:vAlign w:val="center"/>
          </w:tcPr>
          <w:p w:rsidR="00C315E1" w:rsidRPr="00DF5FC5" w:rsidRDefault="00C315E1" w:rsidP="00FE6110">
            <w:pPr>
              <w:spacing w:line="300" w:lineRule="atLeast"/>
              <w:jc w:val="right"/>
              <w:cnfStyle w:val="000000010000"/>
              <w:rPr>
                <w:rFonts w:ascii="Arial Narrow" w:hAnsi="Arial Narrow"/>
                <w:sz w:val="18"/>
                <w:szCs w:val="18"/>
              </w:rPr>
            </w:pPr>
            <w:r w:rsidRPr="00DF5FC5">
              <w:rPr>
                <w:rFonts w:ascii="Arial Narrow" w:hAnsi="Arial Narrow"/>
                <w:sz w:val="18"/>
                <w:szCs w:val="18"/>
              </w:rPr>
              <w:t>35,1</w:t>
            </w:r>
          </w:p>
        </w:tc>
        <w:tc>
          <w:tcPr>
            <w:tcW w:w="1434" w:type="dxa"/>
            <w:vAlign w:val="center"/>
          </w:tcPr>
          <w:p w:rsidR="00C315E1" w:rsidRPr="00DF5FC5" w:rsidRDefault="00C315E1" w:rsidP="00FE6110">
            <w:pPr>
              <w:spacing w:line="300" w:lineRule="atLeast"/>
              <w:jc w:val="right"/>
              <w:cnfStyle w:val="000000010000"/>
              <w:rPr>
                <w:rFonts w:ascii="Arial Narrow" w:hAnsi="Arial Narrow"/>
                <w:sz w:val="18"/>
                <w:szCs w:val="18"/>
              </w:rPr>
            </w:pPr>
            <w:r w:rsidRPr="00DF5FC5">
              <w:rPr>
                <w:rFonts w:ascii="Arial Narrow" w:hAnsi="Arial Narrow"/>
                <w:sz w:val="18"/>
                <w:szCs w:val="18"/>
              </w:rPr>
              <w:t>27,5</w:t>
            </w:r>
          </w:p>
        </w:tc>
      </w:tr>
      <w:tr w:rsidR="00C315E1" w:rsidRPr="00DF5FC5" w:rsidTr="00DF5FC5">
        <w:trPr>
          <w:cnfStyle w:val="000000100000"/>
        </w:trPr>
        <w:tc>
          <w:tcPr>
            <w:cnfStyle w:val="001000000000"/>
            <w:tcW w:w="3227" w:type="dxa"/>
            <w:vAlign w:val="center"/>
          </w:tcPr>
          <w:p w:rsidR="00C315E1" w:rsidRPr="00CF33A5" w:rsidRDefault="00C315E1" w:rsidP="00FE6110">
            <w:pPr>
              <w:spacing w:line="300" w:lineRule="atLeast"/>
              <w:rPr>
                <w:rFonts w:ascii="Arial Narrow" w:hAnsi="Arial Narrow"/>
                <w:b w:val="0"/>
                <w:sz w:val="18"/>
                <w:szCs w:val="18"/>
              </w:rPr>
            </w:pPr>
            <w:r w:rsidRPr="00CF33A5">
              <w:rPr>
                <w:rFonts w:ascii="Arial Narrow" w:hAnsi="Arial Narrow"/>
                <w:b w:val="0"/>
                <w:sz w:val="18"/>
                <w:szCs w:val="18"/>
              </w:rPr>
              <w:t xml:space="preserve">Χρεώσεις για τη χρήση δικαιωμάτων διανοητικής ιδιοκτησίας </w:t>
            </w:r>
            <w:proofErr w:type="spellStart"/>
            <w:r w:rsidRPr="00CF33A5">
              <w:rPr>
                <w:rFonts w:ascii="Arial Narrow" w:hAnsi="Arial Narrow"/>
                <w:b w:val="0"/>
                <w:sz w:val="18"/>
                <w:szCs w:val="18"/>
              </w:rPr>
              <w:t>π.δ.π.α</w:t>
            </w:r>
            <w:proofErr w:type="spellEnd"/>
            <w:r w:rsidRPr="00CF33A5">
              <w:rPr>
                <w:rFonts w:ascii="Arial Narrow" w:hAnsi="Arial Narrow"/>
                <w:b w:val="0"/>
                <w:sz w:val="18"/>
                <w:szCs w:val="18"/>
              </w:rPr>
              <w:t>.</w:t>
            </w:r>
          </w:p>
        </w:tc>
        <w:tc>
          <w:tcPr>
            <w:tcW w:w="1059" w:type="dxa"/>
            <w:vAlign w:val="center"/>
          </w:tcPr>
          <w:p w:rsidR="00C315E1" w:rsidRPr="00DF5FC5" w:rsidRDefault="00C315E1" w:rsidP="00FE6110">
            <w:pPr>
              <w:spacing w:line="300" w:lineRule="atLeast"/>
              <w:jc w:val="right"/>
              <w:cnfStyle w:val="000000100000"/>
              <w:rPr>
                <w:rFonts w:ascii="Arial Narrow" w:hAnsi="Arial Narrow"/>
                <w:sz w:val="18"/>
                <w:szCs w:val="18"/>
              </w:rPr>
            </w:pPr>
            <w:r w:rsidRPr="00DF5FC5">
              <w:rPr>
                <w:rFonts w:ascii="Arial Narrow" w:hAnsi="Arial Narrow"/>
                <w:sz w:val="18"/>
                <w:szCs w:val="18"/>
              </w:rPr>
              <w:t>96.426</w:t>
            </w:r>
          </w:p>
        </w:tc>
        <w:tc>
          <w:tcPr>
            <w:tcW w:w="1059" w:type="dxa"/>
            <w:vAlign w:val="center"/>
          </w:tcPr>
          <w:p w:rsidR="00C315E1" w:rsidRPr="00DF5FC5" w:rsidRDefault="00C315E1" w:rsidP="00FE6110">
            <w:pPr>
              <w:spacing w:line="300" w:lineRule="atLeast"/>
              <w:jc w:val="right"/>
              <w:cnfStyle w:val="000000100000"/>
              <w:rPr>
                <w:rFonts w:ascii="Arial Narrow" w:hAnsi="Arial Narrow"/>
                <w:sz w:val="18"/>
                <w:szCs w:val="18"/>
              </w:rPr>
            </w:pPr>
            <w:r w:rsidRPr="00DF5FC5">
              <w:rPr>
                <w:rFonts w:ascii="Arial Narrow" w:hAnsi="Arial Narrow"/>
                <w:sz w:val="18"/>
                <w:szCs w:val="18"/>
              </w:rPr>
              <w:t>12,5</w:t>
            </w:r>
          </w:p>
        </w:tc>
        <w:tc>
          <w:tcPr>
            <w:tcW w:w="1059" w:type="dxa"/>
            <w:vAlign w:val="center"/>
          </w:tcPr>
          <w:p w:rsidR="00C315E1" w:rsidRPr="00DF5FC5" w:rsidRDefault="00C315E1" w:rsidP="00FE6110">
            <w:pPr>
              <w:spacing w:line="300" w:lineRule="atLeast"/>
              <w:jc w:val="right"/>
              <w:cnfStyle w:val="000000100000"/>
              <w:rPr>
                <w:rFonts w:ascii="Arial Narrow" w:hAnsi="Arial Narrow"/>
                <w:sz w:val="18"/>
                <w:szCs w:val="18"/>
              </w:rPr>
            </w:pPr>
            <w:r w:rsidRPr="00DF5FC5">
              <w:rPr>
                <w:rFonts w:ascii="Arial Narrow" w:hAnsi="Arial Narrow"/>
                <w:sz w:val="18"/>
                <w:szCs w:val="18"/>
              </w:rPr>
              <w:t>154.697</w:t>
            </w:r>
          </w:p>
        </w:tc>
        <w:tc>
          <w:tcPr>
            <w:tcW w:w="1059" w:type="dxa"/>
            <w:vAlign w:val="center"/>
          </w:tcPr>
          <w:p w:rsidR="00C315E1" w:rsidRPr="00DF5FC5" w:rsidRDefault="00C315E1" w:rsidP="00FE6110">
            <w:pPr>
              <w:spacing w:line="300" w:lineRule="atLeast"/>
              <w:jc w:val="right"/>
              <w:cnfStyle w:val="000000100000"/>
              <w:rPr>
                <w:rFonts w:ascii="Arial Narrow" w:hAnsi="Arial Narrow"/>
                <w:sz w:val="18"/>
                <w:szCs w:val="18"/>
              </w:rPr>
            </w:pPr>
            <w:r w:rsidRPr="00DF5FC5">
              <w:rPr>
                <w:rFonts w:ascii="Arial Narrow" w:hAnsi="Arial Narrow"/>
                <w:sz w:val="18"/>
                <w:szCs w:val="18"/>
              </w:rPr>
              <w:t>14,7</w:t>
            </w:r>
          </w:p>
        </w:tc>
        <w:tc>
          <w:tcPr>
            <w:tcW w:w="1434" w:type="dxa"/>
            <w:vAlign w:val="center"/>
          </w:tcPr>
          <w:p w:rsidR="00C315E1" w:rsidRPr="00DF5FC5" w:rsidRDefault="00C315E1" w:rsidP="00FE6110">
            <w:pPr>
              <w:spacing w:line="300" w:lineRule="atLeast"/>
              <w:jc w:val="right"/>
              <w:cnfStyle w:val="000000100000"/>
              <w:rPr>
                <w:rFonts w:ascii="Arial Narrow" w:hAnsi="Arial Narrow"/>
                <w:sz w:val="18"/>
                <w:szCs w:val="18"/>
              </w:rPr>
            </w:pPr>
            <w:r w:rsidRPr="00DF5FC5">
              <w:rPr>
                <w:rFonts w:ascii="Arial Narrow" w:hAnsi="Arial Narrow"/>
                <w:sz w:val="18"/>
                <w:szCs w:val="18"/>
              </w:rPr>
              <w:t>60,4</w:t>
            </w:r>
          </w:p>
        </w:tc>
      </w:tr>
      <w:tr w:rsidR="00C315E1" w:rsidRPr="00DF5FC5" w:rsidTr="00DF5FC5">
        <w:trPr>
          <w:cnfStyle w:val="000000010000"/>
        </w:trPr>
        <w:tc>
          <w:tcPr>
            <w:cnfStyle w:val="001000000000"/>
            <w:tcW w:w="3227" w:type="dxa"/>
            <w:vAlign w:val="center"/>
          </w:tcPr>
          <w:p w:rsidR="00C315E1" w:rsidRPr="00CF33A5" w:rsidRDefault="00C315E1" w:rsidP="00FE6110">
            <w:pPr>
              <w:spacing w:line="300" w:lineRule="atLeast"/>
              <w:rPr>
                <w:rFonts w:ascii="Arial Narrow" w:hAnsi="Arial Narrow"/>
                <w:b w:val="0"/>
                <w:sz w:val="18"/>
                <w:szCs w:val="18"/>
              </w:rPr>
            </w:pPr>
            <w:r w:rsidRPr="00CF33A5">
              <w:rPr>
                <w:rFonts w:ascii="Arial Narrow" w:hAnsi="Arial Narrow"/>
                <w:b w:val="0"/>
                <w:sz w:val="18"/>
                <w:szCs w:val="18"/>
              </w:rPr>
              <w:t>Υπηρεσίες τηλεπικοινωνιών, πληροφορικής και πληροφόρησης</w:t>
            </w:r>
          </w:p>
        </w:tc>
        <w:tc>
          <w:tcPr>
            <w:tcW w:w="1059" w:type="dxa"/>
            <w:vAlign w:val="center"/>
          </w:tcPr>
          <w:p w:rsidR="00C315E1" w:rsidRPr="00DF5FC5" w:rsidRDefault="00C315E1" w:rsidP="00FE6110">
            <w:pPr>
              <w:spacing w:line="300" w:lineRule="atLeast"/>
              <w:jc w:val="right"/>
              <w:cnfStyle w:val="000000010000"/>
              <w:rPr>
                <w:rFonts w:ascii="Arial Narrow" w:hAnsi="Arial Narrow"/>
                <w:sz w:val="18"/>
                <w:szCs w:val="18"/>
              </w:rPr>
            </w:pPr>
            <w:r w:rsidRPr="00DF5FC5">
              <w:rPr>
                <w:rFonts w:ascii="Arial Narrow" w:hAnsi="Arial Narrow"/>
                <w:sz w:val="18"/>
                <w:szCs w:val="18"/>
              </w:rPr>
              <w:t>124.971</w:t>
            </w:r>
          </w:p>
        </w:tc>
        <w:tc>
          <w:tcPr>
            <w:tcW w:w="1059" w:type="dxa"/>
            <w:vAlign w:val="center"/>
          </w:tcPr>
          <w:p w:rsidR="00C315E1" w:rsidRPr="00DF5FC5" w:rsidRDefault="00C315E1" w:rsidP="00FE6110">
            <w:pPr>
              <w:spacing w:line="300" w:lineRule="atLeast"/>
              <w:jc w:val="right"/>
              <w:cnfStyle w:val="000000010000"/>
              <w:rPr>
                <w:rFonts w:ascii="Arial Narrow" w:hAnsi="Arial Narrow"/>
                <w:sz w:val="18"/>
                <w:szCs w:val="18"/>
              </w:rPr>
            </w:pPr>
            <w:r w:rsidRPr="00DF5FC5">
              <w:rPr>
                <w:rFonts w:ascii="Arial Narrow" w:hAnsi="Arial Narrow"/>
                <w:sz w:val="18"/>
                <w:szCs w:val="18"/>
              </w:rPr>
              <w:t>16,1</w:t>
            </w:r>
          </w:p>
        </w:tc>
        <w:tc>
          <w:tcPr>
            <w:tcW w:w="1059" w:type="dxa"/>
            <w:vAlign w:val="center"/>
          </w:tcPr>
          <w:p w:rsidR="00C315E1" w:rsidRPr="00DF5FC5" w:rsidRDefault="00C315E1" w:rsidP="00FE6110">
            <w:pPr>
              <w:spacing w:line="300" w:lineRule="atLeast"/>
              <w:jc w:val="right"/>
              <w:cnfStyle w:val="000000010000"/>
              <w:rPr>
                <w:rFonts w:ascii="Arial Narrow" w:hAnsi="Arial Narrow"/>
                <w:sz w:val="18"/>
                <w:szCs w:val="18"/>
              </w:rPr>
            </w:pPr>
            <w:r w:rsidRPr="00DF5FC5">
              <w:rPr>
                <w:rFonts w:ascii="Arial Narrow" w:hAnsi="Arial Narrow"/>
                <w:sz w:val="18"/>
                <w:szCs w:val="18"/>
              </w:rPr>
              <w:t>148.222</w:t>
            </w:r>
          </w:p>
        </w:tc>
        <w:tc>
          <w:tcPr>
            <w:tcW w:w="1059" w:type="dxa"/>
            <w:vAlign w:val="center"/>
          </w:tcPr>
          <w:p w:rsidR="00C315E1" w:rsidRPr="00DF5FC5" w:rsidRDefault="00C315E1" w:rsidP="00FE6110">
            <w:pPr>
              <w:spacing w:line="300" w:lineRule="atLeast"/>
              <w:jc w:val="right"/>
              <w:cnfStyle w:val="000000010000"/>
              <w:rPr>
                <w:rFonts w:ascii="Arial Narrow" w:hAnsi="Arial Narrow"/>
                <w:sz w:val="18"/>
                <w:szCs w:val="18"/>
              </w:rPr>
            </w:pPr>
            <w:r w:rsidRPr="00DF5FC5">
              <w:rPr>
                <w:rFonts w:ascii="Arial Narrow" w:hAnsi="Arial Narrow"/>
                <w:sz w:val="18"/>
                <w:szCs w:val="18"/>
              </w:rPr>
              <w:t>14,0</w:t>
            </w:r>
          </w:p>
        </w:tc>
        <w:tc>
          <w:tcPr>
            <w:tcW w:w="1434" w:type="dxa"/>
            <w:vAlign w:val="center"/>
          </w:tcPr>
          <w:p w:rsidR="00C315E1" w:rsidRPr="00DF5FC5" w:rsidRDefault="00C315E1" w:rsidP="00FE6110">
            <w:pPr>
              <w:spacing w:line="300" w:lineRule="atLeast"/>
              <w:jc w:val="right"/>
              <w:cnfStyle w:val="000000010000"/>
              <w:rPr>
                <w:rFonts w:ascii="Arial Narrow" w:hAnsi="Arial Narrow"/>
                <w:sz w:val="18"/>
                <w:szCs w:val="18"/>
              </w:rPr>
            </w:pPr>
            <w:r w:rsidRPr="00DF5FC5">
              <w:rPr>
                <w:rFonts w:ascii="Arial Narrow" w:hAnsi="Arial Narrow"/>
                <w:sz w:val="18"/>
                <w:szCs w:val="18"/>
              </w:rPr>
              <w:t>18,6</w:t>
            </w:r>
          </w:p>
        </w:tc>
      </w:tr>
      <w:tr w:rsidR="00C315E1" w:rsidRPr="00DF5FC5" w:rsidTr="00DF5FC5">
        <w:trPr>
          <w:cnfStyle w:val="000000100000"/>
        </w:trPr>
        <w:tc>
          <w:tcPr>
            <w:cnfStyle w:val="001000000000"/>
            <w:tcW w:w="3227" w:type="dxa"/>
            <w:vAlign w:val="center"/>
          </w:tcPr>
          <w:p w:rsidR="00C315E1" w:rsidRPr="00CF33A5" w:rsidRDefault="00C315E1" w:rsidP="00FE6110">
            <w:pPr>
              <w:spacing w:line="300" w:lineRule="atLeast"/>
              <w:rPr>
                <w:rFonts w:ascii="Arial Narrow" w:hAnsi="Arial Narrow"/>
                <w:b w:val="0"/>
                <w:sz w:val="18"/>
                <w:szCs w:val="18"/>
              </w:rPr>
            </w:pPr>
            <w:r w:rsidRPr="00CF33A5">
              <w:rPr>
                <w:rFonts w:ascii="Arial Narrow" w:hAnsi="Arial Narrow"/>
                <w:b w:val="0"/>
                <w:sz w:val="18"/>
                <w:szCs w:val="18"/>
              </w:rPr>
              <w:t>Μεταφορές</w:t>
            </w:r>
          </w:p>
        </w:tc>
        <w:tc>
          <w:tcPr>
            <w:tcW w:w="1059" w:type="dxa"/>
            <w:vAlign w:val="center"/>
          </w:tcPr>
          <w:p w:rsidR="00C315E1" w:rsidRPr="00DF5FC5" w:rsidRDefault="00C315E1" w:rsidP="00FE6110">
            <w:pPr>
              <w:spacing w:line="300" w:lineRule="atLeast"/>
              <w:jc w:val="right"/>
              <w:cnfStyle w:val="000000100000"/>
              <w:rPr>
                <w:rFonts w:ascii="Arial Narrow" w:hAnsi="Arial Narrow"/>
                <w:sz w:val="18"/>
                <w:szCs w:val="18"/>
              </w:rPr>
            </w:pPr>
            <w:r w:rsidRPr="00DF5FC5">
              <w:rPr>
                <w:rFonts w:ascii="Arial Narrow" w:hAnsi="Arial Narrow"/>
                <w:sz w:val="18"/>
                <w:szCs w:val="18"/>
              </w:rPr>
              <w:t>93.314</w:t>
            </w:r>
          </w:p>
        </w:tc>
        <w:tc>
          <w:tcPr>
            <w:tcW w:w="1059" w:type="dxa"/>
            <w:vAlign w:val="center"/>
          </w:tcPr>
          <w:p w:rsidR="00C315E1" w:rsidRPr="00DF5FC5" w:rsidRDefault="00C315E1" w:rsidP="00FE6110">
            <w:pPr>
              <w:spacing w:line="300" w:lineRule="atLeast"/>
              <w:jc w:val="right"/>
              <w:cnfStyle w:val="000000100000"/>
              <w:rPr>
                <w:rFonts w:ascii="Arial Narrow" w:hAnsi="Arial Narrow"/>
                <w:sz w:val="18"/>
                <w:szCs w:val="18"/>
              </w:rPr>
            </w:pPr>
            <w:r w:rsidRPr="00DF5FC5">
              <w:rPr>
                <w:rFonts w:ascii="Arial Narrow" w:hAnsi="Arial Narrow"/>
                <w:sz w:val="18"/>
                <w:szCs w:val="18"/>
              </w:rPr>
              <w:t>12,1</w:t>
            </w:r>
          </w:p>
        </w:tc>
        <w:tc>
          <w:tcPr>
            <w:tcW w:w="1059" w:type="dxa"/>
            <w:vAlign w:val="center"/>
          </w:tcPr>
          <w:p w:rsidR="00C315E1" w:rsidRPr="00DF5FC5" w:rsidRDefault="00C315E1" w:rsidP="00FE6110">
            <w:pPr>
              <w:spacing w:line="300" w:lineRule="atLeast"/>
              <w:jc w:val="right"/>
              <w:cnfStyle w:val="000000100000"/>
              <w:rPr>
                <w:rFonts w:ascii="Arial Narrow" w:hAnsi="Arial Narrow"/>
                <w:sz w:val="18"/>
                <w:szCs w:val="18"/>
              </w:rPr>
            </w:pPr>
            <w:r w:rsidRPr="00DF5FC5">
              <w:rPr>
                <w:rFonts w:ascii="Arial Narrow" w:hAnsi="Arial Narrow"/>
                <w:sz w:val="18"/>
                <w:szCs w:val="18"/>
              </w:rPr>
              <w:t>139.681</w:t>
            </w:r>
          </w:p>
        </w:tc>
        <w:tc>
          <w:tcPr>
            <w:tcW w:w="1059" w:type="dxa"/>
            <w:vAlign w:val="center"/>
          </w:tcPr>
          <w:p w:rsidR="00C315E1" w:rsidRPr="00DF5FC5" w:rsidRDefault="00C315E1" w:rsidP="00FE6110">
            <w:pPr>
              <w:spacing w:line="300" w:lineRule="atLeast"/>
              <w:jc w:val="right"/>
              <w:cnfStyle w:val="000000100000"/>
              <w:rPr>
                <w:rFonts w:ascii="Arial Narrow" w:hAnsi="Arial Narrow"/>
                <w:sz w:val="18"/>
                <w:szCs w:val="18"/>
              </w:rPr>
            </w:pPr>
            <w:r w:rsidRPr="00DF5FC5">
              <w:rPr>
                <w:rFonts w:ascii="Arial Narrow" w:hAnsi="Arial Narrow"/>
                <w:sz w:val="18"/>
                <w:szCs w:val="18"/>
              </w:rPr>
              <w:t>13,2</w:t>
            </w:r>
          </w:p>
        </w:tc>
        <w:tc>
          <w:tcPr>
            <w:tcW w:w="1434" w:type="dxa"/>
            <w:vAlign w:val="center"/>
          </w:tcPr>
          <w:p w:rsidR="00C315E1" w:rsidRPr="00DF5FC5" w:rsidRDefault="00C315E1" w:rsidP="00FE6110">
            <w:pPr>
              <w:spacing w:line="300" w:lineRule="atLeast"/>
              <w:jc w:val="right"/>
              <w:cnfStyle w:val="000000100000"/>
              <w:rPr>
                <w:rFonts w:ascii="Arial Narrow" w:hAnsi="Arial Narrow"/>
                <w:sz w:val="18"/>
                <w:szCs w:val="18"/>
              </w:rPr>
            </w:pPr>
            <w:r w:rsidRPr="00DF5FC5">
              <w:rPr>
                <w:rFonts w:ascii="Arial Narrow" w:hAnsi="Arial Narrow"/>
                <w:sz w:val="18"/>
                <w:szCs w:val="18"/>
              </w:rPr>
              <w:t>49,7</w:t>
            </w:r>
          </w:p>
        </w:tc>
      </w:tr>
      <w:tr w:rsidR="00C315E1" w:rsidRPr="00DF5FC5" w:rsidTr="00DF5FC5">
        <w:trPr>
          <w:cnfStyle w:val="000000010000"/>
        </w:trPr>
        <w:tc>
          <w:tcPr>
            <w:cnfStyle w:val="001000000000"/>
            <w:tcW w:w="3227" w:type="dxa"/>
            <w:vAlign w:val="center"/>
          </w:tcPr>
          <w:p w:rsidR="00C315E1" w:rsidRPr="00CF33A5" w:rsidRDefault="00C315E1" w:rsidP="00FE6110">
            <w:pPr>
              <w:spacing w:line="300" w:lineRule="atLeast"/>
              <w:rPr>
                <w:rFonts w:ascii="Arial Narrow" w:hAnsi="Arial Narrow"/>
                <w:b w:val="0"/>
                <w:sz w:val="18"/>
                <w:szCs w:val="18"/>
              </w:rPr>
            </w:pPr>
            <w:r w:rsidRPr="00CF33A5">
              <w:rPr>
                <w:rFonts w:ascii="Arial Narrow" w:hAnsi="Arial Narrow"/>
                <w:b w:val="0"/>
                <w:sz w:val="18"/>
                <w:szCs w:val="18"/>
              </w:rPr>
              <w:t>Ταξίδια</w:t>
            </w:r>
          </w:p>
        </w:tc>
        <w:tc>
          <w:tcPr>
            <w:tcW w:w="1059" w:type="dxa"/>
            <w:vAlign w:val="center"/>
          </w:tcPr>
          <w:p w:rsidR="00C315E1" w:rsidRPr="00DF5FC5" w:rsidRDefault="00C315E1" w:rsidP="00FE6110">
            <w:pPr>
              <w:spacing w:line="300" w:lineRule="atLeast"/>
              <w:jc w:val="right"/>
              <w:cnfStyle w:val="000000010000"/>
              <w:rPr>
                <w:rFonts w:ascii="Arial Narrow" w:hAnsi="Arial Narrow"/>
                <w:sz w:val="18"/>
                <w:szCs w:val="18"/>
              </w:rPr>
            </w:pPr>
            <w:r w:rsidRPr="00DF5FC5">
              <w:rPr>
                <w:rFonts w:ascii="Arial Narrow" w:hAnsi="Arial Narrow"/>
                <w:sz w:val="18"/>
                <w:szCs w:val="18"/>
              </w:rPr>
              <w:t>72.242</w:t>
            </w:r>
          </w:p>
        </w:tc>
        <w:tc>
          <w:tcPr>
            <w:tcW w:w="1059" w:type="dxa"/>
            <w:vAlign w:val="center"/>
          </w:tcPr>
          <w:p w:rsidR="00C315E1" w:rsidRPr="00DF5FC5" w:rsidRDefault="00C315E1" w:rsidP="00FE6110">
            <w:pPr>
              <w:spacing w:line="300" w:lineRule="atLeast"/>
              <w:jc w:val="right"/>
              <w:cnfStyle w:val="000000010000"/>
              <w:rPr>
                <w:rFonts w:ascii="Arial Narrow" w:hAnsi="Arial Narrow"/>
                <w:sz w:val="18"/>
                <w:szCs w:val="18"/>
              </w:rPr>
            </w:pPr>
            <w:r w:rsidRPr="00DF5FC5">
              <w:rPr>
                <w:rFonts w:ascii="Arial Narrow" w:hAnsi="Arial Narrow"/>
                <w:sz w:val="18"/>
                <w:szCs w:val="18"/>
              </w:rPr>
              <w:t>9,3</w:t>
            </w:r>
          </w:p>
        </w:tc>
        <w:tc>
          <w:tcPr>
            <w:tcW w:w="1059" w:type="dxa"/>
            <w:vAlign w:val="center"/>
          </w:tcPr>
          <w:p w:rsidR="00C315E1" w:rsidRPr="00DF5FC5" w:rsidRDefault="00C315E1" w:rsidP="00FE6110">
            <w:pPr>
              <w:spacing w:line="300" w:lineRule="atLeast"/>
              <w:jc w:val="right"/>
              <w:cnfStyle w:val="000000010000"/>
              <w:rPr>
                <w:rFonts w:ascii="Arial Narrow" w:hAnsi="Arial Narrow"/>
                <w:sz w:val="18"/>
                <w:szCs w:val="18"/>
              </w:rPr>
            </w:pPr>
            <w:r w:rsidRPr="00DF5FC5">
              <w:rPr>
                <w:rFonts w:ascii="Arial Narrow" w:hAnsi="Arial Narrow"/>
                <w:sz w:val="18"/>
                <w:szCs w:val="18"/>
              </w:rPr>
              <w:t>125.067</w:t>
            </w:r>
          </w:p>
        </w:tc>
        <w:tc>
          <w:tcPr>
            <w:tcW w:w="1059" w:type="dxa"/>
            <w:vAlign w:val="center"/>
          </w:tcPr>
          <w:p w:rsidR="00C315E1" w:rsidRPr="00DF5FC5" w:rsidRDefault="00C315E1" w:rsidP="00FE6110">
            <w:pPr>
              <w:spacing w:line="300" w:lineRule="atLeast"/>
              <w:jc w:val="right"/>
              <w:cnfStyle w:val="000000010000"/>
              <w:rPr>
                <w:rFonts w:ascii="Arial Narrow" w:hAnsi="Arial Narrow"/>
                <w:sz w:val="18"/>
                <w:szCs w:val="18"/>
              </w:rPr>
            </w:pPr>
            <w:r w:rsidRPr="00DF5FC5">
              <w:rPr>
                <w:rFonts w:ascii="Arial Narrow" w:hAnsi="Arial Narrow"/>
                <w:sz w:val="18"/>
                <w:szCs w:val="18"/>
              </w:rPr>
              <w:t>11,8</w:t>
            </w:r>
          </w:p>
        </w:tc>
        <w:tc>
          <w:tcPr>
            <w:tcW w:w="1434" w:type="dxa"/>
            <w:vAlign w:val="center"/>
          </w:tcPr>
          <w:p w:rsidR="00C315E1" w:rsidRPr="00DF5FC5" w:rsidRDefault="00C315E1" w:rsidP="00FE6110">
            <w:pPr>
              <w:spacing w:line="300" w:lineRule="atLeast"/>
              <w:jc w:val="right"/>
              <w:cnfStyle w:val="000000010000"/>
              <w:rPr>
                <w:rFonts w:ascii="Arial Narrow" w:hAnsi="Arial Narrow"/>
                <w:sz w:val="18"/>
                <w:szCs w:val="18"/>
              </w:rPr>
            </w:pPr>
            <w:r w:rsidRPr="00DF5FC5">
              <w:rPr>
                <w:rFonts w:ascii="Arial Narrow" w:hAnsi="Arial Narrow"/>
                <w:sz w:val="18"/>
                <w:szCs w:val="18"/>
              </w:rPr>
              <w:t>73,1</w:t>
            </w:r>
          </w:p>
        </w:tc>
      </w:tr>
      <w:tr w:rsidR="00C315E1" w:rsidRPr="00DF5FC5" w:rsidTr="00DF5FC5">
        <w:trPr>
          <w:cnfStyle w:val="000000100000"/>
        </w:trPr>
        <w:tc>
          <w:tcPr>
            <w:cnfStyle w:val="001000000000"/>
            <w:tcW w:w="3227" w:type="dxa"/>
            <w:vAlign w:val="center"/>
          </w:tcPr>
          <w:p w:rsidR="00C315E1" w:rsidRPr="00CF33A5" w:rsidRDefault="00C315E1" w:rsidP="00FE6110">
            <w:pPr>
              <w:spacing w:line="300" w:lineRule="atLeast"/>
              <w:rPr>
                <w:rFonts w:ascii="Arial Narrow" w:hAnsi="Arial Narrow"/>
                <w:b w:val="0"/>
                <w:sz w:val="18"/>
                <w:szCs w:val="18"/>
              </w:rPr>
            </w:pPr>
            <w:r w:rsidRPr="00CF33A5">
              <w:rPr>
                <w:rFonts w:ascii="Arial Narrow" w:hAnsi="Arial Narrow"/>
                <w:b w:val="0"/>
                <w:sz w:val="18"/>
                <w:szCs w:val="18"/>
              </w:rPr>
              <w:t>Προσωπικές, πολιτιστικές και ψυχαγωγικές υπηρεσίες</w:t>
            </w:r>
          </w:p>
        </w:tc>
        <w:tc>
          <w:tcPr>
            <w:tcW w:w="1059" w:type="dxa"/>
            <w:vAlign w:val="center"/>
          </w:tcPr>
          <w:p w:rsidR="00C315E1" w:rsidRPr="00DF5FC5" w:rsidRDefault="00C315E1" w:rsidP="00FE6110">
            <w:pPr>
              <w:spacing w:line="300" w:lineRule="atLeast"/>
              <w:jc w:val="right"/>
              <w:cnfStyle w:val="000000100000"/>
              <w:rPr>
                <w:rFonts w:ascii="Arial Narrow" w:hAnsi="Arial Narrow"/>
                <w:sz w:val="18"/>
                <w:szCs w:val="18"/>
              </w:rPr>
            </w:pPr>
            <w:r w:rsidRPr="00DF5FC5">
              <w:rPr>
                <w:rFonts w:ascii="Arial Narrow" w:hAnsi="Arial Narrow"/>
                <w:sz w:val="18"/>
                <w:szCs w:val="18"/>
              </w:rPr>
              <w:t>21.662</w:t>
            </w:r>
          </w:p>
        </w:tc>
        <w:tc>
          <w:tcPr>
            <w:tcW w:w="1059" w:type="dxa"/>
            <w:vAlign w:val="center"/>
          </w:tcPr>
          <w:p w:rsidR="00C315E1" w:rsidRPr="00DF5FC5" w:rsidRDefault="00C315E1" w:rsidP="00FE6110">
            <w:pPr>
              <w:spacing w:line="300" w:lineRule="atLeast"/>
              <w:jc w:val="right"/>
              <w:cnfStyle w:val="000000100000"/>
              <w:rPr>
                <w:rFonts w:ascii="Arial Narrow" w:hAnsi="Arial Narrow"/>
                <w:sz w:val="18"/>
                <w:szCs w:val="18"/>
              </w:rPr>
            </w:pPr>
            <w:r w:rsidRPr="00DF5FC5">
              <w:rPr>
                <w:rFonts w:ascii="Arial Narrow" w:hAnsi="Arial Narrow"/>
                <w:sz w:val="18"/>
                <w:szCs w:val="18"/>
              </w:rPr>
              <w:t>2,8</w:t>
            </w:r>
          </w:p>
        </w:tc>
        <w:tc>
          <w:tcPr>
            <w:tcW w:w="1059" w:type="dxa"/>
            <w:vAlign w:val="center"/>
          </w:tcPr>
          <w:p w:rsidR="00C315E1" w:rsidRPr="00DF5FC5" w:rsidRDefault="00C315E1" w:rsidP="00FE6110">
            <w:pPr>
              <w:spacing w:line="300" w:lineRule="atLeast"/>
              <w:jc w:val="right"/>
              <w:cnfStyle w:val="000000100000"/>
              <w:rPr>
                <w:rFonts w:ascii="Arial Narrow" w:hAnsi="Arial Narrow"/>
                <w:sz w:val="18"/>
                <w:szCs w:val="18"/>
              </w:rPr>
            </w:pPr>
            <w:r w:rsidRPr="00DF5FC5">
              <w:rPr>
                <w:rFonts w:ascii="Arial Narrow" w:hAnsi="Arial Narrow"/>
                <w:sz w:val="18"/>
                <w:szCs w:val="18"/>
              </w:rPr>
              <w:t>30.037</w:t>
            </w:r>
          </w:p>
        </w:tc>
        <w:tc>
          <w:tcPr>
            <w:tcW w:w="1059" w:type="dxa"/>
            <w:vAlign w:val="center"/>
          </w:tcPr>
          <w:p w:rsidR="00C315E1" w:rsidRPr="00DF5FC5" w:rsidRDefault="00C315E1" w:rsidP="00FE6110">
            <w:pPr>
              <w:spacing w:line="300" w:lineRule="atLeast"/>
              <w:jc w:val="right"/>
              <w:cnfStyle w:val="000000100000"/>
              <w:rPr>
                <w:rFonts w:ascii="Arial Narrow" w:hAnsi="Arial Narrow"/>
                <w:sz w:val="18"/>
                <w:szCs w:val="18"/>
              </w:rPr>
            </w:pPr>
            <w:r w:rsidRPr="00DF5FC5">
              <w:rPr>
                <w:rFonts w:ascii="Arial Narrow" w:hAnsi="Arial Narrow"/>
                <w:sz w:val="18"/>
                <w:szCs w:val="18"/>
              </w:rPr>
              <w:t>2,8</w:t>
            </w:r>
          </w:p>
        </w:tc>
        <w:tc>
          <w:tcPr>
            <w:tcW w:w="1434" w:type="dxa"/>
            <w:vAlign w:val="center"/>
          </w:tcPr>
          <w:p w:rsidR="00C315E1" w:rsidRPr="00DF5FC5" w:rsidRDefault="00C315E1" w:rsidP="00FE6110">
            <w:pPr>
              <w:spacing w:line="300" w:lineRule="atLeast"/>
              <w:jc w:val="right"/>
              <w:cnfStyle w:val="000000100000"/>
              <w:rPr>
                <w:rFonts w:ascii="Arial Narrow" w:hAnsi="Arial Narrow"/>
                <w:sz w:val="18"/>
                <w:szCs w:val="18"/>
              </w:rPr>
            </w:pPr>
            <w:r w:rsidRPr="00DF5FC5">
              <w:rPr>
                <w:rFonts w:ascii="Arial Narrow" w:hAnsi="Arial Narrow"/>
                <w:sz w:val="18"/>
                <w:szCs w:val="18"/>
              </w:rPr>
              <w:t>38,7</w:t>
            </w:r>
          </w:p>
        </w:tc>
      </w:tr>
      <w:tr w:rsidR="00C315E1" w:rsidRPr="00DF5FC5" w:rsidTr="00DF5FC5">
        <w:trPr>
          <w:cnfStyle w:val="000000010000"/>
        </w:trPr>
        <w:tc>
          <w:tcPr>
            <w:cnfStyle w:val="001000000000"/>
            <w:tcW w:w="3227" w:type="dxa"/>
            <w:vAlign w:val="center"/>
          </w:tcPr>
          <w:p w:rsidR="00C315E1" w:rsidRPr="00CF33A5" w:rsidRDefault="00C315E1" w:rsidP="00FE6110">
            <w:pPr>
              <w:spacing w:line="300" w:lineRule="atLeast"/>
              <w:rPr>
                <w:rFonts w:ascii="Arial Narrow" w:hAnsi="Arial Narrow"/>
                <w:b w:val="0"/>
                <w:sz w:val="18"/>
                <w:szCs w:val="18"/>
              </w:rPr>
            </w:pPr>
            <w:r w:rsidRPr="00CF33A5">
              <w:rPr>
                <w:rFonts w:ascii="Arial Narrow" w:hAnsi="Arial Narrow"/>
                <w:b w:val="0"/>
                <w:sz w:val="18"/>
                <w:szCs w:val="18"/>
              </w:rPr>
              <w:t>Χρηματοοικονομικές υπηρεσίες</w:t>
            </w:r>
          </w:p>
        </w:tc>
        <w:tc>
          <w:tcPr>
            <w:tcW w:w="1059" w:type="dxa"/>
            <w:vAlign w:val="center"/>
          </w:tcPr>
          <w:p w:rsidR="00C315E1" w:rsidRPr="00DF5FC5" w:rsidRDefault="00C315E1" w:rsidP="00FE6110">
            <w:pPr>
              <w:spacing w:line="300" w:lineRule="atLeast"/>
              <w:jc w:val="right"/>
              <w:cnfStyle w:val="000000010000"/>
              <w:rPr>
                <w:rFonts w:ascii="Arial Narrow" w:hAnsi="Arial Narrow"/>
                <w:sz w:val="18"/>
                <w:szCs w:val="18"/>
              </w:rPr>
            </w:pPr>
            <w:r w:rsidRPr="00DF5FC5">
              <w:rPr>
                <w:rFonts w:ascii="Arial Narrow" w:hAnsi="Arial Narrow"/>
                <w:sz w:val="18"/>
                <w:szCs w:val="18"/>
              </w:rPr>
              <w:t>19.331</w:t>
            </w:r>
          </w:p>
        </w:tc>
        <w:tc>
          <w:tcPr>
            <w:tcW w:w="1059" w:type="dxa"/>
            <w:vAlign w:val="center"/>
          </w:tcPr>
          <w:p w:rsidR="00C315E1" w:rsidRPr="00DF5FC5" w:rsidRDefault="00C315E1" w:rsidP="00FE6110">
            <w:pPr>
              <w:spacing w:line="300" w:lineRule="atLeast"/>
              <w:jc w:val="right"/>
              <w:cnfStyle w:val="000000010000"/>
              <w:rPr>
                <w:rFonts w:ascii="Arial Narrow" w:hAnsi="Arial Narrow"/>
                <w:sz w:val="18"/>
                <w:szCs w:val="18"/>
              </w:rPr>
            </w:pPr>
            <w:r w:rsidRPr="00DF5FC5">
              <w:rPr>
                <w:rFonts w:ascii="Arial Narrow" w:hAnsi="Arial Narrow"/>
                <w:sz w:val="18"/>
                <w:szCs w:val="18"/>
              </w:rPr>
              <w:t>2,5</w:t>
            </w:r>
          </w:p>
        </w:tc>
        <w:tc>
          <w:tcPr>
            <w:tcW w:w="1059" w:type="dxa"/>
            <w:vAlign w:val="center"/>
          </w:tcPr>
          <w:p w:rsidR="00C315E1" w:rsidRPr="00DF5FC5" w:rsidRDefault="00C315E1" w:rsidP="00FE6110">
            <w:pPr>
              <w:spacing w:line="300" w:lineRule="atLeast"/>
              <w:jc w:val="right"/>
              <w:cnfStyle w:val="000000010000"/>
              <w:rPr>
                <w:rFonts w:ascii="Arial Narrow" w:hAnsi="Arial Narrow"/>
                <w:sz w:val="18"/>
                <w:szCs w:val="18"/>
              </w:rPr>
            </w:pPr>
            <w:r w:rsidRPr="00DF5FC5">
              <w:rPr>
                <w:rFonts w:ascii="Arial Narrow" w:hAnsi="Arial Narrow"/>
                <w:sz w:val="18"/>
                <w:szCs w:val="18"/>
              </w:rPr>
              <w:t>23.663</w:t>
            </w:r>
          </w:p>
        </w:tc>
        <w:tc>
          <w:tcPr>
            <w:tcW w:w="1059" w:type="dxa"/>
            <w:vAlign w:val="center"/>
          </w:tcPr>
          <w:p w:rsidR="00C315E1" w:rsidRPr="00DF5FC5" w:rsidRDefault="00C315E1" w:rsidP="00FE6110">
            <w:pPr>
              <w:spacing w:line="300" w:lineRule="atLeast"/>
              <w:jc w:val="right"/>
              <w:cnfStyle w:val="000000010000"/>
              <w:rPr>
                <w:rFonts w:ascii="Arial Narrow" w:hAnsi="Arial Narrow"/>
                <w:sz w:val="18"/>
                <w:szCs w:val="18"/>
              </w:rPr>
            </w:pPr>
            <w:r w:rsidRPr="00DF5FC5">
              <w:rPr>
                <w:rFonts w:ascii="Arial Narrow" w:hAnsi="Arial Narrow"/>
                <w:sz w:val="18"/>
                <w:szCs w:val="18"/>
              </w:rPr>
              <w:t>2,2</w:t>
            </w:r>
          </w:p>
        </w:tc>
        <w:tc>
          <w:tcPr>
            <w:tcW w:w="1434" w:type="dxa"/>
            <w:vAlign w:val="center"/>
          </w:tcPr>
          <w:p w:rsidR="00C315E1" w:rsidRPr="00DF5FC5" w:rsidRDefault="00C315E1" w:rsidP="00FE6110">
            <w:pPr>
              <w:spacing w:line="300" w:lineRule="atLeast"/>
              <w:jc w:val="right"/>
              <w:cnfStyle w:val="000000010000"/>
              <w:rPr>
                <w:rFonts w:ascii="Arial Narrow" w:hAnsi="Arial Narrow"/>
                <w:sz w:val="18"/>
                <w:szCs w:val="18"/>
              </w:rPr>
            </w:pPr>
            <w:r w:rsidRPr="00DF5FC5">
              <w:rPr>
                <w:rFonts w:ascii="Arial Narrow" w:hAnsi="Arial Narrow"/>
                <w:sz w:val="18"/>
                <w:szCs w:val="18"/>
              </w:rPr>
              <w:t>22,4</w:t>
            </w:r>
          </w:p>
        </w:tc>
      </w:tr>
      <w:tr w:rsidR="00C315E1" w:rsidRPr="00DF5FC5" w:rsidTr="00DF5FC5">
        <w:trPr>
          <w:cnfStyle w:val="000000100000"/>
        </w:trPr>
        <w:tc>
          <w:tcPr>
            <w:cnfStyle w:val="001000000000"/>
            <w:tcW w:w="3227" w:type="dxa"/>
            <w:vAlign w:val="center"/>
          </w:tcPr>
          <w:p w:rsidR="00C315E1" w:rsidRPr="00CF33A5" w:rsidRDefault="00C315E1" w:rsidP="00FE6110">
            <w:pPr>
              <w:spacing w:line="300" w:lineRule="atLeast"/>
              <w:rPr>
                <w:rFonts w:ascii="Arial Narrow" w:hAnsi="Arial Narrow"/>
                <w:b w:val="0"/>
                <w:sz w:val="18"/>
                <w:szCs w:val="18"/>
              </w:rPr>
            </w:pPr>
            <w:r w:rsidRPr="00CF33A5">
              <w:rPr>
                <w:rFonts w:ascii="Arial Narrow" w:hAnsi="Arial Narrow"/>
                <w:b w:val="0"/>
                <w:sz w:val="18"/>
                <w:szCs w:val="18"/>
              </w:rPr>
              <w:t>Υπηρεσίες μεταποίησης αγαθών τα οποία ανήκουν σε άλλους</w:t>
            </w:r>
          </w:p>
        </w:tc>
        <w:tc>
          <w:tcPr>
            <w:tcW w:w="1059" w:type="dxa"/>
            <w:vAlign w:val="center"/>
          </w:tcPr>
          <w:p w:rsidR="00C315E1" w:rsidRPr="00DF5FC5" w:rsidRDefault="00C315E1" w:rsidP="00FE6110">
            <w:pPr>
              <w:spacing w:line="300" w:lineRule="atLeast"/>
              <w:jc w:val="right"/>
              <w:cnfStyle w:val="000000100000"/>
              <w:rPr>
                <w:rFonts w:ascii="Arial Narrow" w:hAnsi="Arial Narrow"/>
                <w:sz w:val="18"/>
                <w:szCs w:val="18"/>
              </w:rPr>
            </w:pPr>
            <w:r w:rsidRPr="00DF5FC5">
              <w:rPr>
                <w:rFonts w:ascii="Arial Narrow" w:hAnsi="Arial Narrow"/>
                <w:sz w:val="18"/>
                <w:szCs w:val="18"/>
              </w:rPr>
              <w:t>19.240</w:t>
            </w:r>
          </w:p>
        </w:tc>
        <w:tc>
          <w:tcPr>
            <w:tcW w:w="1059" w:type="dxa"/>
            <w:vAlign w:val="center"/>
          </w:tcPr>
          <w:p w:rsidR="00C315E1" w:rsidRPr="00DF5FC5" w:rsidRDefault="00C315E1" w:rsidP="00FE6110">
            <w:pPr>
              <w:spacing w:line="300" w:lineRule="atLeast"/>
              <w:jc w:val="right"/>
              <w:cnfStyle w:val="000000100000"/>
              <w:rPr>
                <w:rFonts w:ascii="Arial Narrow" w:hAnsi="Arial Narrow"/>
                <w:sz w:val="18"/>
                <w:szCs w:val="18"/>
              </w:rPr>
            </w:pPr>
            <w:r w:rsidRPr="00DF5FC5">
              <w:rPr>
                <w:rFonts w:ascii="Arial Narrow" w:hAnsi="Arial Narrow"/>
                <w:sz w:val="18"/>
                <w:szCs w:val="18"/>
              </w:rPr>
              <w:t>2,5</w:t>
            </w:r>
          </w:p>
        </w:tc>
        <w:tc>
          <w:tcPr>
            <w:tcW w:w="1059" w:type="dxa"/>
            <w:vAlign w:val="center"/>
          </w:tcPr>
          <w:p w:rsidR="00C315E1" w:rsidRPr="00DF5FC5" w:rsidRDefault="00C315E1" w:rsidP="00FE6110">
            <w:pPr>
              <w:spacing w:line="300" w:lineRule="atLeast"/>
              <w:jc w:val="right"/>
              <w:cnfStyle w:val="000000100000"/>
              <w:rPr>
                <w:rFonts w:ascii="Arial Narrow" w:hAnsi="Arial Narrow"/>
                <w:sz w:val="18"/>
                <w:szCs w:val="18"/>
              </w:rPr>
            </w:pPr>
            <w:r w:rsidRPr="00DF5FC5">
              <w:rPr>
                <w:rFonts w:ascii="Arial Narrow" w:hAnsi="Arial Narrow"/>
                <w:sz w:val="18"/>
                <w:szCs w:val="18"/>
              </w:rPr>
              <w:t>20.710</w:t>
            </w:r>
          </w:p>
        </w:tc>
        <w:tc>
          <w:tcPr>
            <w:tcW w:w="1059" w:type="dxa"/>
            <w:vAlign w:val="center"/>
          </w:tcPr>
          <w:p w:rsidR="00C315E1" w:rsidRPr="00DF5FC5" w:rsidRDefault="00C315E1" w:rsidP="00FE6110">
            <w:pPr>
              <w:spacing w:line="300" w:lineRule="atLeast"/>
              <w:jc w:val="right"/>
              <w:cnfStyle w:val="000000100000"/>
              <w:rPr>
                <w:rFonts w:ascii="Arial Narrow" w:hAnsi="Arial Narrow"/>
                <w:sz w:val="18"/>
                <w:szCs w:val="18"/>
              </w:rPr>
            </w:pPr>
            <w:r w:rsidRPr="00DF5FC5">
              <w:rPr>
                <w:rFonts w:ascii="Arial Narrow" w:hAnsi="Arial Narrow"/>
                <w:sz w:val="18"/>
                <w:szCs w:val="18"/>
              </w:rPr>
              <w:t>2,0</w:t>
            </w:r>
          </w:p>
        </w:tc>
        <w:tc>
          <w:tcPr>
            <w:tcW w:w="1434" w:type="dxa"/>
            <w:vAlign w:val="center"/>
          </w:tcPr>
          <w:p w:rsidR="00C315E1" w:rsidRPr="00DF5FC5" w:rsidRDefault="00C315E1" w:rsidP="00FE6110">
            <w:pPr>
              <w:spacing w:line="300" w:lineRule="atLeast"/>
              <w:jc w:val="right"/>
              <w:cnfStyle w:val="000000100000"/>
              <w:rPr>
                <w:rFonts w:ascii="Arial Narrow" w:hAnsi="Arial Narrow"/>
                <w:sz w:val="18"/>
                <w:szCs w:val="18"/>
              </w:rPr>
            </w:pPr>
            <w:r w:rsidRPr="00DF5FC5">
              <w:rPr>
                <w:rFonts w:ascii="Arial Narrow" w:hAnsi="Arial Narrow"/>
                <w:sz w:val="18"/>
                <w:szCs w:val="18"/>
              </w:rPr>
              <w:t>7,6</w:t>
            </w:r>
          </w:p>
        </w:tc>
      </w:tr>
      <w:tr w:rsidR="00C315E1" w:rsidRPr="00DF5FC5" w:rsidTr="00DF5FC5">
        <w:trPr>
          <w:cnfStyle w:val="000000010000"/>
        </w:trPr>
        <w:tc>
          <w:tcPr>
            <w:cnfStyle w:val="001000000000"/>
            <w:tcW w:w="3227" w:type="dxa"/>
            <w:vAlign w:val="center"/>
          </w:tcPr>
          <w:p w:rsidR="00C315E1" w:rsidRPr="00CF33A5" w:rsidRDefault="00C315E1" w:rsidP="00FE6110">
            <w:pPr>
              <w:spacing w:line="300" w:lineRule="atLeast"/>
              <w:rPr>
                <w:rFonts w:ascii="Arial Narrow" w:hAnsi="Arial Narrow"/>
                <w:b w:val="0"/>
                <w:sz w:val="18"/>
                <w:szCs w:val="18"/>
              </w:rPr>
            </w:pPr>
            <w:r w:rsidRPr="00CF33A5">
              <w:rPr>
                <w:rFonts w:ascii="Arial Narrow" w:hAnsi="Arial Narrow"/>
                <w:b w:val="0"/>
                <w:sz w:val="18"/>
                <w:szCs w:val="18"/>
              </w:rPr>
              <w:t>Κατασκευές</w:t>
            </w:r>
          </w:p>
        </w:tc>
        <w:tc>
          <w:tcPr>
            <w:tcW w:w="1059" w:type="dxa"/>
            <w:vAlign w:val="center"/>
          </w:tcPr>
          <w:p w:rsidR="00C315E1" w:rsidRPr="00DF5FC5" w:rsidRDefault="00C315E1" w:rsidP="00FE6110">
            <w:pPr>
              <w:spacing w:line="300" w:lineRule="atLeast"/>
              <w:jc w:val="right"/>
              <w:cnfStyle w:val="000000010000"/>
              <w:rPr>
                <w:rFonts w:ascii="Arial Narrow" w:hAnsi="Arial Narrow"/>
                <w:sz w:val="18"/>
                <w:szCs w:val="18"/>
              </w:rPr>
            </w:pPr>
            <w:r w:rsidRPr="00DF5FC5">
              <w:rPr>
                <w:rFonts w:ascii="Arial Narrow" w:hAnsi="Arial Narrow"/>
                <w:sz w:val="18"/>
                <w:szCs w:val="18"/>
              </w:rPr>
              <w:t>15.798</w:t>
            </w:r>
          </w:p>
        </w:tc>
        <w:tc>
          <w:tcPr>
            <w:tcW w:w="1059" w:type="dxa"/>
            <w:vAlign w:val="center"/>
          </w:tcPr>
          <w:p w:rsidR="00C315E1" w:rsidRPr="00DF5FC5" w:rsidRDefault="00C315E1" w:rsidP="00FE6110">
            <w:pPr>
              <w:spacing w:line="300" w:lineRule="atLeast"/>
              <w:jc w:val="right"/>
              <w:cnfStyle w:val="000000010000"/>
              <w:rPr>
                <w:rFonts w:ascii="Arial Narrow" w:hAnsi="Arial Narrow"/>
                <w:sz w:val="18"/>
                <w:szCs w:val="18"/>
              </w:rPr>
            </w:pPr>
            <w:r w:rsidRPr="00DF5FC5">
              <w:rPr>
                <w:rFonts w:ascii="Arial Narrow" w:hAnsi="Arial Narrow"/>
                <w:sz w:val="18"/>
                <w:szCs w:val="18"/>
              </w:rPr>
              <w:t>2,0</w:t>
            </w:r>
          </w:p>
        </w:tc>
        <w:tc>
          <w:tcPr>
            <w:tcW w:w="1059" w:type="dxa"/>
            <w:vAlign w:val="center"/>
          </w:tcPr>
          <w:p w:rsidR="00C315E1" w:rsidRPr="00DF5FC5" w:rsidRDefault="00C315E1" w:rsidP="00FE6110">
            <w:pPr>
              <w:spacing w:line="300" w:lineRule="atLeast"/>
              <w:jc w:val="right"/>
              <w:cnfStyle w:val="000000010000"/>
              <w:rPr>
                <w:rFonts w:ascii="Arial Narrow" w:hAnsi="Arial Narrow"/>
                <w:sz w:val="18"/>
                <w:szCs w:val="18"/>
              </w:rPr>
            </w:pPr>
            <w:r w:rsidRPr="00DF5FC5">
              <w:rPr>
                <w:rFonts w:ascii="Arial Narrow" w:hAnsi="Arial Narrow"/>
                <w:sz w:val="18"/>
                <w:szCs w:val="18"/>
              </w:rPr>
              <w:t>18.559</w:t>
            </w:r>
          </w:p>
        </w:tc>
        <w:tc>
          <w:tcPr>
            <w:tcW w:w="1059" w:type="dxa"/>
            <w:vAlign w:val="center"/>
          </w:tcPr>
          <w:p w:rsidR="00C315E1" w:rsidRPr="00DF5FC5" w:rsidRDefault="00C315E1" w:rsidP="00FE6110">
            <w:pPr>
              <w:spacing w:line="300" w:lineRule="atLeast"/>
              <w:jc w:val="right"/>
              <w:cnfStyle w:val="000000010000"/>
              <w:rPr>
                <w:rFonts w:ascii="Arial Narrow" w:hAnsi="Arial Narrow"/>
                <w:sz w:val="18"/>
                <w:szCs w:val="18"/>
              </w:rPr>
            </w:pPr>
            <w:r w:rsidRPr="00DF5FC5">
              <w:rPr>
                <w:rFonts w:ascii="Arial Narrow" w:hAnsi="Arial Narrow"/>
                <w:sz w:val="18"/>
                <w:szCs w:val="18"/>
              </w:rPr>
              <w:t>1,8</w:t>
            </w:r>
          </w:p>
        </w:tc>
        <w:tc>
          <w:tcPr>
            <w:tcW w:w="1434" w:type="dxa"/>
            <w:vAlign w:val="center"/>
          </w:tcPr>
          <w:p w:rsidR="00C315E1" w:rsidRPr="00DF5FC5" w:rsidRDefault="00C315E1" w:rsidP="00FE6110">
            <w:pPr>
              <w:spacing w:line="300" w:lineRule="atLeast"/>
              <w:jc w:val="right"/>
              <w:cnfStyle w:val="000000010000"/>
              <w:rPr>
                <w:rFonts w:ascii="Arial Narrow" w:hAnsi="Arial Narrow"/>
                <w:sz w:val="18"/>
                <w:szCs w:val="18"/>
              </w:rPr>
            </w:pPr>
            <w:r w:rsidRPr="00DF5FC5">
              <w:rPr>
                <w:rFonts w:ascii="Arial Narrow" w:hAnsi="Arial Narrow"/>
                <w:sz w:val="18"/>
                <w:szCs w:val="18"/>
              </w:rPr>
              <w:t>17,5</w:t>
            </w:r>
          </w:p>
        </w:tc>
      </w:tr>
      <w:tr w:rsidR="00C315E1" w:rsidRPr="00DF5FC5" w:rsidTr="00DF5FC5">
        <w:trPr>
          <w:cnfStyle w:val="000000100000"/>
        </w:trPr>
        <w:tc>
          <w:tcPr>
            <w:cnfStyle w:val="001000000000"/>
            <w:tcW w:w="3227" w:type="dxa"/>
            <w:vAlign w:val="center"/>
          </w:tcPr>
          <w:p w:rsidR="00C315E1" w:rsidRPr="00CF33A5" w:rsidRDefault="00C315E1" w:rsidP="00FE6110">
            <w:pPr>
              <w:spacing w:line="300" w:lineRule="atLeast"/>
              <w:rPr>
                <w:rFonts w:ascii="Arial Narrow" w:hAnsi="Arial Narrow"/>
                <w:b w:val="0"/>
                <w:sz w:val="18"/>
                <w:szCs w:val="18"/>
              </w:rPr>
            </w:pPr>
            <w:r w:rsidRPr="00CF33A5">
              <w:rPr>
                <w:rFonts w:ascii="Arial Narrow" w:hAnsi="Arial Narrow"/>
                <w:b w:val="0"/>
                <w:sz w:val="18"/>
                <w:szCs w:val="18"/>
              </w:rPr>
              <w:t>Υπηρεσίες συντήρησης και επισκευής που δεν περιλαμβάνονται αλλού</w:t>
            </w:r>
          </w:p>
        </w:tc>
        <w:tc>
          <w:tcPr>
            <w:tcW w:w="1059" w:type="dxa"/>
            <w:vAlign w:val="center"/>
          </w:tcPr>
          <w:p w:rsidR="00C315E1" w:rsidRPr="00DF5FC5" w:rsidRDefault="00C315E1" w:rsidP="00FE6110">
            <w:pPr>
              <w:spacing w:line="300" w:lineRule="atLeast"/>
              <w:jc w:val="right"/>
              <w:cnfStyle w:val="000000100000"/>
              <w:rPr>
                <w:rFonts w:ascii="Arial Narrow" w:hAnsi="Arial Narrow"/>
                <w:sz w:val="18"/>
                <w:szCs w:val="18"/>
              </w:rPr>
            </w:pPr>
            <w:r w:rsidRPr="00DF5FC5">
              <w:rPr>
                <w:rFonts w:ascii="Arial Narrow" w:hAnsi="Arial Narrow"/>
                <w:sz w:val="18"/>
                <w:szCs w:val="18"/>
              </w:rPr>
              <w:t>12.014</w:t>
            </w:r>
          </w:p>
        </w:tc>
        <w:tc>
          <w:tcPr>
            <w:tcW w:w="1059" w:type="dxa"/>
            <w:vAlign w:val="center"/>
          </w:tcPr>
          <w:p w:rsidR="00C315E1" w:rsidRPr="00DF5FC5" w:rsidRDefault="00C315E1" w:rsidP="00FE6110">
            <w:pPr>
              <w:spacing w:line="300" w:lineRule="atLeast"/>
              <w:jc w:val="right"/>
              <w:cnfStyle w:val="000000100000"/>
              <w:rPr>
                <w:rFonts w:ascii="Arial Narrow" w:hAnsi="Arial Narrow"/>
                <w:sz w:val="18"/>
                <w:szCs w:val="18"/>
              </w:rPr>
            </w:pPr>
            <w:r w:rsidRPr="00DF5FC5">
              <w:rPr>
                <w:rFonts w:ascii="Arial Narrow" w:hAnsi="Arial Narrow"/>
                <w:sz w:val="18"/>
                <w:szCs w:val="18"/>
              </w:rPr>
              <w:t>1,6</w:t>
            </w:r>
          </w:p>
        </w:tc>
        <w:tc>
          <w:tcPr>
            <w:tcW w:w="1059" w:type="dxa"/>
            <w:vAlign w:val="center"/>
          </w:tcPr>
          <w:p w:rsidR="00C315E1" w:rsidRPr="00DF5FC5" w:rsidRDefault="00C315E1" w:rsidP="00FE6110">
            <w:pPr>
              <w:spacing w:line="300" w:lineRule="atLeast"/>
              <w:jc w:val="right"/>
              <w:cnfStyle w:val="000000100000"/>
              <w:rPr>
                <w:rFonts w:ascii="Arial Narrow" w:hAnsi="Arial Narrow"/>
                <w:sz w:val="18"/>
                <w:szCs w:val="18"/>
              </w:rPr>
            </w:pPr>
            <w:r w:rsidRPr="00DF5FC5">
              <w:rPr>
                <w:rFonts w:ascii="Arial Narrow" w:hAnsi="Arial Narrow"/>
                <w:sz w:val="18"/>
                <w:szCs w:val="18"/>
              </w:rPr>
              <w:t>13.849</w:t>
            </w:r>
          </w:p>
        </w:tc>
        <w:tc>
          <w:tcPr>
            <w:tcW w:w="1059" w:type="dxa"/>
            <w:vAlign w:val="center"/>
          </w:tcPr>
          <w:p w:rsidR="00C315E1" w:rsidRPr="00DF5FC5" w:rsidRDefault="00C315E1" w:rsidP="00FE6110">
            <w:pPr>
              <w:spacing w:line="300" w:lineRule="atLeast"/>
              <w:jc w:val="right"/>
              <w:cnfStyle w:val="000000100000"/>
              <w:rPr>
                <w:rFonts w:ascii="Arial Narrow" w:hAnsi="Arial Narrow"/>
                <w:sz w:val="18"/>
                <w:szCs w:val="18"/>
              </w:rPr>
            </w:pPr>
            <w:r w:rsidRPr="00DF5FC5">
              <w:rPr>
                <w:rFonts w:ascii="Arial Narrow" w:hAnsi="Arial Narrow"/>
                <w:sz w:val="18"/>
                <w:szCs w:val="18"/>
              </w:rPr>
              <w:t>1,3</w:t>
            </w:r>
          </w:p>
        </w:tc>
        <w:tc>
          <w:tcPr>
            <w:tcW w:w="1434" w:type="dxa"/>
            <w:vAlign w:val="center"/>
          </w:tcPr>
          <w:p w:rsidR="00C315E1" w:rsidRPr="00DF5FC5" w:rsidRDefault="00C315E1" w:rsidP="00FE6110">
            <w:pPr>
              <w:spacing w:line="300" w:lineRule="atLeast"/>
              <w:jc w:val="right"/>
              <w:cnfStyle w:val="000000100000"/>
              <w:rPr>
                <w:rFonts w:ascii="Arial Narrow" w:hAnsi="Arial Narrow"/>
                <w:sz w:val="18"/>
                <w:szCs w:val="18"/>
              </w:rPr>
            </w:pPr>
            <w:r w:rsidRPr="00DF5FC5">
              <w:rPr>
                <w:rFonts w:ascii="Arial Narrow" w:hAnsi="Arial Narrow"/>
                <w:sz w:val="18"/>
                <w:szCs w:val="18"/>
              </w:rPr>
              <w:t>15,3</w:t>
            </w:r>
          </w:p>
        </w:tc>
      </w:tr>
      <w:tr w:rsidR="00C315E1" w:rsidRPr="00DF5FC5" w:rsidTr="00DF5FC5">
        <w:trPr>
          <w:cnfStyle w:val="000000010000"/>
        </w:trPr>
        <w:tc>
          <w:tcPr>
            <w:cnfStyle w:val="001000000000"/>
            <w:tcW w:w="3227" w:type="dxa"/>
            <w:vAlign w:val="center"/>
          </w:tcPr>
          <w:p w:rsidR="00C315E1" w:rsidRPr="00CF33A5" w:rsidRDefault="00C315E1" w:rsidP="00FE6110">
            <w:pPr>
              <w:spacing w:line="300" w:lineRule="atLeast"/>
              <w:rPr>
                <w:rFonts w:ascii="Arial Narrow" w:hAnsi="Arial Narrow"/>
                <w:b w:val="0"/>
                <w:sz w:val="18"/>
                <w:szCs w:val="18"/>
              </w:rPr>
            </w:pPr>
            <w:r w:rsidRPr="00CF33A5">
              <w:rPr>
                <w:rFonts w:ascii="Arial Narrow" w:hAnsi="Arial Narrow"/>
                <w:b w:val="0"/>
                <w:sz w:val="18"/>
                <w:szCs w:val="18"/>
              </w:rPr>
              <w:t>Ασφαλιστικές και συνταξιοδοτικές υπηρεσίες</w:t>
            </w:r>
          </w:p>
        </w:tc>
        <w:tc>
          <w:tcPr>
            <w:tcW w:w="1059" w:type="dxa"/>
            <w:vAlign w:val="center"/>
          </w:tcPr>
          <w:p w:rsidR="00C315E1" w:rsidRPr="00DF5FC5" w:rsidRDefault="00C315E1" w:rsidP="00FE6110">
            <w:pPr>
              <w:spacing w:line="300" w:lineRule="atLeast"/>
              <w:jc w:val="right"/>
              <w:cnfStyle w:val="000000010000"/>
              <w:rPr>
                <w:rFonts w:ascii="Arial Narrow" w:hAnsi="Arial Narrow"/>
                <w:sz w:val="18"/>
                <w:szCs w:val="18"/>
              </w:rPr>
            </w:pPr>
            <w:r w:rsidRPr="00DF5FC5">
              <w:rPr>
                <w:rFonts w:ascii="Arial Narrow" w:hAnsi="Arial Narrow"/>
                <w:sz w:val="18"/>
                <w:szCs w:val="18"/>
              </w:rPr>
              <w:t>6.238</w:t>
            </w:r>
          </w:p>
        </w:tc>
        <w:tc>
          <w:tcPr>
            <w:tcW w:w="1059" w:type="dxa"/>
            <w:vAlign w:val="center"/>
          </w:tcPr>
          <w:p w:rsidR="00C315E1" w:rsidRPr="00DF5FC5" w:rsidRDefault="00C315E1" w:rsidP="00FE6110">
            <w:pPr>
              <w:spacing w:line="300" w:lineRule="atLeast"/>
              <w:jc w:val="right"/>
              <w:cnfStyle w:val="000000010000"/>
              <w:rPr>
                <w:rFonts w:ascii="Arial Narrow" w:hAnsi="Arial Narrow"/>
                <w:sz w:val="18"/>
                <w:szCs w:val="18"/>
              </w:rPr>
            </w:pPr>
            <w:r w:rsidRPr="00DF5FC5">
              <w:rPr>
                <w:rFonts w:ascii="Arial Narrow" w:hAnsi="Arial Narrow"/>
                <w:sz w:val="18"/>
                <w:szCs w:val="18"/>
              </w:rPr>
              <w:t>0,8</w:t>
            </w:r>
          </w:p>
        </w:tc>
        <w:tc>
          <w:tcPr>
            <w:tcW w:w="1059" w:type="dxa"/>
            <w:vAlign w:val="center"/>
          </w:tcPr>
          <w:p w:rsidR="00C315E1" w:rsidRPr="00DF5FC5" w:rsidRDefault="00C315E1" w:rsidP="00FE6110">
            <w:pPr>
              <w:spacing w:line="300" w:lineRule="atLeast"/>
              <w:jc w:val="right"/>
              <w:cnfStyle w:val="000000010000"/>
              <w:rPr>
                <w:rFonts w:ascii="Arial Narrow" w:hAnsi="Arial Narrow"/>
                <w:sz w:val="18"/>
                <w:szCs w:val="18"/>
              </w:rPr>
            </w:pPr>
            <w:r w:rsidRPr="00DF5FC5">
              <w:rPr>
                <w:rFonts w:ascii="Arial Narrow" w:hAnsi="Arial Narrow"/>
                <w:sz w:val="18"/>
                <w:szCs w:val="18"/>
              </w:rPr>
              <w:t>8.140</w:t>
            </w:r>
          </w:p>
        </w:tc>
        <w:tc>
          <w:tcPr>
            <w:tcW w:w="1059" w:type="dxa"/>
            <w:vAlign w:val="center"/>
          </w:tcPr>
          <w:p w:rsidR="00C315E1" w:rsidRPr="00DF5FC5" w:rsidRDefault="00C315E1" w:rsidP="00FE6110">
            <w:pPr>
              <w:spacing w:line="300" w:lineRule="atLeast"/>
              <w:jc w:val="right"/>
              <w:cnfStyle w:val="000000010000"/>
              <w:rPr>
                <w:rFonts w:ascii="Arial Narrow" w:hAnsi="Arial Narrow"/>
                <w:sz w:val="18"/>
                <w:szCs w:val="18"/>
              </w:rPr>
            </w:pPr>
            <w:r w:rsidRPr="00DF5FC5">
              <w:rPr>
                <w:rFonts w:ascii="Arial Narrow" w:hAnsi="Arial Narrow"/>
                <w:sz w:val="18"/>
                <w:szCs w:val="18"/>
              </w:rPr>
              <w:t>0,8</w:t>
            </w:r>
          </w:p>
        </w:tc>
        <w:tc>
          <w:tcPr>
            <w:tcW w:w="1434" w:type="dxa"/>
            <w:vAlign w:val="center"/>
          </w:tcPr>
          <w:p w:rsidR="00C315E1" w:rsidRPr="00DF5FC5" w:rsidRDefault="00C315E1" w:rsidP="00FE6110">
            <w:pPr>
              <w:spacing w:line="300" w:lineRule="atLeast"/>
              <w:jc w:val="right"/>
              <w:cnfStyle w:val="000000010000"/>
              <w:rPr>
                <w:rFonts w:ascii="Arial Narrow" w:hAnsi="Arial Narrow"/>
                <w:sz w:val="18"/>
                <w:szCs w:val="18"/>
              </w:rPr>
            </w:pPr>
            <w:r w:rsidRPr="00DF5FC5">
              <w:rPr>
                <w:rFonts w:ascii="Arial Narrow" w:hAnsi="Arial Narrow"/>
                <w:sz w:val="18"/>
                <w:szCs w:val="18"/>
              </w:rPr>
              <w:t>30,5</w:t>
            </w:r>
          </w:p>
        </w:tc>
      </w:tr>
      <w:tr w:rsidR="00C315E1" w:rsidRPr="00DF5FC5" w:rsidTr="00DF5FC5">
        <w:trPr>
          <w:cnfStyle w:val="000000100000"/>
        </w:trPr>
        <w:tc>
          <w:tcPr>
            <w:cnfStyle w:val="001000000000"/>
            <w:tcW w:w="3227" w:type="dxa"/>
            <w:vAlign w:val="center"/>
          </w:tcPr>
          <w:p w:rsidR="00C315E1" w:rsidRPr="00CF33A5" w:rsidRDefault="00C315E1" w:rsidP="00FE6110">
            <w:pPr>
              <w:spacing w:line="300" w:lineRule="atLeast"/>
              <w:rPr>
                <w:rFonts w:ascii="Arial Narrow" w:hAnsi="Arial Narrow"/>
                <w:b w:val="0"/>
                <w:sz w:val="18"/>
                <w:szCs w:val="18"/>
              </w:rPr>
            </w:pPr>
            <w:r w:rsidRPr="00CF33A5">
              <w:rPr>
                <w:rFonts w:ascii="Arial Narrow" w:hAnsi="Arial Narrow"/>
                <w:b w:val="0"/>
                <w:sz w:val="18"/>
                <w:szCs w:val="18"/>
              </w:rPr>
              <w:t xml:space="preserve">Αγαθά και υπηρεσίες της γενικής κυβέρνησης </w:t>
            </w:r>
            <w:proofErr w:type="spellStart"/>
            <w:r w:rsidRPr="00CF33A5">
              <w:rPr>
                <w:rFonts w:ascii="Arial Narrow" w:hAnsi="Arial Narrow"/>
                <w:b w:val="0"/>
                <w:sz w:val="18"/>
                <w:szCs w:val="18"/>
              </w:rPr>
              <w:t>π.δ.π.α</w:t>
            </w:r>
            <w:proofErr w:type="spellEnd"/>
          </w:p>
        </w:tc>
        <w:tc>
          <w:tcPr>
            <w:tcW w:w="1059" w:type="dxa"/>
            <w:vAlign w:val="center"/>
          </w:tcPr>
          <w:p w:rsidR="00C315E1" w:rsidRPr="00DF5FC5" w:rsidRDefault="00C315E1" w:rsidP="00FE6110">
            <w:pPr>
              <w:spacing w:line="300" w:lineRule="atLeast"/>
              <w:jc w:val="right"/>
              <w:cnfStyle w:val="000000100000"/>
              <w:rPr>
                <w:rFonts w:ascii="Arial Narrow" w:hAnsi="Arial Narrow"/>
                <w:sz w:val="18"/>
                <w:szCs w:val="18"/>
              </w:rPr>
            </w:pPr>
            <w:r w:rsidRPr="00DF5FC5">
              <w:rPr>
                <w:rFonts w:ascii="Arial Narrow" w:hAnsi="Arial Narrow"/>
                <w:sz w:val="18"/>
                <w:szCs w:val="18"/>
              </w:rPr>
              <w:t>2.332</w:t>
            </w:r>
          </w:p>
        </w:tc>
        <w:tc>
          <w:tcPr>
            <w:tcW w:w="1059" w:type="dxa"/>
            <w:vAlign w:val="center"/>
          </w:tcPr>
          <w:p w:rsidR="00C315E1" w:rsidRPr="00DF5FC5" w:rsidRDefault="00C315E1" w:rsidP="00FE6110">
            <w:pPr>
              <w:spacing w:line="300" w:lineRule="atLeast"/>
              <w:jc w:val="right"/>
              <w:cnfStyle w:val="000000100000"/>
              <w:rPr>
                <w:rFonts w:ascii="Arial Narrow" w:hAnsi="Arial Narrow"/>
                <w:sz w:val="18"/>
                <w:szCs w:val="18"/>
              </w:rPr>
            </w:pPr>
            <w:r w:rsidRPr="00DF5FC5">
              <w:rPr>
                <w:rFonts w:ascii="Arial Narrow" w:hAnsi="Arial Narrow"/>
                <w:sz w:val="18"/>
                <w:szCs w:val="18"/>
              </w:rPr>
              <w:t>0,3</w:t>
            </w:r>
          </w:p>
        </w:tc>
        <w:tc>
          <w:tcPr>
            <w:tcW w:w="1059" w:type="dxa"/>
            <w:vAlign w:val="center"/>
          </w:tcPr>
          <w:p w:rsidR="00C315E1" w:rsidRPr="00DF5FC5" w:rsidRDefault="00C315E1" w:rsidP="00FE6110">
            <w:pPr>
              <w:spacing w:line="300" w:lineRule="atLeast"/>
              <w:jc w:val="right"/>
              <w:cnfStyle w:val="000000100000"/>
              <w:rPr>
                <w:rFonts w:ascii="Arial Narrow" w:hAnsi="Arial Narrow"/>
                <w:sz w:val="18"/>
                <w:szCs w:val="18"/>
              </w:rPr>
            </w:pPr>
            <w:r w:rsidRPr="00DF5FC5">
              <w:rPr>
                <w:rFonts w:ascii="Arial Narrow" w:hAnsi="Arial Narrow"/>
                <w:sz w:val="18"/>
                <w:szCs w:val="18"/>
              </w:rPr>
              <w:t>2.584</w:t>
            </w:r>
          </w:p>
        </w:tc>
        <w:tc>
          <w:tcPr>
            <w:tcW w:w="1059" w:type="dxa"/>
            <w:vAlign w:val="center"/>
          </w:tcPr>
          <w:p w:rsidR="00C315E1" w:rsidRPr="00DF5FC5" w:rsidRDefault="00C315E1" w:rsidP="00FE6110">
            <w:pPr>
              <w:spacing w:line="300" w:lineRule="atLeast"/>
              <w:jc w:val="right"/>
              <w:cnfStyle w:val="000000100000"/>
              <w:rPr>
                <w:rFonts w:ascii="Arial Narrow" w:hAnsi="Arial Narrow"/>
                <w:sz w:val="18"/>
                <w:szCs w:val="18"/>
              </w:rPr>
            </w:pPr>
            <w:r w:rsidRPr="00DF5FC5">
              <w:rPr>
                <w:rFonts w:ascii="Arial Narrow" w:hAnsi="Arial Narrow"/>
                <w:sz w:val="18"/>
                <w:szCs w:val="18"/>
              </w:rPr>
              <w:t>0,2</w:t>
            </w:r>
          </w:p>
        </w:tc>
        <w:tc>
          <w:tcPr>
            <w:tcW w:w="1434" w:type="dxa"/>
            <w:vAlign w:val="center"/>
          </w:tcPr>
          <w:p w:rsidR="00C315E1" w:rsidRPr="00DF5FC5" w:rsidRDefault="00C315E1" w:rsidP="00FE6110">
            <w:pPr>
              <w:spacing w:line="300" w:lineRule="atLeast"/>
              <w:jc w:val="right"/>
              <w:cnfStyle w:val="000000100000"/>
              <w:rPr>
                <w:rFonts w:ascii="Arial Narrow" w:hAnsi="Arial Narrow"/>
                <w:sz w:val="18"/>
                <w:szCs w:val="18"/>
              </w:rPr>
            </w:pPr>
            <w:r w:rsidRPr="00DF5FC5">
              <w:rPr>
                <w:rFonts w:ascii="Arial Narrow" w:hAnsi="Arial Narrow"/>
                <w:sz w:val="18"/>
                <w:szCs w:val="18"/>
              </w:rPr>
              <w:t>10,8</w:t>
            </w:r>
          </w:p>
        </w:tc>
      </w:tr>
    </w:tbl>
    <w:p w:rsidR="00242FDF" w:rsidRPr="001107F8" w:rsidRDefault="00545A68" w:rsidP="00FE6110">
      <w:pPr>
        <w:spacing w:after="0" w:line="300" w:lineRule="atLeast"/>
      </w:pPr>
      <w:r w:rsidRPr="00C93F59">
        <w:rPr>
          <w:rFonts w:ascii="Arial Narrow" w:hAnsi="Arial Narrow"/>
          <w:sz w:val="18"/>
          <w:szCs w:val="18"/>
        </w:rPr>
        <w:t>Πηγ</w:t>
      </w:r>
      <w:r>
        <w:rPr>
          <w:rFonts w:ascii="Arial Narrow" w:hAnsi="Arial Narrow"/>
          <w:sz w:val="18"/>
          <w:szCs w:val="18"/>
        </w:rPr>
        <w:t>ή</w:t>
      </w:r>
      <w:r w:rsidRPr="00C93F59">
        <w:rPr>
          <w:rFonts w:ascii="Arial Narrow" w:hAnsi="Arial Narrow"/>
          <w:sz w:val="18"/>
          <w:szCs w:val="18"/>
        </w:rPr>
        <w:t xml:space="preserve">: </w:t>
      </w:r>
      <w:r w:rsidR="00BE74C5">
        <w:rPr>
          <w:rFonts w:ascii="Arial Narrow" w:hAnsi="Arial Narrow"/>
          <w:sz w:val="18"/>
          <w:szCs w:val="18"/>
        </w:rPr>
        <w:t xml:space="preserve">Στατιστική Υπηρεσία της Σουηδίας </w:t>
      </w:r>
    </w:p>
    <w:p w:rsidR="00E93F4F" w:rsidRDefault="00E93F4F" w:rsidP="00FE6110">
      <w:pPr>
        <w:spacing w:after="0" w:line="300" w:lineRule="atLeast"/>
        <w:rPr>
          <w:lang w:val="en-US"/>
        </w:rPr>
      </w:pPr>
    </w:p>
    <w:p w:rsidR="00126BB6" w:rsidRPr="00126BB6" w:rsidRDefault="00126BB6" w:rsidP="00FE6110">
      <w:pPr>
        <w:spacing w:after="0" w:line="300" w:lineRule="atLeast"/>
        <w:jc w:val="both"/>
      </w:pPr>
      <w:r>
        <w:tab/>
        <w:t xml:space="preserve">Αναλυτικότερα, οι περισσότερες </w:t>
      </w:r>
      <w:r w:rsidR="00AD6665">
        <w:t>πληρωμές κατεβλήθησαν</w:t>
      </w:r>
      <w:r>
        <w:t xml:space="preserve"> </w:t>
      </w:r>
      <w:r w:rsidR="00AD6665">
        <w:t xml:space="preserve">για </w:t>
      </w:r>
      <w:r>
        <w:t xml:space="preserve">τις υποκατηγορίες </w:t>
      </w:r>
      <w:r w:rsidR="001B5253">
        <w:rPr>
          <w:lang w:val="en-US"/>
        </w:rPr>
        <w:t>"</w:t>
      </w:r>
      <w:r>
        <w:t>Τεχνικές και λοιπές επιχειρηματικές υπηρεσίες</w:t>
      </w:r>
      <w:r w:rsidR="001B5253">
        <w:rPr>
          <w:lang w:val="en-US"/>
        </w:rPr>
        <w:t>"</w:t>
      </w:r>
      <w:r>
        <w:t xml:space="preserve">, </w:t>
      </w:r>
      <w:r w:rsidR="001B5253">
        <w:rPr>
          <w:lang w:val="en-US"/>
        </w:rPr>
        <w:t>"</w:t>
      </w:r>
      <w:r>
        <w:t>Υπηρεσίες πληροφορικής</w:t>
      </w:r>
      <w:r w:rsidR="001B5253">
        <w:rPr>
          <w:lang w:val="en-US"/>
        </w:rPr>
        <w:t>"</w:t>
      </w:r>
      <w:r>
        <w:t xml:space="preserve">, </w:t>
      </w:r>
      <w:r w:rsidR="001B5253">
        <w:rPr>
          <w:lang w:val="en-US"/>
        </w:rPr>
        <w:t>"</w:t>
      </w:r>
      <w:r>
        <w:t>Υπηρεσίες έρευνας και ανάπτυξης</w:t>
      </w:r>
      <w:r w:rsidR="001B5253">
        <w:rPr>
          <w:lang w:val="en-US"/>
        </w:rPr>
        <w:t>"</w:t>
      </w:r>
      <w:r>
        <w:t xml:space="preserve">, </w:t>
      </w:r>
      <w:r w:rsidR="001B5253">
        <w:rPr>
          <w:lang w:val="en-US"/>
        </w:rPr>
        <w:t>"</w:t>
      </w:r>
      <w:r>
        <w:t>Συμβουλευτικές υπηρεσίες</w:t>
      </w:r>
      <w:r w:rsidR="001B5253">
        <w:rPr>
          <w:lang w:val="en-US"/>
        </w:rPr>
        <w:t>"</w:t>
      </w:r>
      <w:r>
        <w:t xml:space="preserve">, </w:t>
      </w:r>
      <w:r w:rsidR="001B5253">
        <w:rPr>
          <w:lang w:val="en-US"/>
        </w:rPr>
        <w:t>"</w:t>
      </w:r>
      <w:r>
        <w:t>Υπηρεσίες διαφήμισης, έρευνας αγοράς και δημοσκοπήσεων</w:t>
      </w:r>
      <w:r w:rsidR="001B5253">
        <w:rPr>
          <w:lang w:val="en-US"/>
        </w:rPr>
        <w:t>"</w:t>
      </w:r>
      <w:r>
        <w:t xml:space="preserve"> κ.α.</w:t>
      </w:r>
    </w:p>
    <w:p w:rsidR="00B76849" w:rsidRDefault="00500BCC" w:rsidP="00FE6110">
      <w:pPr>
        <w:spacing w:after="0" w:line="300" w:lineRule="atLeast"/>
        <w:jc w:val="both"/>
      </w:pPr>
      <w:r>
        <w:tab/>
        <w:t xml:space="preserve">Οι σημαντικότεροι αγοραστές και προμηθευτές υπηρεσιών της Σουηδίας ήταν οι </w:t>
      </w:r>
      <w:r w:rsidR="003549F0">
        <w:t>εξής:</w:t>
      </w:r>
      <w:r>
        <w:t xml:space="preserve"> </w:t>
      </w:r>
    </w:p>
    <w:p w:rsidR="00500BCC" w:rsidRPr="001107F8" w:rsidRDefault="00500BCC" w:rsidP="00FE6110">
      <w:pPr>
        <w:spacing w:after="0" w:line="300" w:lineRule="atLeast"/>
      </w:pPr>
    </w:p>
    <w:p w:rsidR="00242FDF" w:rsidRPr="001107F8" w:rsidRDefault="00242FDF" w:rsidP="00FE6110">
      <w:pPr>
        <w:pStyle w:val="Caption"/>
        <w:spacing w:after="0" w:line="300" w:lineRule="atLeast"/>
        <w:rPr>
          <w:sz w:val="22"/>
          <w:szCs w:val="22"/>
        </w:rPr>
      </w:pPr>
      <w:bookmarkStart w:id="15" w:name="_Toc138159927"/>
      <w:r w:rsidRPr="001107F8">
        <w:rPr>
          <w:sz w:val="22"/>
          <w:szCs w:val="22"/>
        </w:rPr>
        <w:t xml:space="preserve">Πίνακας </w:t>
      </w:r>
      <w:r w:rsidR="009463F0" w:rsidRPr="001107F8">
        <w:rPr>
          <w:sz w:val="22"/>
          <w:szCs w:val="22"/>
        </w:rPr>
        <w:fldChar w:fldCharType="begin"/>
      </w:r>
      <w:r w:rsidRPr="001107F8">
        <w:rPr>
          <w:sz w:val="22"/>
          <w:szCs w:val="22"/>
        </w:rPr>
        <w:instrText xml:space="preserve"> SEQ Πίνακας \* ARABIC </w:instrText>
      </w:r>
      <w:r w:rsidR="009463F0" w:rsidRPr="001107F8">
        <w:rPr>
          <w:sz w:val="22"/>
          <w:szCs w:val="22"/>
        </w:rPr>
        <w:fldChar w:fldCharType="separate"/>
      </w:r>
      <w:r w:rsidR="003C244B">
        <w:rPr>
          <w:noProof/>
          <w:sz w:val="22"/>
          <w:szCs w:val="22"/>
        </w:rPr>
        <w:t>9</w:t>
      </w:r>
      <w:r w:rsidR="009463F0" w:rsidRPr="001107F8">
        <w:rPr>
          <w:sz w:val="22"/>
          <w:szCs w:val="22"/>
        </w:rPr>
        <w:fldChar w:fldCharType="end"/>
      </w:r>
      <w:r w:rsidRPr="001107F8">
        <w:rPr>
          <w:sz w:val="22"/>
          <w:szCs w:val="22"/>
        </w:rPr>
        <w:t xml:space="preserve">: 10 Σημαντικότεροι αγοραστές υπηρεσιών </w:t>
      </w:r>
      <w:r w:rsidR="00F9407F" w:rsidRPr="001107F8">
        <w:rPr>
          <w:sz w:val="22"/>
          <w:szCs w:val="22"/>
        </w:rPr>
        <w:t>Σουηδίας</w:t>
      </w:r>
      <w:r w:rsidR="002408E5">
        <w:rPr>
          <w:sz w:val="22"/>
          <w:szCs w:val="22"/>
        </w:rPr>
        <w:t xml:space="preserve"> </w:t>
      </w:r>
      <w:r w:rsidR="00471827" w:rsidRPr="001107F8">
        <w:rPr>
          <w:sz w:val="22"/>
          <w:szCs w:val="22"/>
        </w:rPr>
        <w:t>202</w:t>
      </w:r>
      <w:r w:rsidR="0033314A">
        <w:rPr>
          <w:sz w:val="22"/>
          <w:szCs w:val="22"/>
        </w:rPr>
        <w:t>2</w:t>
      </w:r>
      <w:bookmarkEnd w:id="15"/>
    </w:p>
    <w:tbl>
      <w:tblPr>
        <w:tblStyle w:val="LightGrid-Accent11"/>
        <w:tblW w:w="5000" w:type="pct"/>
        <w:tblLook w:val="04A0"/>
      </w:tblPr>
      <w:tblGrid>
        <w:gridCol w:w="967"/>
        <w:gridCol w:w="1577"/>
        <w:gridCol w:w="1404"/>
        <w:gridCol w:w="1331"/>
        <w:gridCol w:w="3243"/>
      </w:tblGrid>
      <w:tr w:rsidR="00242FDF" w:rsidRPr="006C14B7" w:rsidTr="00117299">
        <w:trPr>
          <w:cnfStyle w:val="100000000000"/>
        </w:trPr>
        <w:tc>
          <w:tcPr>
            <w:cnfStyle w:val="001000000000"/>
            <w:tcW w:w="567" w:type="pct"/>
          </w:tcPr>
          <w:p w:rsidR="00242FDF" w:rsidRPr="006C14B7" w:rsidRDefault="00242FDF" w:rsidP="00FE6110">
            <w:pPr>
              <w:spacing w:line="300" w:lineRule="atLeast"/>
              <w:rPr>
                <w:rFonts w:ascii="Arial Narrow" w:hAnsi="Arial Narrow"/>
                <w:sz w:val="18"/>
                <w:szCs w:val="18"/>
              </w:rPr>
            </w:pPr>
            <w:r w:rsidRPr="006C14B7">
              <w:rPr>
                <w:rFonts w:ascii="Arial Narrow" w:hAnsi="Arial Narrow"/>
                <w:sz w:val="18"/>
                <w:szCs w:val="18"/>
              </w:rPr>
              <w:t>Κατάταξη</w:t>
            </w:r>
          </w:p>
        </w:tc>
        <w:tc>
          <w:tcPr>
            <w:tcW w:w="925" w:type="pct"/>
          </w:tcPr>
          <w:p w:rsidR="00242FDF" w:rsidRPr="006C14B7" w:rsidRDefault="00242FDF" w:rsidP="00FE6110">
            <w:pPr>
              <w:spacing w:line="300" w:lineRule="atLeast"/>
              <w:jc w:val="center"/>
              <w:cnfStyle w:val="100000000000"/>
              <w:rPr>
                <w:rFonts w:ascii="Arial Narrow" w:hAnsi="Arial Narrow"/>
                <w:sz w:val="18"/>
                <w:szCs w:val="18"/>
              </w:rPr>
            </w:pPr>
            <w:r w:rsidRPr="006C14B7">
              <w:rPr>
                <w:rFonts w:ascii="Arial Narrow" w:hAnsi="Arial Narrow"/>
                <w:sz w:val="18"/>
                <w:szCs w:val="18"/>
              </w:rPr>
              <w:t>Χώρα</w:t>
            </w:r>
          </w:p>
        </w:tc>
        <w:tc>
          <w:tcPr>
            <w:tcW w:w="824" w:type="pct"/>
          </w:tcPr>
          <w:p w:rsidR="00710E42" w:rsidRPr="00710E42" w:rsidRDefault="00117299" w:rsidP="00FE6110">
            <w:pPr>
              <w:spacing w:line="300" w:lineRule="atLeast"/>
              <w:jc w:val="center"/>
              <w:cnfStyle w:val="100000000000"/>
              <w:rPr>
                <w:rFonts w:ascii="Arial Narrow" w:hAnsi="Arial Narrow"/>
                <w:sz w:val="18"/>
                <w:szCs w:val="18"/>
                <w:lang w:val="en-US"/>
              </w:rPr>
            </w:pPr>
            <w:r>
              <w:rPr>
                <w:rFonts w:ascii="Arial Narrow" w:hAnsi="Arial Narrow"/>
                <w:sz w:val="18"/>
                <w:szCs w:val="18"/>
              </w:rPr>
              <w:t xml:space="preserve">Αξία </w:t>
            </w:r>
            <w:r w:rsidR="00710E42" w:rsidRPr="00710E42">
              <w:rPr>
                <w:rFonts w:ascii="Arial Narrow" w:hAnsi="Arial Narrow"/>
                <w:sz w:val="18"/>
                <w:szCs w:val="18"/>
              </w:rPr>
              <w:t xml:space="preserve">(εκατ. </w:t>
            </w:r>
            <w:r w:rsidR="00710E42" w:rsidRPr="00710E42">
              <w:rPr>
                <w:rFonts w:ascii="Arial Narrow" w:hAnsi="Arial Narrow"/>
                <w:sz w:val="18"/>
                <w:szCs w:val="18"/>
                <w:lang w:val="en-US"/>
              </w:rPr>
              <w:t>SEK</w:t>
            </w:r>
            <w:r w:rsidR="00710E42" w:rsidRPr="00710E42">
              <w:rPr>
                <w:rFonts w:ascii="Arial Narrow" w:hAnsi="Arial Narrow"/>
                <w:sz w:val="18"/>
                <w:szCs w:val="18"/>
              </w:rPr>
              <w:t>)</w:t>
            </w:r>
          </w:p>
        </w:tc>
        <w:tc>
          <w:tcPr>
            <w:tcW w:w="781" w:type="pct"/>
          </w:tcPr>
          <w:p w:rsidR="00242FDF" w:rsidRPr="006C14B7" w:rsidRDefault="00242FDF" w:rsidP="00FE6110">
            <w:pPr>
              <w:spacing w:line="300" w:lineRule="atLeast"/>
              <w:jc w:val="center"/>
              <w:cnfStyle w:val="100000000000"/>
              <w:rPr>
                <w:rFonts w:ascii="Arial Narrow" w:hAnsi="Arial Narrow"/>
                <w:sz w:val="18"/>
                <w:szCs w:val="18"/>
              </w:rPr>
            </w:pPr>
            <w:r w:rsidRPr="006C14B7">
              <w:rPr>
                <w:rFonts w:ascii="Arial Narrow" w:hAnsi="Arial Narrow"/>
                <w:sz w:val="18"/>
                <w:szCs w:val="18"/>
              </w:rPr>
              <w:t>% στο σύνολο</w:t>
            </w:r>
          </w:p>
        </w:tc>
        <w:tc>
          <w:tcPr>
            <w:tcW w:w="1903" w:type="pct"/>
          </w:tcPr>
          <w:p w:rsidR="00242FDF" w:rsidRPr="006C14B7" w:rsidRDefault="00242FDF" w:rsidP="00FE6110">
            <w:pPr>
              <w:spacing w:line="300" w:lineRule="atLeast"/>
              <w:jc w:val="center"/>
              <w:cnfStyle w:val="100000000000"/>
              <w:rPr>
                <w:rFonts w:ascii="Arial Narrow" w:hAnsi="Arial Narrow"/>
                <w:sz w:val="18"/>
                <w:szCs w:val="18"/>
              </w:rPr>
            </w:pPr>
            <w:r w:rsidRPr="006C14B7">
              <w:rPr>
                <w:rFonts w:ascii="Arial Narrow" w:hAnsi="Arial Narrow"/>
                <w:sz w:val="18"/>
                <w:szCs w:val="18"/>
              </w:rPr>
              <w:t>Μεταβολή μεταξύ 2 τελευταίων χρόνων</w:t>
            </w:r>
          </w:p>
        </w:tc>
      </w:tr>
      <w:tr w:rsidR="00117299" w:rsidRPr="00117299" w:rsidTr="00117299">
        <w:trPr>
          <w:cnfStyle w:val="000000100000"/>
        </w:trPr>
        <w:tc>
          <w:tcPr>
            <w:cnfStyle w:val="001000000000"/>
            <w:tcW w:w="567" w:type="pct"/>
            <w:vAlign w:val="center"/>
          </w:tcPr>
          <w:p w:rsidR="00117299" w:rsidRPr="00117299" w:rsidRDefault="00117299" w:rsidP="00FE6110">
            <w:pPr>
              <w:spacing w:line="300" w:lineRule="atLeast"/>
              <w:rPr>
                <w:rFonts w:ascii="Arial Narrow" w:hAnsi="Arial Narrow"/>
                <w:sz w:val="18"/>
                <w:szCs w:val="18"/>
              </w:rPr>
            </w:pPr>
            <w:r w:rsidRPr="00117299">
              <w:rPr>
                <w:rFonts w:ascii="Arial Narrow" w:hAnsi="Arial Narrow"/>
                <w:sz w:val="18"/>
                <w:szCs w:val="18"/>
              </w:rPr>
              <w:t>1.</w:t>
            </w:r>
          </w:p>
        </w:tc>
        <w:tc>
          <w:tcPr>
            <w:tcW w:w="925" w:type="pct"/>
            <w:vAlign w:val="center"/>
          </w:tcPr>
          <w:p w:rsidR="00117299" w:rsidRPr="00117299" w:rsidRDefault="00117299" w:rsidP="00FE6110">
            <w:pPr>
              <w:spacing w:line="300" w:lineRule="atLeast"/>
              <w:cnfStyle w:val="000000100000"/>
              <w:rPr>
                <w:rFonts w:ascii="Arial Narrow" w:hAnsi="Arial Narrow"/>
                <w:sz w:val="18"/>
                <w:szCs w:val="18"/>
              </w:rPr>
            </w:pPr>
            <w:r w:rsidRPr="00117299">
              <w:rPr>
                <w:rFonts w:ascii="Arial Narrow" w:hAnsi="Arial Narrow"/>
                <w:sz w:val="18"/>
                <w:szCs w:val="18"/>
              </w:rPr>
              <w:t>Η.Π.Α.</w:t>
            </w:r>
          </w:p>
        </w:tc>
        <w:tc>
          <w:tcPr>
            <w:tcW w:w="824" w:type="pct"/>
            <w:vAlign w:val="center"/>
          </w:tcPr>
          <w:p w:rsidR="00117299" w:rsidRPr="00117299" w:rsidRDefault="00117299" w:rsidP="00FE6110">
            <w:pPr>
              <w:spacing w:line="300" w:lineRule="atLeast"/>
              <w:jc w:val="right"/>
              <w:cnfStyle w:val="000000100000"/>
              <w:rPr>
                <w:rFonts w:ascii="Arial Narrow" w:hAnsi="Arial Narrow"/>
                <w:sz w:val="18"/>
                <w:szCs w:val="18"/>
              </w:rPr>
            </w:pPr>
            <w:r w:rsidRPr="00117299">
              <w:rPr>
                <w:rFonts w:ascii="Arial Narrow" w:hAnsi="Arial Narrow"/>
                <w:sz w:val="18"/>
                <w:szCs w:val="18"/>
              </w:rPr>
              <w:t>121.870</w:t>
            </w:r>
          </w:p>
        </w:tc>
        <w:tc>
          <w:tcPr>
            <w:tcW w:w="781" w:type="pct"/>
            <w:vAlign w:val="center"/>
          </w:tcPr>
          <w:p w:rsidR="00117299" w:rsidRPr="00117299" w:rsidRDefault="00117299" w:rsidP="00FE6110">
            <w:pPr>
              <w:spacing w:line="300" w:lineRule="atLeast"/>
              <w:jc w:val="right"/>
              <w:cnfStyle w:val="000000100000"/>
              <w:rPr>
                <w:rFonts w:ascii="Arial Narrow" w:hAnsi="Arial Narrow"/>
                <w:sz w:val="18"/>
                <w:szCs w:val="18"/>
              </w:rPr>
            </w:pPr>
            <w:r w:rsidRPr="00117299">
              <w:rPr>
                <w:rFonts w:ascii="Arial Narrow" w:hAnsi="Arial Narrow"/>
                <w:sz w:val="18"/>
                <w:szCs w:val="18"/>
              </w:rPr>
              <w:t>12,7</w:t>
            </w:r>
          </w:p>
        </w:tc>
        <w:tc>
          <w:tcPr>
            <w:tcW w:w="1903" w:type="pct"/>
            <w:vAlign w:val="center"/>
          </w:tcPr>
          <w:p w:rsidR="00117299" w:rsidRPr="00117299" w:rsidRDefault="00117299" w:rsidP="00FE6110">
            <w:pPr>
              <w:spacing w:line="300" w:lineRule="atLeast"/>
              <w:jc w:val="right"/>
              <w:cnfStyle w:val="000000100000"/>
              <w:rPr>
                <w:rFonts w:ascii="Arial Narrow" w:hAnsi="Arial Narrow"/>
                <w:sz w:val="18"/>
                <w:szCs w:val="18"/>
              </w:rPr>
            </w:pPr>
            <w:r w:rsidRPr="00117299">
              <w:rPr>
                <w:rFonts w:ascii="Arial Narrow" w:hAnsi="Arial Narrow"/>
                <w:sz w:val="18"/>
                <w:szCs w:val="18"/>
              </w:rPr>
              <w:t>20,3</w:t>
            </w:r>
          </w:p>
        </w:tc>
      </w:tr>
      <w:tr w:rsidR="00117299" w:rsidRPr="00117299" w:rsidTr="00117299">
        <w:trPr>
          <w:cnfStyle w:val="000000010000"/>
        </w:trPr>
        <w:tc>
          <w:tcPr>
            <w:cnfStyle w:val="001000000000"/>
            <w:tcW w:w="567" w:type="pct"/>
            <w:vAlign w:val="center"/>
          </w:tcPr>
          <w:p w:rsidR="00117299" w:rsidRPr="00117299" w:rsidRDefault="00117299" w:rsidP="00FE6110">
            <w:pPr>
              <w:spacing w:line="300" w:lineRule="atLeast"/>
              <w:rPr>
                <w:rFonts w:ascii="Arial Narrow" w:hAnsi="Arial Narrow"/>
                <w:sz w:val="18"/>
                <w:szCs w:val="18"/>
              </w:rPr>
            </w:pPr>
            <w:r w:rsidRPr="00117299">
              <w:rPr>
                <w:rFonts w:ascii="Arial Narrow" w:hAnsi="Arial Narrow"/>
                <w:sz w:val="18"/>
                <w:szCs w:val="18"/>
              </w:rPr>
              <w:t>2.</w:t>
            </w:r>
          </w:p>
        </w:tc>
        <w:tc>
          <w:tcPr>
            <w:tcW w:w="925" w:type="pct"/>
            <w:vAlign w:val="center"/>
          </w:tcPr>
          <w:p w:rsidR="00117299" w:rsidRPr="00117299" w:rsidRDefault="00117299" w:rsidP="00FE6110">
            <w:pPr>
              <w:spacing w:line="300" w:lineRule="atLeast"/>
              <w:cnfStyle w:val="000000010000"/>
              <w:rPr>
                <w:rFonts w:ascii="Arial Narrow" w:hAnsi="Arial Narrow"/>
                <w:sz w:val="18"/>
                <w:szCs w:val="18"/>
              </w:rPr>
            </w:pPr>
            <w:r w:rsidRPr="00117299">
              <w:rPr>
                <w:rFonts w:ascii="Arial Narrow" w:hAnsi="Arial Narrow"/>
                <w:sz w:val="18"/>
                <w:szCs w:val="18"/>
              </w:rPr>
              <w:t>Νορβηγία</w:t>
            </w:r>
          </w:p>
        </w:tc>
        <w:tc>
          <w:tcPr>
            <w:tcW w:w="824" w:type="pct"/>
            <w:vAlign w:val="center"/>
          </w:tcPr>
          <w:p w:rsidR="00117299" w:rsidRPr="00117299" w:rsidRDefault="00117299" w:rsidP="00FE6110">
            <w:pPr>
              <w:spacing w:line="300" w:lineRule="atLeast"/>
              <w:jc w:val="right"/>
              <w:cnfStyle w:val="000000010000"/>
              <w:rPr>
                <w:rFonts w:ascii="Arial Narrow" w:hAnsi="Arial Narrow"/>
                <w:sz w:val="18"/>
                <w:szCs w:val="18"/>
              </w:rPr>
            </w:pPr>
            <w:r w:rsidRPr="00117299">
              <w:rPr>
                <w:rFonts w:ascii="Arial Narrow" w:hAnsi="Arial Narrow"/>
                <w:sz w:val="18"/>
                <w:szCs w:val="18"/>
              </w:rPr>
              <w:t>91.894</w:t>
            </w:r>
          </w:p>
        </w:tc>
        <w:tc>
          <w:tcPr>
            <w:tcW w:w="781" w:type="pct"/>
            <w:vAlign w:val="center"/>
          </w:tcPr>
          <w:p w:rsidR="00117299" w:rsidRPr="00117299" w:rsidRDefault="00117299" w:rsidP="00FE6110">
            <w:pPr>
              <w:spacing w:line="300" w:lineRule="atLeast"/>
              <w:jc w:val="right"/>
              <w:cnfStyle w:val="000000010000"/>
              <w:rPr>
                <w:rFonts w:ascii="Arial Narrow" w:hAnsi="Arial Narrow"/>
                <w:sz w:val="18"/>
                <w:szCs w:val="18"/>
              </w:rPr>
            </w:pPr>
            <w:r w:rsidRPr="00117299">
              <w:rPr>
                <w:rFonts w:ascii="Arial Narrow" w:hAnsi="Arial Narrow"/>
                <w:sz w:val="18"/>
                <w:szCs w:val="18"/>
              </w:rPr>
              <w:t>9,6</w:t>
            </w:r>
          </w:p>
        </w:tc>
        <w:tc>
          <w:tcPr>
            <w:tcW w:w="1903" w:type="pct"/>
            <w:vAlign w:val="center"/>
          </w:tcPr>
          <w:p w:rsidR="00117299" w:rsidRPr="00117299" w:rsidRDefault="00117299" w:rsidP="00FE6110">
            <w:pPr>
              <w:spacing w:line="300" w:lineRule="atLeast"/>
              <w:jc w:val="right"/>
              <w:cnfStyle w:val="000000010000"/>
              <w:rPr>
                <w:rFonts w:ascii="Arial Narrow" w:hAnsi="Arial Narrow"/>
                <w:sz w:val="18"/>
                <w:szCs w:val="18"/>
              </w:rPr>
            </w:pPr>
            <w:r w:rsidRPr="00117299">
              <w:rPr>
                <w:rFonts w:ascii="Arial Narrow" w:hAnsi="Arial Narrow"/>
                <w:sz w:val="18"/>
                <w:szCs w:val="18"/>
              </w:rPr>
              <w:t>57,7</w:t>
            </w:r>
          </w:p>
        </w:tc>
      </w:tr>
      <w:tr w:rsidR="00117299" w:rsidRPr="00117299" w:rsidTr="00117299">
        <w:trPr>
          <w:cnfStyle w:val="000000100000"/>
        </w:trPr>
        <w:tc>
          <w:tcPr>
            <w:cnfStyle w:val="001000000000"/>
            <w:tcW w:w="567" w:type="pct"/>
            <w:vAlign w:val="center"/>
          </w:tcPr>
          <w:p w:rsidR="00117299" w:rsidRPr="00117299" w:rsidRDefault="00117299" w:rsidP="00FE6110">
            <w:pPr>
              <w:spacing w:line="300" w:lineRule="atLeast"/>
              <w:rPr>
                <w:rFonts w:ascii="Arial Narrow" w:hAnsi="Arial Narrow"/>
                <w:sz w:val="18"/>
                <w:szCs w:val="18"/>
              </w:rPr>
            </w:pPr>
            <w:r w:rsidRPr="00117299">
              <w:rPr>
                <w:rFonts w:ascii="Arial Narrow" w:hAnsi="Arial Narrow"/>
                <w:sz w:val="18"/>
                <w:szCs w:val="18"/>
              </w:rPr>
              <w:t>3.</w:t>
            </w:r>
          </w:p>
        </w:tc>
        <w:tc>
          <w:tcPr>
            <w:tcW w:w="925" w:type="pct"/>
            <w:vAlign w:val="center"/>
          </w:tcPr>
          <w:p w:rsidR="00117299" w:rsidRPr="00117299" w:rsidRDefault="00117299" w:rsidP="00FE6110">
            <w:pPr>
              <w:spacing w:line="300" w:lineRule="atLeast"/>
              <w:cnfStyle w:val="000000100000"/>
              <w:rPr>
                <w:rFonts w:ascii="Arial Narrow" w:hAnsi="Arial Narrow"/>
                <w:sz w:val="18"/>
                <w:szCs w:val="18"/>
              </w:rPr>
            </w:pPr>
            <w:r w:rsidRPr="00117299">
              <w:rPr>
                <w:rFonts w:ascii="Arial Narrow" w:hAnsi="Arial Narrow"/>
                <w:sz w:val="18"/>
                <w:szCs w:val="18"/>
              </w:rPr>
              <w:t>Ηνωμένο Βασίλειο</w:t>
            </w:r>
          </w:p>
        </w:tc>
        <w:tc>
          <w:tcPr>
            <w:tcW w:w="824" w:type="pct"/>
            <w:vAlign w:val="center"/>
          </w:tcPr>
          <w:p w:rsidR="00117299" w:rsidRPr="00117299" w:rsidRDefault="00117299" w:rsidP="00FE6110">
            <w:pPr>
              <w:spacing w:line="300" w:lineRule="atLeast"/>
              <w:jc w:val="right"/>
              <w:cnfStyle w:val="000000100000"/>
              <w:rPr>
                <w:rFonts w:ascii="Arial Narrow" w:hAnsi="Arial Narrow"/>
                <w:sz w:val="18"/>
                <w:szCs w:val="18"/>
              </w:rPr>
            </w:pPr>
            <w:r w:rsidRPr="00117299">
              <w:rPr>
                <w:rFonts w:ascii="Arial Narrow" w:hAnsi="Arial Narrow"/>
                <w:sz w:val="18"/>
                <w:szCs w:val="18"/>
              </w:rPr>
              <w:t>84.221</w:t>
            </w:r>
          </w:p>
        </w:tc>
        <w:tc>
          <w:tcPr>
            <w:tcW w:w="781" w:type="pct"/>
            <w:vAlign w:val="center"/>
          </w:tcPr>
          <w:p w:rsidR="00117299" w:rsidRPr="00117299" w:rsidRDefault="00117299" w:rsidP="00FE6110">
            <w:pPr>
              <w:spacing w:line="300" w:lineRule="atLeast"/>
              <w:jc w:val="right"/>
              <w:cnfStyle w:val="000000100000"/>
              <w:rPr>
                <w:rFonts w:ascii="Arial Narrow" w:hAnsi="Arial Narrow"/>
                <w:sz w:val="18"/>
                <w:szCs w:val="18"/>
              </w:rPr>
            </w:pPr>
            <w:r w:rsidRPr="00117299">
              <w:rPr>
                <w:rFonts w:ascii="Arial Narrow" w:hAnsi="Arial Narrow"/>
                <w:sz w:val="18"/>
                <w:szCs w:val="18"/>
              </w:rPr>
              <w:t>8,8</w:t>
            </w:r>
          </w:p>
        </w:tc>
        <w:tc>
          <w:tcPr>
            <w:tcW w:w="1903" w:type="pct"/>
            <w:vAlign w:val="center"/>
          </w:tcPr>
          <w:p w:rsidR="00117299" w:rsidRPr="00117299" w:rsidRDefault="00117299" w:rsidP="00FE6110">
            <w:pPr>
              <w:spacing w:line="300" w:lineRule="atLeast"/>
              <w:jc w:val="right"/>
              <w:cnfStyle w:val="000000100000"/>
              <w:rPr>
                <w:rFonts w:ascii="Arial Narrow" w:hAnsi="Arial Narrow"/>
                <w:sz w:val="18"/>
                <w:szCs w:val="18"/>
              </w:rPr>
            </w:pPr>
            <w:r w:rsidRPr="00117299">
              <w:rPr>
                <w:rFonts w:ascii="Arial Narrow" w:hAnsi="Arial Narrow"/>
                <w:sz w:val="18"/>
                <w:szCs w:val="18"/>
              </w:rPr>
              <w:t>19,7</w:t>
            </w:r>
          </w:p>
        </w:tc>
      </w:tr>
      <w:tr w:rsidR="00117299" w:rsidRPr="00117299" w:rsidTr="00117299">
        <w:trPr>
          <w:cnfStyle w:val="000000010000"/>
        </w:trPr>
        <w:tc>
          <w:tcPr>
            <w:cnfStyle w:val="001000000000"/>
            <w:tcW w:w="567" w:type="pct"/>
            <w:vAlign w:val="center"/>
          </w:tcPr>
          <w:p w:rsidR="00117299" w:rsidRPr="00117299" w:rsidRDefault="00117299" w:rsidP="00FE6110">
            <w:pPr>
              <w:spacing w:line="300" w:lineRule="atLeast"/>
              <w:rPr>
                <w:rFonts w:ascii="Arial Narrow" w:hAnsi="Arial Narrow"/>
                <w:sz w:val="18"/>
                <w:szCs w:val="18"/>
              </w:rPr>
            </w:pPr>
            <w:r w:rsidRPr="00117299">
              <w:rPr>
                <w:rFonts w:ascii="Arial Narrow" w:hAnsi="Arial Narrow"/>
                <w:sz w:val="18"/>
                <w:szCs w:val="18"/>
              </w:rPr>
              <w:t>4.</w:t>
            </w:r>
          </w:p>
        </w:tc>
        <w:tc>
          <w:tcPr>
            <w:tcW w:w="925" w:type="pct"/>
            <w:vAlign w:val="center"/>
          </w:tcPr>
          <w:p w:rsidR="00117299" w:rsidRPr="00117299" w:rsidRDefault="00117299" w:rsidP="00FE6110">
            <w:pPr>
              <w:spacing w:line="300" w:lineRule="atLeast"/>
              <w:cnfStyle w:val="000000010000"/>
              <w:rPr>
                <w:rFonts w:ascii="Arial Narrow" w:hAnsi="Arial Narrow"/>
                <w:sz w:val="18"/>
                <w:szCs w:val="18"/>
              </w:rPr>
            </w:pPr>
            <w:r w:rsidRPr="00117299">
              <w:rPr>
                <w:rFonts w:ascii="Arial Narrow" w:hAnsi="Arial Narrow"/>
                <w:sz w:val="18"/>
                <w:szCs w:val="18"/>
              </w:rPr>
              <w:t>Γερμανία</w:t>
            </w:r>
          </w:p>
        </w:tc>
        <w:tc>
          <w:tcPr>
            <w:tcW w:w="824" w:type="pct"/>
            <w:vAlign w:val="center"/>
          </w:tcPr>
          <w:p w:rsidR="00117299" w:rsidRPr="00117299" w:rsidRDefault="00117299" w:rsidP="00FE6110">
            <w:pPr>
              <w:spacing w:line="300" w:lineRule="atLeast"/>
              <w:jc w:val="right"/>
              <w:cnfStyle w:val="000000010000"/>
              <w:rPr>
                <w:rFonts w:ascii="Arial Narrow" w:hAnsi="Arial Narrow"/>
                <w:sz w:val="18"/>
                <w:szCs w:val="18"/>
              </w:rPr>
            </w:pPr>
            <w:r w:rsidRPr="00117299">
              <w:rPr>
                <w:rFonts w:ascii="Arial Narrow" w:hAnsi="Arial Narrow"/>
                <w:sz w:val="18"/>
                <w:szCs w:val="18"/>
              </w:rPr>
              <w:t>64.932</w:t>
            </w:r>
          </w:p>
        </w:tc>
        <w:tc>
          <w:tcPr>
            <w:tcW w:w="781" w:type="pct"/>
            <w:vAlign w:val="center"/>
          </w:tcPr>
          <w:p w:rsidR="00117299" w:rsidRPr="00117299" w:rsidRDefault="00117299" w:rsidP="00FE6110">
            <w:pPr>
              <w:spacing w:line="300" w:lineRule="atLeast"/>
              <w:jc w:val="right"/>
              <w:cnfStyle w:val="000000010000"/>
              <w:rPr>
                <w:rFonts w:ascii="Arial Narrow" w:hAnsi="Arial Narrow"/>
                <w:sz w:val="18"/>
                <w:szCs w:val="18"/>
              </w:rPr>
            </w:pPr>
            <w:r w:rsidRPr="00117299">
              <w:rPr>
                <w:rFonts w:ascii="Arial Narrow" w:hAnsi="Arial Narrow"/>
                <w:sz w:val="18"/>
                <w:szCs w:val="18"/>
              </w:rPr>
              <w:t>6,8</w:t>
            </w:r>
          </w:p>
        </w:tc>
        <w:tc>
          <w:tcPr>
            <w:tcW w:w="1903" w:type="pct"/>
            <w:vAlign w:val="center"/>
          </w:tcPr>
          <w:p w:rsidR="00117299" w:rsidRPr="00117299" w:rsidRDefault="00117299" w:rsidP="00FE6110">
            <w:pPr>
              <w:spacing w:line="300" w:lineRule="atLeast"/>
              <w:jc w:val="right"/>
              <w:cnfStyle w:val="000000010000"/>
              <w:rPr>
                <w:rFonts w:ascii="Arial Narrow" w:hAnsi="Arial Narrow"/>
                <w:sz w:val="18"/>
                <w:szCs w:val="18"/>
              </w:rPr>
            </w:pPr>
            <w:r w:rsidRPr="00117299">
              <w:rPr>
                <w:rFonts w:ascii="Arial Narrow" w:hAnsi="Arial Narrow"/>
                <w:sz w:val="18"/>
                <w:szCs w:val="18"/>
              </w:rPr>
              <w:t>17,6</w:t>
            </w:r>
          </w:p>
        </w:tc>
      </w:tr>
      <w:tr w:rsidR="00117299" w:rsidRPr="00117299" w:rsidTr="00117299">
        <w:trPr>
          <w:cnfStyle w:val="000000100000"/>
        </w:trPr>
        <w:tc>
          <w:tcPr>
            <w:cnfStyle w:val="001000000000"/>
            <w:tcW w:w="567" w:type="pct"/>
            <w:vAlign w:val="center"/>
          </w:tcPr>
          <w:p w:rsidR="00117299" w:rsidRPr="00117299" w:rsidRDefault="00117299" w:rsidP="00FE6110">
            <w:pPr>
              <w:spacing w:line="300" w:lineRule="atLeast"/>
              <w:rPr>
                <w:rFonts w:ascii="Arial Narrow" w:hAnsi="Arial Narrow"/>
                <w:sz w:val="18"/>
                <w:szCs w:val="18"/>
              </w:rPr>
            </w:pPr>
            <w:r w:rsidRPr="00117299">
              <w:rPr>
                <w:rFonts w:ascii="Arial Narrow" w:hAnsi="Arial Narrow"/>
                <w:sz w:val="18"/>
                <w:szCs w:val="18"/>
              </w:rPr>
              <w:t>5.</w:t>
            </w:r>
          </w:p>
        </w:tc>
        <w:tc>
          <w:tcPr>
            <w:tcW w:w="925" w:type="pct"/>
            <w:vAlign w:val="center"/>
          </w:tcPr>
          <w:p w:rsidR="00117299" w:rsidRPr="00117299" w:rsidRDefault="00117299" w:rsidP="00FE6110">
            <w:pPr>
              <w:spacing w:line="300" w:lineRule="atLeast"/>
              <w:cnfStyle w:val="000000100000"/>
              <w:rPr>
                <w:rFonts w:ascii="Arial Narrow" w:hAnsi="Arial Narrow"/>
                <w:sz w:val="18"/>
                <w:szCs w:val="18"/>
              </w:rPr>
            </w:pPr>
            <w:r w:rsidRPr="00117299">
              <w:rPr>
                <w:rFonts w:ascii="Arial Narrow" w:hAnsi="Arial Narrow"/>
                <w:sz w:val="18"/>
                <w:szCs w:val="18"/>
              </w:rPr>
              <w:t>Δανία</w:t>
            </w:r>
          </w:p>
        </w:tc>
        <w:tc>
          <w:tcPr>
            <w:tcW w:w="824" w:type="pct"/>
            <w:vAlign w:val="center"/>
          </w:tcPr>
          <w:p w:rsidR="00117299" w:rsidRPr="00117299" w:rsidRDefault="00117299" w:rsidP="00FE6110">
            <w:pPr>
              <w:spacing w:line="300" w:lineRule="atLeast"/>
              <w:jc w:val="right"/>
              <w:cnfStyle w:val="000000100000"/>
              <w:rPr>
                <w:rFonts w:ascii="Arial Narrow" w:hAnsi="Arial Narrow"/>
                <w:sz w:val="18"/>
                <w:szCs w:val="18"/>
              </w:rPr>
            </w:pPr>
            <w:r w:rsidRPr="00117299">
              <w:rPr>
                <w:rFonts w:ascii="Arial Narrow" w:hAnsi="Arial Narrow"/>
                <w:sz w:val="18"/>
                <w:szCs w:val="18"/>
              </w:rPr>
              <w:t>62.418</w:t>
            </w:r>
          </w:p>
        </w:tc>
        <w:tc>
          <w:tcPr>
            <w:tcW w:w="781" w:type="pct"/>
            <w:vAlign w:val="center"/>
          </w:tcPr>
          <w:p w:rsidR="00117299" w:rsidRPr="00117299" w:rsidRDefault="00117299" w:rsidP="00FE6110">
            <w:pPr>
              <w:spacing w:line="300" w:lineRule="atLeast"/>
              <w:jc w:val="right"/>
              <w:cnfStyle w:val="000000100000"/>
              <w:rPr>
                <w:rFonts w:ascii="Arial Narrow" w:hAnsi="Arial Narrow"/>
                <w:sz w:val="18"/>
                <w:szCs w:val="18"/>
              </w:rPr>
            </w:pPr>
            <w:r w:rsidRPr="00117299">
              <w:rPr>
                <w:rFonts w:ascii="Arial Narrow" w:hAnsi="Arial Narrow"/>
                <w:sz w:val="18"/>
                <w:szCs w:val="18"/>
              </w:rPr>
              <w:t>6,5</w:t>
            </w:r>
          </w:p>
        </w:tc>
        <w:tc>
          <w:tcPr>
            <w:tcW w:w="1903" w:type="pct"/>
            <w:vAlign w:val="center"/>
          </w:tcPr>
          <w:p w:rsidR="00117299" w:rsidRPr="00117299" w:rsidRDefault="00117299" w:rsidP="00FE6110">
            <w:pPr>
              <w:spacing w:line="300" w:lineRule="atLeast"/>
              <w:jc w:val="right"/>
              <w:cnfStyle w:val="000000100000"/>
              <w:rPr>
                <w:rFonts w:ascii="Arial Narrow" w:hAnsi="Arial Narrow"/>
                <w:sz w:val="18"/>
                <w:szCs w:val="18"/>
              </w:rPr>
            </w:pPr>
            <w:r w:rsidRPr="00117299">
              <w:rPr>
                <w:rFonts w:ascii="Arial Narrow" w:hAnsi="Arial Narrow"/>
                <w:sz w:val="18"/>
                <w:szCs w:val="18"/>
              </w:rPr>
              <w:t>47,6</w:t>
            </w:r>
          </w:p>
        </w:tc>
      </w:tr>
      <w:tr w:rsidR="00117299" w:rsidRPr="00117299" w:rsidTr="00117299">
        <w:trPr>
          <w:cnfStyle w:val="000000010000"/>
        </w:trPr>
        <w:tc>
          <w:tcPr>
            <w:cnfStyle w:val="001000000000"/>
            <w:tcW w:w="567" w:type="pct"/>
            <w:vAlign w:val="center"/>
          </w:tcPr>
          <w:p w:rsidR="00117299" w:rsidRPr="00117299" w:rsidRDefault="00117299" w:rsidP="00FE6110">
            <w:pPr>
              <w:spacing w:line="300" w:lineRule="atLeast"/>
              <w:rPr>
                <w:rFonts w:ascii="Arial Narrow" w:hAnsi="Arial Narrow"/>
                <w:sz w:val="18"/>
                <w:szCs w:val="18"/>
              </w:rPr>
            </w:pPr>
            <w:r w:rsidRPr="00117299">
              <w:rPr>
                <w:rFonts w:ascii="Arial Narrow" w:hAnsi="Arial Narrow"/>
                <w:sz w:val="18"/>
                <w:szCs w:val="18"/>
              </w:rPr>
              <w:t>6.</w:t>
            </w:r>
          </w:p>
        </w:tc>
        <w:tc>
          <w:tcPr>
            <w:tcW w:w="925" w:type="pct"/>
            <w:vAlign w:val="center"/>
          </w:tcPr>
          <w:p w:rsidR="00117299" w:rsidRPr="00117299" w:rsidRDefault="00117299" w:rsidP="00FE6110">
            <w:pPr>
              <w:spacing w:line="300" w:lineRule="atLeast"/>
              <w:cnfStyle w:val="000000010000"/>
              <w:rPr>
                <w:rFonts w:ascii="Arial Narrow" w:hAnsi="Arial Narrow"/>
                <w:sz w:val="18"/>
                <w:szCs w:val="18"/>
              </w:rPr>
            </w:pPr>
            <w:r w:rsidRPr="00117299">
              <w:rPr>
                <w:rFonts w:ascii="Arial Narrow" w:hAnsi="Arial Narrow"/>
                <w:sz w:val="18"/>
                <w:szCs w:val="18"/>
              </w:rPr>
              <w:t>Ελβετία</w:t>
            </w:r>
          </w:p>
        </w:tc>
        <w:tc>
          <w:tcPr>
            <w:tcW w:w="824" w:type="pct"/>
            <w:vAlign w:val="center"/>
          </w:tcPr>
          <w:p w:rsidR="00117299" w:rsidRPr="00117299" w:rsidRDefault="00117299" w:rsidP="00FE6110">
            <w:pPr>
              <w:spacing w:line="300" w:lineRule="atLeast"/>
              <w:jc w:val="right"/>
              <w:cnfStyle w:val="000000010000"/>
              <w:rPr>
                <w:rFonts w:ascii="Arial Narrow" w:hAnsi="Arial Narrow"/>
                <w:sz w:val="18"/>
                <w:szCs w:val="18"/>
              </w:rPr>
            </w:pPr>
            <w:r w:rsidRPr="00117299">
              <w:rPr>
                <w:rFonts w:ascii="Arial Narrow" w:hAnsi="Arial Narrow"/>
                <w:sz w:val="18"/>
                <w:szCs w:val="18"/>
              </w:rPr>
              <w:t>54.135</w:t>
            </w:r>
          </w:p>
        </w:tc>
        <w:tc>
          <w:tcPr>
            <w:tcW w:w="781" w:type="pct"/>
            <w:vAlign w:val="center"/>
          </w:tcPr>
          <w:p w:rsidR="00117299" w:rsidRPr="00117299" w:rsidRDefault="00117299" w:rsidP="00FE6110">
            <w:pPr>
              <w:spacing w:line="300" w:lineRule="atLeast"/>
              <w:jc w:val="right"/>
              <w:cnfStyle w:val="000000010000"/>
              <w:rPr>
                <w:rFonts w:ascii="Arial Narrow" w:hAnsi="Arial Narrow"/>
                <w:sz w:val="18"/>
                <w:szCs w:val="18"/>
              </w:rPr>
            </w:pPr>
            <w:r w:rsidRPr="00117299">
              <w:rPr>
                <w:rFonts w:ascii="Arial Narrow" w:hAnsi="Arial Narrow"/>
                <w:sz w:val="18"/>
                <w:szCs w:val="18"/>
              </w:rPr>
              <w:t>5,7</w:t>
            </w:r>
          </w:p>
        </w:tc>
        <w:tc>
          <w:tcPr>
            <w:tcW w:w="1903" w:type="pct"/>
            <w:vAlign w:val="center"/>
          </w:tcPr>
          <w:p w:rsidR="00117299" w:rsidRPr="00117299" w:rsidRDefault="00117299" w:rsidP="00FE6110">
            <w:pPr>
              <w:spacing w:line="300" w:lineRule="atLeast"/>
              <w:jc w:val="right"/>
              <w:cnfStyle w:val="000000010000"/>
              <w:rPr>
                <w:rFonts w:ascii="Arial Narrow" w:hAnsi="Arial Narrow"/>
                <w:sz w:val="18"/>
                <w:szCs w:val="18"/>
              </w:rPr>
            </w:pPr>
            <w:r w:rsidRPr="00117299">
              <w:rPr>
                <w:rFonts w:ascii="Arial Narrow" w:hAnsi="Arial Narrow"/>
                <w:sz w:val="18"/>
                <w:szCs w:val="18"/>
              </w:rPr>
              <w:t>20,2</w:t>
            </w:r>
          </w:p>
        </w:tc>
      </w:tr>
      <w:tr w:rsidR="00117299" w:rsidRPr="00117299" w:rsidTr="00117299">
        <w:trPr>
          <w:cnfStyle w:val="000000100000"/>
        </w:trPr>
        <w:tc>
          <w:tcPr>
            <w:cnfStyle w:val="001000000000"/>
            <w:tcW w:w="567" w:type="pct"/>
            <w:vAlign w:val="center"/>
          </w:tcPr>
          <w:p w:rsidR="00117299" w:rsidRPr="00117299" w:rsidRDefault="00117299" w:rsidP="00FE6110">
            <w:pPr>
              <w:spacing w:line="300" w:lineRule="atLeast"/>
              <w:rPr>
                <w:rFonts w:ascii="Arial Narrow" w:hAnsi="Arial Narrow"/>
                <w:sz w:val="18"/>
                <w:szCs w:val="18"/>
              </w:rPr>
            </w:pPr>
            <w:r w:rsidRPr="00117299">
              <w:rPr>
                <w:rFonts w:ascii="Arial Narrow" w:hAnsi="Arial Narrow"/>
                <w:sz w:val="18"/>
                <w:szCs w:val="18"/>
              </w:rPr>
              <w:t>7.</w:t>
            </w:r>
          </w:p>
        </w:tc>
        <w:tc>
          <w:tcPr>
            <w:tcW w:w="925" w:type="pct"/>
            <w:vAlign w:val="center"/>
          </w:tcPr>
          <w:p w:rsidR="00117299" w:rsidRPr="00117299" w:rsidRDefault="00117299" w:rsidP="00FE6110">
            <w:pPr>
              <w:spacing w:line="300" w:lineRule="atLeast"/>
              <w:cnfStyle w:val="000000100000"/>
              <w:rPr>
                <w:rFonts w:ascii="Arial Narrow" w:hAnsi="Arial Narrow"/>
                <w:sz w:val="18"/>
                <w:szCs w:val="18"/>
              </w:rPr>
            </w:pPr>
            <w:r w:rsidRPr="00117299">
              <w:rPr>
                <w:rFonts w:ascii="Arial Narrow" w:hAnsi="Arial Narrow"/>
                <w:sz w:val="18"/>
                <w:szCs w:val="18"/>
              </w:rPr>
              <w:t>Φινλανδία</w:t>
            </w:r>
          </w:p>
        </w:tc>
        <w:tc>
          <w:tcPr>
            <w:tcW w:w="824" w:type="pct"/>
            <w:vAlign w:val="center"/>
          </w:tcPr>
          <w:p w:rsidR="00117299" w:rsidRPr="00117299" w:rsidRDefault="00117299" w:rsidP="00FE6110">
            <w:pPr>
              <w:spacing w:line="300" w:lineRule="atLeast"/>
              <w:jc w:val="right"/>
              <w:cnfStyle w:val="000000100000"/>
              <w:rPr>
                <w:rFonts w:ascii="Arial Narrow" w:hAnsi="Arial Narrow"/>
                <w:sz w:val="18"/>
                <w:szCs w:val="18"/>
              </w:rPr>
            </w:pPr>
            <w:r w:rsidRPr="00117299">
              <w:rPr>
                <w:rFonts w:ascii="Arial Narrow" w:hAnsi="Arial Narrow"/>
                <w:sz w:val="18"/>
                <w:szCs w:val="18"/>
              </w:rPr>
              <w:t>54.063</w:t>
            </w:r>
          </w:p>
        </w:tc>
        <w:tc>
          <w:tcPr>
            <w:tcW w:w="781" w:type="pct"/>
            <w:vAlign w:val="center"/>
          </w:tcPr>
          <w:p w:rsidR="00117299" w:rsidRPr="00117299" w:rsidRDefault="00117299" w:rsidP="00FE6110">
            <w:pPr>
              <w:spacing w:line="300" w:lineRule="atLeast"/>
              <w:jc w:val="right"/>
              <w:cnfStyle w:val="000000100000"/>
              <w:rPr>
                <w:rFonts w:ascii="Arial Narrow" w:hAnsi="Arial Narrow"/>
                <w:sz w:val="18"/>
                <w:szCs w:val="18"/>
              </w:rPr>
            </w:pPr>
            <w:r w:rsidRPr="00117299">
              <w:rPr>
                <w:rFonts w:ascii="Arial Narrow" w:hAnsi="Arial Narrow"/>
                <w:sz w:val="18"/>
                <w:szCs w:val="18"/>
              </w:rPr>
              <w:t>5,6</w:t>
            </w:r>
          </w:p>
        </w:tc>
        <w:tc>
          <w:tcPr>
            <w:tcW w:w="1903" w:type="pct"/>
            <w:vAlign w:val="center"/>
          </w:tcPr>
          <w:p w:rsidR="00117299" w:rsidRPr="00117299" w:rsidRDefault="00117299" w:rsidP="00FE6110">
            <w:pPr>
              <w:spacing w:line="300" w:lineRule="atLeast"/>
              <w:jc w:val="right"/>
              <w:cnfStyle w:val="000000100000"/>
              <w:rPr>
                <w:rFonts w:ascii="Arial Narrow" w:hAnsi="Arial Narrow"/>
                <w:sz w:val="18"/>
                <w:szCs w:val="18"/>
              </w:rPr>
            </w:pPr>
            <w:r w:rsidRPr="00117299">
              <w:rPr>
                <w:rFonts w:ascii="Arial Narrow" w:hAnsi="Arial Narrow"/>
                <w:sz w:val="18"/>
                <w:szCs w:val="18"/>
              </w:rPr>
              <w:t>23,7</w:t>
            </w:r>
          </w:p>
        </w:tc>
      </w:tr>
      <w:tr w:rsidR="00117299" w:rsidRPr="00117299" w:rsidTr="00117299">
        <w:trPr>
          <w:cnfStyle w:val="000000010000"/>
        </w:trPr>
        <w:tc>
          <w:tcPr>
            <w:cnfStyle w:val="001000000000"/>
            <w:tcW w:w="567" w:type="pct"/>
            <w:vAlign w:val="center"/>
          </w:tcPr>
          <w:p w:rsidR="00117299" w:rsidRPr="00117299" w:rsidRDefault="00117299" w:rsidP="00FE6110">
            <w:pPr>
              <w:spacing w:line="300" w:lineRule="atLeast"/>
              <w:rPr>
                <w:rFonts w:ascii="Arial Narrow" w:hAnsi="Arial Narrow"/>
                <w:sz w:val="18"/>
                <w:szCs w:val="18"/>
              </w:rPr>
            </w:pPr>
            <w:r w:rsidRPr="00117299">
              <w:rPr>
                <w:rFonts w:ascii="Arial Narrow" w:hAnsi="Arial Narrow"/>
                <w:sz w:val="18"/>
                <w:szCs w:val="18"/>
              </w:rPr>
              <w:t>8.</w:t>
            </w:r>
          </w:p>
        </w:tc>
        <w:tc>
          <w:tcPr>
            <w:tcW w:w="925" w:type="pct"/>
            <w:vAlign w:val="center"/>
          </w:tcPr>
          <w:p w:rsidR="00117299" w:rsidRPr="00117299" w:rsidRDefault="00117299" w:rsidP="00FE6110">
            <w:pPr>
              <w:spacing w:line="300" w:lineRule="atLeast"/>
              <w:cnfStyle w:val="000000010000"/>
              <w:rPr>
                <w:rFonts w:ascii="Arial Narrow" w:hAnsi="Arial Narrow"/>
                <w:sz w:val="18"/>
                <w:szCs w:val="18"/>
              </w:rPr>
            </w:pPr>
            <w:r w:rsidRPr="00117299">
              <w:rPr>
                <w:rFonts w:ascii="Arial Narrow" w:hAnsi="Arial Narrow"/>
                <w:sz w:val="18"/>
                <w:szCs w:val="18"/>
              </w:rPr>
              <w:t>Γαλλία</w:t>
            </w:r>
          </w:p>
        </w:tc>
        <w:tc>
          <w:tcPr>
            <w:tcW w:w="824" w:type="pct"/>
            <w:vAlign w:val="center"/>
          </w:tcPr>
          <w:p w:rsidR="00117299" w:rsidRPr="00117299" w:rsidRDefault="00117299" w:rsidP="00FE6110">
            <w:pPr>
              <w:spacing w:line="300" w:lineRule="atLeast"/>
              <w:jc w:val="right"/>
              <w:cnfStyle w:val="000000010000"/>
              <w:rPr>
                <w:rFonts w:ascii="Arial Narrow" w:hAnsi="Arial Narrow"/>
                <w:sz w:val="18"/>
                <w:szCs w:val="18"/>
              </w:rPr>
            </w:pPr>
            <w:r w:rsidRPr="00117299">
              <w:rPr>
                <w:rFonts w:ascii="Arial Narrow" w:hAnsi="Arial Narrow"/>
                <w:sz w:val="18"/>
                <w:szCs w:val="18"/>
              </w:rPr>
              <w:t>40.095</w:t>
            </w:r>
          </w:p>
        </w:tc>
        <w:tc>
          <w:tcPr>
            <w:tcW w:w="781" w:type="pct"/>
            <w:vAlign w:val="center"/>
          </w:tcPr>
          <w:p w:rsidR="00117299" w:rsidRPr="00117299" w:rsidRDefault="00117299" w:rsidP="00FE6110">
            <w:pPr>
              <w:spacing w:line="300" w:lineRule="atLeast"/>
              <w:jc w:val="right"/>
              <w:cnfStyle w:val="000000010000"/>
              <w:rPr>
                <w:rFonts w:ascii="Arial Narrow" w:hAnsi="Arial Narrow"/>
                <w:sz w:val="18"/>
                <w:szCs w:val="18"/>
              </w:rPr>
            </w:pPr>
            <w:r w:rsidRPr="00117299">
              <w:rPr>
                <w:rFonts w:ascii="Arial Narrow" w:hAnsi="Arial Narrow"/>
                <w:sz w:val="18"/>
                <w:szCs w:val="18"/>
              </w:rPr>
              <w:t>4,2</w:t>
            </w:r>
          </w:p>
        </w:tc>
        <w:tc>
          <w:tcPr>
            <w:tcW w:w="1903" w:type="pct"/>
            <w:vAlign w:val="center"/>
          </w:tcPr>
          <w:p w:rsidR="00117299" w:rsidRPr="00117299" w:rsidRDefault="00117299" w:rsidP="00FE6110">
            <w:pPr>
              <w:spacing w:line="300" w:lineRule="atLeast"/>
              <w:jc w:val="right"/>
              <w:cnfStyle w:val="000000010000"/>
              <w:rPr>
                <w:rFonts w:ascii="Arial Narrow" w:hAnsi="Arial Narrow"/>
                <w:sz w:val="18"/>
                <w:szCs w:val="18"/>
              </w:rPr>
            </w:pPr>
            <w:r w:rsidRPr="00117299">
              <w:rPr>
                <w:rFonts w:ascii="Arial Narrow" w:hAnsi="Arial Narrow"/>
                <w:sz w:val="18"/>
                <w:szCs w:val="18"/>
              </w:rPr>
              <w:t>22,2</w:t>
            </w:r>
          </w:p>
        </w:tc>
      </w:tr>
      <w:tr w:rsidR="00117299" w:rsidRPr="00117299" w:rsidTr="00117299">
        <w:trPr>
          <w:cnfStyle w:val="000000100000"/>
        </w:trPr>
        <w:tc>
          <w:tcPr>
            <w:cnfStyle w:val="001000000000"/>
            <w:tcW w:w="567" w:type="pct"/>
            <w:vAlign w:val="center"/>
          </w:tcPr>
          <w:p w:rsidR="00117299" w:rsidRPr="00117299" w:rsidRDefault="00117299" w:rsidP="00FE6110">
            <w:pPr>
              <w:spacing w:line="300" w:lineRule="atLeast"/>
              <w:rPr>
                <w:rFonts w:ascii="Arial Narrow" w:hAnsi="Arial Narrow"/>
                <w:sz w:val="18"/>
                <w:szCs w:val="18"/>
              </w:rPr>
            </w:pPr>
            <w:r w:rsidRPr="00117299">
              <w:rPr>
                <w:rFonts w:ascii="Arial Narrow" w:hAnsi="Arial Narrow"/>
                <w:sz w:val="18"/>
                <w:szCs w:val="18"/>
              </w:rPr>
              <w:t>9.</w:t>
            </w:r>
          </w:p>
        </w:tc>
        <w:tc>
          <w:tcPr>
            <w:tcW w:w="925" w:type="pct"/>
            <w:vAlign w:val="center"/>
          </w:tcPr>
          <w:p w:rsidR="00117299" w:rsidRPr="00117299" w:rsidRDefault="00117299" w:rsidP="00FE6110">
            <w:pPr>
              <w:spacing w:line="300" w:lineRule="atLeast"/>
              <w:cnfStyle w:val="000000100000"/>
              <w:rPr>
                <w:rFonts w:ascii="Arial Narrow" w:hAnsi="Arial Narrow"/>
                <w:sz w:val="18"/>
                <w:szCs w:val="18"/>
              </w:rPr>
            </w:pPr>
            <w:r w:rsidRPr="00117299">
              <w:rPr>
                <w:rFonts w:ascii="Arial Narrow" w:hAnsi="Arial Narrow"/>
                <w:sz w:val="18"/>
                <w:szCs w:val="18"/>
              </w:rPr>
              <w:t>Ολλανδία</w:t>
            </w:r>
          </w:p>
        </w:tc>
        <w:tc>
          <w:tcPr>
            <w:tcW w:w="824" w:type="pct"/>
            <w:vAlign w:val="center"/>
          </w:tcPr>
          <w:p w:rsidR="00117299" w:rsidRPr="00117299" w:rsidRDefault="00117299" w:rsidP="00FE6110">
            <w:pPr>
              <w:spacing w:line="300" w:lineRule="atLeast"/>
              <w:jc w:val="right"/>
              <w:cnfStyle w:val="000000100000"/>
              <w:rPr>
                <w:rFonts w:ascii="Arial Narrow" w:hAnsi="Arial Narrow"/>
                <w:sz w:val="18"/>
                <w:szCs w:val="18"/>
              </w:rPr>
            </w:pPr>
            <w:r w:rsidRPr="00117299">
              <w:rPr>
                <w:rFonts w:ascii="Arial Narrow" w:hAnsi="Arial Narrow"/>
                <w:sz w:val="18"/>
                <w:szCs w:val="18"/>
              </w:rPr>
              <w:t>35.407</w:t>
            </w:r>
          </w:p>
        </w:tc>
        <w:tc>
          <w:tcPr>
            <w:tcW w:w="781" w:type="pct"/>
            <w:vAlign w:val="center"/>
          </w:tcPr>
          <w:p w:rsidR="00117299" w:rsidRPr="00117299" w:rsidRDefault="00117299" w:rsidP="00FE6110">
            <w:pPr>
              <w:spacing w:line="300" w:lineRule="atLeast"/>
              <w:jc w:val="right"/>
              <w:cnfStyle w:val="000000100000"/>
              <w:rPr>
                <w:rFonts w:ascii="Arial Narrow" w:hAnsi="Arial Narrow"/>
                <w:sz w:val="18"/>
                <w:szCs w:val="18"/>
              </w:rPr>
            </w:pPr>
            <w:r w:rsidRPr="00117299">
              <w:rPr>
                <w:rFonts w:ascii="Arial Narrow" w:hAnsi="Arial Narrow"/>
                <w:sz w:val="18"/>
                <w:szCs w:val="18"/>
              </w:rPr>
              <w:t>3,7</w:t>
            </w:r>
          </w:p>
        </w:tc>
        <w:tc>
          <w:tcPr>
            <w:tcW w:w="1903" w:type="pct"/>
            <w:vAlign w:val="center"/>
          </w:tcPr>
          <w:p w:rsidR="00117299" w:rsidRPr="00117299" w:rsidRDefault="00117299" w:rsidP="00FE6110">
            <w:pPr>
              <w:spacing w:line="300" w:lineRule="atLeast"/>
              <w:jc w:val="right"/>
              <w:cnfStyle w:val="000000100000"/>
              <w:rPr>
                <w:rFonts w:ascii="Arial Narrow" w:hAnsi="Arial Narrow"/>
                <w:sz w:val="18"/>
                <w:szCs w:val="18"/>
              </w:rPr>
            </w:pPr>
            <w:r w:rsidRPr="00117299">
              <w:rPr>
                <w:rFonts w:ascii="Arial Narrow" w:hAnsi="Arial Narrow"/>
                <w:sz w:val="18"/>
                <w:szCs w:val="18"/>
              </w:rPr>
              <w:t>27,3</w:t>
            </w:r>
          </w:p>
        </w:tc>
      </w:tr>
      <w:tr w:rsidR="00117299" w:rsidRPr="00117299" w:rsidTr="00117299">
        <w:trPr>
          <w:cnfStyle w:val="000000010000"/>
        </w:trPr>
        <w:tc>
          <w:tcPr>
            <w:cnfStyle w:val="001000000000"/>
            <w:tcW w:w="567" w:type="pct"/>
            <w:vAlign w:val="center"/>
          </w:tcPr>
          <w:p w:rsidR="00117299" w:rsidRPr="00117299" w:rsidRDefault="00117299" w:rsidP="00FE6110">
            <w:pPr>
              <w:spacing w:line="300" w:lineRule="atLeast"/>
              <w:rPr>
                <w:rFonts w:ascii="Arial Narrow" w:hAnsi="Arial Narrow"/>
                <w:sz w:val="18"/>
                <w:szCs w:val="18"/>
              </w:rPr>
            </w:pPr>
            <w:r w:rsidRPr="00117299">
              <w:rPr>
                <w:rFonts w:ascii="Arial Narrow" w:hAnsi="Arial Narrow"/>
                <w:sz w:val="18"/>
                <w:szCs w:val="18"/>
              </w:rPr>
              <w:lastRenderedPageBreak/>
              <w:t>10.</w:t>
            </w:r>
          </w:p>
        </w:tc>
        <w:tc>
          <w:tcPr>
            <w:tcW w:w="925" w:type="pct"/>
            <w:vAlign w:val="center"/>
          </w:tcPr>
          <w:p w:rsidR="00117299" w:rsidRPr="00117299" w:rsidRDefault="00117299" w:rsidP="00FE6110">
            <w:pPr>
              <w:spacing w:line="300" w:lineRule="atLeast"/>
              <w:cnfStyle w:val="000000010000"/>
              <w:rPr>
                <w:rFonts w:ascii="Arial Narrow" w:hAnsi="Arial Narrow"/>
                <w:sz w:val="18"/>
                <w:szCs w:val="18"/>
              </w:rPr>
            </w:pPr>
            <w:r w:rsidRPr="00117299">
              <w:rPr>
                <w:rFonts w:ascii="Arial Narrow" w:hAnsi="Arial Narrow"/>
                <w:sz w:val="18"/>
                <w:szCs w:val="18"/>
              </w:rPr>
              <w:t>Ιρλανδία</w:t>
            </w:r>
          </w:p>
        </w:tc>
        <w:tc>
          <w:tcPr>
            <w:tcW w:w="824" w:type="pct"/>
            <w:vAlign w:val="center"/>
          </w:tcPr>
          <w:p w:rsidR="00117299" w:rsidRPr="00117299" w:rsidRDefault="00117299" w:rsidP="00FE6110">
            <w:pPr>
              <w:spacing w:line="300" w:lineRule="atLeast"/>
              <w:jc w:val="right"/>
              <w:cnfStyle w:val="000000010000"/>
              <w:rPr>
                <w:rFonts w:ascii="Arial Narrow" w:hAnsi="Arial Narrow"/>
                <w:sz w:val="18"/>
                <w:szCs w:val="18"/>
              </w:rPr>
            </w:pPr>
            <w:r w:rsidRPr="00117299">
              <w:rPr>
                <w:rFonts w:ascii="Arial Narrow" w:hAnsi="Arial Narrow"/>
                <w:sz w:val="18"/>
                <w:szCs w:val="18"/>
              </w:rPr>
              <w:t>35.095</w:t>
            </w:r>
          </w:p>
        </w:tc>
        <w:tc>
          <w:tcPr>
            <w:tcW w:w="781" w:type="pct"/>
            <w:vAlign w:val="center"/>
          </w:tcPr>
          <w:p w:rsidR="00117299" w:rsidRPr="00117299" w:rsidRDefault="00117299" w:rsidP="00FE6110">
            <w:pPr>
              <w:spacing w:line="300" w:lineRule="atLeast"/>
              <w:jc w:val="right"/>
              <w:cnfStyle w:val="000000010000"/>
              <w:rPr>
                <w:rFonts w:ascii="Arial Narrow" w:hAnsi="Arial Narrow"/>
                <w:sz w:val="18"/>
                <w:szCs w:val="18"/>
              </w:rPr>
            </w:pPr>
            <w:r w:rsidRPr="00117299">
              <w:rPr>
                <w:rFonts w:ascii="Arial Narrow" w:hAnsi="Arial Narrow"/>
                <w:sz w:val="18"/>
                <w:szCs w:val="18"/>
              </w:rPr>
              <w:t>3,7</w:t>
            </w:r>
          </w:p>
        </w:tc>
        <w:tc>
          <w:tcPr>
            <w:tcW w:w="1903" w:type="pct"/>
            <w:vAlign w:val="center"/>
          </w:tcPr>
          <w:p w:rsidR="00117299" w:rsidRPr="00117299" w:rsidRDefault="00117299" w:rsidP="00FE6110">
            <w:pPr>
              <w:spacing w:line="300" w:lineRule="atLeast"/>
              <w:jc w:val="right"/>
              <w:cnfStyle w:val="000000010000"/>
              <w:rPr>
                <w:rFonts w:ascii="Arial Narrow" w:hAnsi="Arial Narrow"/>
                <w:sz w:val="18"/>
                <w:szCs w:val="18"/>
              </w:rPr>
            </w:pPr>
            <w:r w:rsidRPr="00117299">
              <w:rPr>
                <w:rFonts w:ascii="Arial Narrow" w:hAnsi="Arial Narrow"/>
                <w:sz w:val="18"/>
                <w:szCs w:val="18"/>
              </w:rPr>
              <w:t>59,8</w:t>
            </w:r>
          </w:p>
        </w:tc>
      </w:tr>
    </w:tbl>
    <w:p w:rsidR="00242FDF" w:rsidRPr="001107F8" w:rsidRDefault="00545A68" w:rsidP="00FE6110">
      <w:pPr>
        <w:spacing w:after="0" w:line="300" w:lineRule="atLeast"/>
      </w:pPr>
      <w:r w:rsidRPr="00C93F59">
        <w:rPr>
          <w:rFonts w:ascii="Arial Narrow" w:hAnsi="Arial Narrow"/>
          <w:sz w:val="18"/>
          <w:szCs w:val="18"/>
        </w:rPr>
        <w:t>Πηγ</w:t>
      </w:r>
      <w:r>
        <w:rPr>
          <w:rFonts w:ascii="Arial Narrow" w:hAnsi="Arial Narrow"/>
          <w:sz w:val="18"/>
          <w:szCs w:val="18"/>
        </w:rPr>
        <w:t>ή</w:t>
      </w:r>
      <w:r w:rsidRPr="00C93F59">
        <w:rPr>
          <w:rFonts w:ascii="Arial Narrow" w:hAnsi="Arial Narrow"/>
          <w:sz w:val="18"/>
          <w:szCs w:val="18"/>
        </w:rPr>
        <w:t xml:space="preserve">: </w:t>
      </w:r>
      <w:r w:rsidR="00BE74C5">
        <w:rPr>
          <w:rFonts w:ascii="Arial Narrow" w:hAnsi="Arial Narrow"/>
          <w:sz w:val="18"/>
          <w:szCs w:val="18"/>
        </w:rPr>
        <w:t xml:space="preserve">Στατιστική Υπηρεσία της Σουηδίας </w:t>
      </w:r>
    </w:p>
    <w:p w:rsidR="00242FDF" w:rsidRDefault="004511A3" w:rsidP="00FE6110">
      <w:pPr>
        <w:spacing w:after="0" w:line="300" w:lineRule="atLeast"/>
        <w:rPr>
          <w:rFonts w:ascii="Arial Narrow" w:hAnsi="Arial Narrow"/>
          <w:sz w:val="18"/>
          <w:szCs w:val="18"/>
        </w:rPr>
      </w:pPr>
      <w:r w:rsidRPr="00545A68">
        <w:rPr>
          <w:rFonts w:ascii="Arial Narrow" w:hAnsi="Arial Narrow"/>
          <w:sz w:val="18"/>
          <w:szCs w:val="18"/>
        </w:rPr>
        <w:t xml:space="preserve">*= Η </w:t>
      </w:r>
      <w:r w:rsidR="00BE74C5">
        <w:rPr>
          <w:rFonts w:ascii="Arial Narrow" w:hAnsi="Arial Narrow"/>
          <w:sz w:val="18"/>
          <w:szCs w:val="18"/>
        </w:rPr>
        <w:t xml:space="preserve">Στατιστική Υπηρεσία της Σουηδίας </w:t>
      </w:r>
      <w:r w:rsidRPr="00545A68">
        <w:rPr>
          <w:rFonts w:ascii="Arial Narrow" w:hAnsi="Arial Narrow"/>
          <w:sz w:val="18"/>
          <w:szCs w:val="18"/>
        </w:rPr>
        <w:t xml:space="preserve">παρέχει συγκριτικά στοιχεία μόνο για τους </w:t>
      </w:r>
      <w:r w:rsidR="00CF33A5">
        <w:rPr>
          <w:rFonts w:ascii="Arial Narrow" w:hAnsi="Arial Narrow"/>
          <w:sz w:val="18"/>
          <w:szCs w:val="18"/>
        </w:rPr>
        <w:t>25</w:t>
      </w:r>
      <w:r w:rsidRPr="00545A68">
        <w:rPr>
          <w:rFonts w:ascii="Arial Narrow" w:hAnsi="Arial Narrow"/>
          <w:sz w:val="18"/>
          <w:szCs w:val="18"/>
        </w:rPr>
        <w:t xml:space="preserve"> μεγαλύτερους εταίρους στο εμπόριο υπηρεσιών, στους οποίους δεν περιλαμβάνεται η Ελλάδα.</w:t>
      </w:r>
    </w:p>
    <w:p w:rsidR="0033314A" w:rsidRPr="00545A68" w:rsidRDefault="0033314A" w:rsidP="00FE6110">
      <w:pPr>
        <w:spacing w:after="0" w:line="300" w:lineRule="atLeast"/>
        <w:rPr>
          <w:rFonts w:ascii="Arial Narrow" w:hAnsi="Arial Narrow"/>
          <w:sz w:val="18"/>
          <w:szCs w:val="18"/>
        </w:rPr>
      </w:pPr>
    </w:p>
    <w:p w:rsidR="00242FDF" w:rsidRPr="001107F8" w:rsidRDefault="00242FDF" w:rsidP="00FE6110">
      <w:pPr>
        <w:pStyle w:val="Caption"/>
        <w:spacing w:after="0" w:line="300" w:lineRule="atLeast"/>
        <w:rPr>
          <w:sz w:val="22"/>
          <w:szCs w:val="22"/>
        </w:rPr>
      </w:pPr>
      <w:bookmarkStart w:id="16" w:name="_Toc138159928"/>
      <w:r w:rsidRPr="001107F8">
        <w:rPr>
          <w:sz w:val="22"/>
          <w:szCs w:val="22"/>
        </w:rPr>
        <w:t xml:space="preserve">Πίνακας </w:t>
      </w:r>
      <w:r w:rsidR="009463F0" w:rsidRPr="001107F8">
        <w:rPr>
          <w:sz w:val="22"/>
          <w:szCs w:val="22"/>
        </w:rPr>
        <w:fldChar w:fldCharType="begin"/>
      </w:r>
      <w:r w:rsidRPr="001107F8">
        <w:rPr>
          <w:sz w:val="22"/>
          <w:szCs w:val="22"/>
        </w:rPr>
        <w:instrText xml:space="preserve"> SEQ Πίνακας \* ARABIC </w:instrText>
      </w:r>
      <w:r w:rsidR="009463F0" w:rsidRPr="001107F8">
        <w:rPr>
          <w:sz w:val="22"/>
          <w:szCs w:val="22"/>
        </w:rPr>
        <w:fldChar w:fldCharType="separate"/>
      </w:r>
      <w:r w:rsidR="003C244B">
        <w:rPr>
          <w:noProof/>
          <w:sz w:val="22"/>
          <w:szCs w:val="22"/>
        </w:rPr>
        <w:t>10</w:t>
      </w:r>
      <w:r w:rsidR="009463F0" w:rsidRPr="001107F8">
        <w:rPr>
          <w:sz w:val="22"/>
          <w:szCs w:val="22"/>
        </w:rPr>
        <w:fldChar w:fldCharType="end"/>
      </w:r>
      <w:r w:rsidRPr="001107F8">
        <w:rPr>
          <w:sz w:val="22"/>
          <w:szCs w:val="22"/>
        </w:rPr>
        <w:t xml:space="preserve">: 10 Σημαντικότεροι προμηθευτές υπηρεσιών </w:t>
      </w:r>
      <w:r w:rsidR="00F9407F" w:rsidRPr="001107F8">
        <w:rPr>
          <w:sz w:val="22"/>
          <w:szCs w:val="22"/>
        </w:rPr>
        <w:t>Σουηδίας</w:t>
      </w:r>
      <w:r w:rsidRPr="001107F8">
        <w:rPr>
          <w:sz w:val="22"/>
          <w:szCs w:val="22"/>
        </w:rPr>
        <w:t xml:space="preserve"> </w:t>
      </w:r>
      <w:r w:rsidR="00471827" w:rsidRPr="001107F8">
        <w:rPr>
          <w:sz w:val="22"/>
          <w:szCs w:val="22"/>
        </w:rPr>
        <w:t>202</w:t>
      </w:r>
      <w:r w:rsidR="0033314A">
        <w:rPr>
          <w:sz w:val="22"/>
          <w:szCs w:val="22"/>
        </w:rPr>
        <w:t>2</w:t>
      </w:r>
      <w:bookmarkEnd w:id="16"/>
    </w:p>
    <w:tbl>
      <w:tblPr>
        <w:tblStyle w:val="LightGrid-Accent11"/>
        <w:tblW w:w="5000" w:type="pct"/>
        <w:tblLook w:val="04A0"/>
      </w:tblPr>
      <w:tblGrid>
        <w:gridCol w:w="956"/>
        <w:gridCol w:w="1561"/>
        <w:gridCol w:w="1473"/>
        <w:gridCol w:w="1319"/>
        <w:gridCol w:w="3213"/>
      </w:tblGrid>
      <w:tr w:rsidR="00242FDF" w:rsidRPr="006C14B7" w:rsidTr="006C14B7">
        <w:trPr>
          <w:cnfStyle w:val="100000000000"/>
        </w:trPr>
        <w:tc>
          <w:tcPr>
            <w:cnfStyle w:val="001000000000"/>
            <w:tcW w:w="561" w:type="pct"/>
          </w:tcPr>
          <w:p w:rsidR="00242FDF" w:rsidRPr="006C14B7" w:rsidRDefault="00242FDF" w:rsidP="00FE6110">
            <w:pPr>
              <w:spacing w:line="300" w:lineRule="atLeast"/>
              <w:rPr>
                <w:rFonts w:ascii="Arial Narrow" w:hAnsi="Arial Narrow"/>
                <w:sz w:val="18"/>
                <w:szCs w:val="18"/>
              </w:rPr>
            </w:pPr>
            <w:r w:rsidRPr="006C14B7">
              <w:rPr>
                <w:rFonts w:ascii="Arial Narrow" w:hAnsi="Arial Narrow"/>
                <w:sz w:val="18"/>
                <w:szCs w:val="18"/>
              </w:rPr>
              <w:t>Κατάταξη</w:t>
            </w:r>
          </w:p>
        </w:tc>
        <w:tc>
          <w:tcPr>
            <w:tcW w:w="916" w:type="pct"/>
          </w:tcPr>
          <w:p w:rsidR="00242FDF" w:rsidRPr="006C14B7" w:rsidRDefault="00242FDF" w:rsidP="00FE6110">
            <w:pPr>
              <w:spacing w:line="300" w:lineRule="atLeast"/>
              <w:jc w:val="center"/>
              <w:cnfStyle w:val="100000000000"/>
              <w:rPr>
                <w:rFonts w:ascii="Arial Narrow" w:hAnsi="Arial Narrow"/>
                <w:sz w:val="18"/>
                <w:szCs w:val="18"/>
              </w:rPr>
            </w:pPr>
            <w:r w:rsidRPr="006C14B7">
              <w:rPr>
                <w:rFonts w:ascii="Arial Narrow" w:hAnsi="Arial Narrow"/>
                <w:sz w:val="18"/>
                <w:szCs w:val="18"/>
              </w:rPr>
              <w:t>Χώρα</w:t>
            </w:r>
          </w:p>
        </w:tc>
        <w:tc>
          <w:tcPr>
            <w:tcW w:w="864" w:type="pct"/>
          </w:tcPr>
          <w:p w:rsidR="00710E42" w:rsidRPr="00710E42" w:rsidRDefault="00242FDF" w:rsidP="00FE6110">
            <w:pPr>
              <w:spacing w:line="300" w:lineRule="atLeast"/>
              <w:jc w:val="center"/>
              <w:cnfStyle w:val="100000000000"/>
              <w:rPr>
                <w:rFonts w:ascii="Arial Narrow" w:hAnsi="Arial Narrow"/>
                <w:sz w:val="18"/>
                <w:szCs w:val="18"/>
                <w:lang w:val="en-US"/>
              </w:rPr>
            </w:pPr>
            <w:r w:rsidRPr="006C14B7">
              <w:rPr>
                <w:rFonts w:ascii="Arial Narrow" w:hAnsi="Arial Narrow"/>
                <w:sz w:val="18"/>
                <w:szCs w:val="18"/>
              </w:rPr>
              <w:t xml:space="preserve">Αξία </w:t>
            </w:r>
            <w:r w:rsidR="00710E42" w:rsidRPr="00710E42">
              <w:rPr>
                <w:rFonts w:ascii="Arial Narrow" w:hAnsi="Arial Narrow"/>
                <w:sz w:val="18"/>
                <w:szCs w:val="18"/>
              </w:rPr>
              <w:t xml:space="preserve">(εκατ. </w:t>
            </w:r>
            <w:r w:rsidR="00710E42" w:rsidRPr="00710E42">
              <w:rPr>
                <w:rFonts w:ascii="Arial Narrow" w:hAnsi="Arial Narrow"/>
                <w:sz w:val="18"/>
                <w:szCs w:val="18"/>
                <w:lang w:val="en-US"/>
              </w:rPr>
              <w:t>SEK</w:t>
            </w:r>
            <w:r w:rsidR="00710E42" w:rsidRPr="00710E42">
              <w:rPr>
                <w:rFonts w:ascii="Arial Narrow" w:hAnsi="Arial Narrow"/>
                <w:sz w:val="18"/>
                <w:szCs w:val="18"/>
              </w:rPr>
              <w:t>)</w:t>
            </w:r>
          </w:p>
        </w:tc>
        <w:tc>
          <w:tcPr>
            <w:tcW w:w="774" w:type="pct"/>
          </w:tcPr>
          <w:p w:rsidR="00242FDF" w:rsidRPr="006C14B7" w:rsidRDefault="00242FDF" w:rsidP="00FE6110">
            <w:pPr>
              <w:spacing w:line="300" w:lineRule="atLeast"/>
              <w:jc w:val="center"/>
              <w:cnfStyle w:val="100000000000"/>
              <w:rPr>
                <w:rFonts w:ascii="Arial Narrow" w:hAnsi="Arial Narrow"/>
                <w:sz w:val="18"/>
                <w:szCs w:val="18"/>
              </w:rPr>
            </w:pPr>
            <w:r w:rsidRPr="006C14B7">
              <w:rPr>
                <w:rFonts w:ascii="Arial Narrow" w:hAnsi="Arial Narrow"/>
                <w:sz w:val="18"/>
                <w:szCs w:val="18"/>
              </w:rPr>
              <w:t>% στο σύνολο</w:t>
            </w:r>
          </w:p>
        </w:tc>
        <w:tc>
          <w:tcPr>
            <w:tcW w:w="1885" w:type="pct"/>
          </w:tcPr>
          <w:p w:rsidR="00242FDF" w:rsidRPr="006C14B7" w:rsidRDefault="00242FDF" w:rsidP="00FE6110">
            <w:pPr>
              <w:spacing w:line="300" w:lineRule="atLeast"/>
              <w:jc w:val="center"/>
              <w:cnfStyle w:val="100000000000"/>
              <w:rPr>
                <w:rFonts w:ascii="Arial Narrow" w:hAnsi="Arial Narrow"/>
                <w:sz w:val="18"/>
                <w:szCs w:val="18"/>
              </w:rPr>
            </w:pPr>
            <w:r w:rsidRPr="006C14B7">
              <w:rPr>
                <w:rFonts w:ascii="Arial Narrow" w:hAnsi="Arial Narrow"/>
                <w:sz w:val="18"/>
                <w:szCs w:val="18"/>
              </w:rPr>
              <w:t>Μεταβολή μεταξύ 2 τελευταίων χρόνων</w:t>
            </w:r>
          </w:p>
        </w:tc>
      </w:tr>
      <w:tr w:rsidR="0033314A" w:rsidRPr="0033314A" w:rsidTr="0033314A">
        <w:trPr>
          <w:cnfStyle w:val="000000100000"/>
        </w:trPr>
        <w:tc>
          <w:tcPr>
            <w:cnfStyle w:val="001000000000"/>
            <w:tcW w:w="561" w:type="pct"/>
            <w:vAlign w:val="center"/>
          </w:tcPr>
          <w:p w:rsidR="0033314A" w:rsidRPr="0033314A" w:rsidRDefault="0033314A" w:rsidP="00FE6110">
            <w:pPr>
              <w:spacing w:line="300" w:lineRule="atLeast"/>
              <w:rPr>
                <w:rFonts w:ascii="Arial Narrow" w:hAnsi="Arial Narrow"/>
                <w:sz w:val="18"/>
                <w:szCs w:val="18"/>
              </w:rPr>
            </w:pPr>
            <w:r w:rsidRPr="0033314A">
              <w:rPr>
                <w:rFonts w:ascii="Arial Narrow" w:hAnsi="Arial Narrow"/>
                <w:sz w:val="18"/>
                <w:szCs w:val="18"/>
              </w:rPr>
              <w:t>1.</w:t>
            </w:r>
          </w:p>
        </w:tc>
        <w:tc>
          <w:tcPr>
            <w:tcW w:w="916" w:type="pct"/>
            <w:vAlign w:val="center"/>
          </w:tcPr>
          <w:p w:rsidR="0033314A" w:rsidRPr="0033314A" w:rsidRDefault="0033314A" w:rsidP="00FE6110">
            <w:pPr>
              <w:spacing w:line="300" w:lineRule="atLeast"/>
              <w:cnfStyle w:val="000000100000"/>
              <w:rPr>
                <w:rFonts w:ascii="Arial Narrow" w:hAnsi="Arial Narrow"/>
                <w:sz w:val="18"/>
                <w:szCs w:val="18"/>
              </w:rPr>
            </w:pPr>
            <w:r w:rsidRPr="0033314A">
              <w:rPr>
                <w:rFonts w:ascii="Arial Narrow" w:hAnsi="Arial Narrow"/>
                <w:sz w:val="18"/>
                <w:szCs w:val="18"/>
              </w:rPr>
              <w:t>Η.Π.Α.</w:t>
            </w:r>
          </w:p>
        </w:tc>
        <w:tc>
          <w:tcPr>
            <w:tcW w:w="864" w:type="pct"/>
            <w:vAlign w:val="center"/>
          </w:tcPr>
          <w:p w:rsidR="0033314A" w:rsidRPr="0033314A" w:rsidRDefault="0033314A" w:rsidP="00FE6110">
            <w:pPr>
              <w:spacing w:line="300" w:lineRule="atLeast"/>
              <w:jc w:val="right"/>
              <w:cnfStyle w:val="000000100000"/>
              <w:rPr>
                <w:rFonts w:ascii="Arial Narrow" w:hAnsi="Arial Narrow"/>
                <w:sz w:val="18"/>
                <w:szCs w:val="18"/>
              </w:rPr>
            </w:pPr>
            <w:r w:rsidRPr="0033314A">
              <w:rPr>
                <w:rFonts w:ascii="Arial Narrow" w:hAnsi="Arial Narrow"/>
                <w:sz w:val="18"/>
                <w:szCs w:val="18"/>
              </w:rPr>
              <w:t>141.392</w:t>
            </w:r>
          </w:p>
        </w:tc>
        <w:tc>
          <w:tcPr>
            <w:tcW w:w="774" w:type="pct"/>
            <w:vAlign w:val="center"/>
          </w:tcPr>
          <w:p w:rsidR="0033314A" w:rsidRPr="0033314A" w:rsidRDefault="0033314A" w:rsidP="00FE6110">
            <w:pPr>
              <w:spacing w:line="300" w:lineRule="atLeast"/>
              <w:jc w:val="right"/>
              <w:cnfStyle w:val="000000100000"/>
              <w:rPr>
                <w:rFonts w:ascii="Arial Narrow" w:hAnsi="Arial Narrow"/>
                <w:sz w:val="18"/>
                <w:szCs w:val="18"/>
              </w:rPr>
            </w:pPr>
            <w:r w:rsidRPr="0033314A">
              <w:rPr>
                <w:rFonts w:ascii="Arial Narrow" w:hAnsi="Arial Narrow"/>
                <w:sz w:val="18"/>
                <w:szCs w:val="18"/>
              </w:rPr>
              <w:t>13,4</w:t>
            </w:r>
          </w:p>
        </w:tc>
        <w:tc>
          <w:tcPr>
            <w:tcW w:w="1885" w:type="pct"/>
            <w:vAlign w:val="center"/>
          </w:tcPr>
          <w:p w:rsidR="0033314A" w:rsidRPr="0033314A" w:rsidRDefault="0033314A" w:rsidP="00FE6110">
            <w:pPr>
              <w:spacing w:line="300" w:lineRule="atLeast"/>
              <w:jc w:val="right"/>
              <w:cnfStyle w:val="000000100000"/>
              <w:rPr>
                <w:rFonts w:ascii="Arial Narrow" w:hAnsi="Arial Narrow"/>
                <w:sz w:val="18"/>
                <w:szCs w:val="18"/>
              </w:rPr>
            </w:pPr>
            <w:r w:rsidRPr="0033314A">
              <w:rPr>
                <w:rFonts w:ascii="Arial Narrow" w:hAnsi="Arial Narrow"/>
                <w:sz w:val="18"/>
                <w:szCs w:val="18"/>
              </w:rPr>
              <w:t>26,8</w:t>
            </w:r>
          </w:p>
        </w:tc>
      </w:tr>
      <w:tr w:rsidR="0033314A" w:rsidRPr="0033314A" w:rsidTr="0033314A">
        <w:trPr>
          <w:cnfStyle w:val="000000010000"/>
        </w:trPr>
        <w:tc>
          <w:tcPr>
            <w:cnfStyle w:val="001000000000"/>
            <w:tcW w:w="561" w:type="pct"/>
            <w:vAlign w:val="center"/>
          </w:tcPr>
          <w:p w:rsidR="0033314A" w:rsidRPr="0033314A" w:rsidRDefault="0033314A" w:rsidP="00FE6110">
            <w:pPr>
              <w:spacing w:line="300" w:lineRule="atLeast"/>
              <w:rPr>
                <w:rFonts w:ascii="Arial Narrow" w:hAnsi="Arial Narrow"/>
                <w:sz w:val="18"/>
                <w:szCs w:val="18"/>
              </w:rPr>
            </w:pPr>
            <w:r w:rsidRPr="0033314A">
              <w:rPr>
                <w:rFonts w:ascii="Arial Narrow" w:hAnsi="Arial Narrow"/>
                <w:sz w:val="18"/>
                <w:szCs w:val="18"/>
              </w:rPr>
              <w:t>2.</w:t>
            </w:r>
          </w:p>
        </w:tc>
        <w:tc>
          <w:tcPr>
            <w:tcW w:w="916" w:type="pct"/>
            <w:vAlign w:val="center"/>
          </w:tcPr>
          <w:p w:rsidR="0033314A" w:rsidRPr="0033314A" w:rsidRDefault="0033314A" w:rsidP="00FE6110">
            <w:pPr>
              <w:spacing w:line="300" w:lineRule="atLeast"/>
              <w:cnfStyle w:val="000000010000"/>
              <w:rPr>
                <w:rFonts w:ascii="Arial Narrow" w:hAnsi="Arial Narrow"/>
                <w:sz w:val="18"/>
                <w:szCs w:val="18"/>
              </w:rPr>
            </w:pPr>
            <w:r w:rsidRPr="0033314A">
              <w:rPr>
                <w:rFonts w:ascii="Arial Narrow" w:hAnsi="Arial Narrow"/>
                <w:sz w:val="18"/>
                <w:szCs w:val="18"/>
              </w:rPr>
              <w:t>Ηνωμένο Βασίλειο</w:t>
            </w:r>
          </w:p>
        </w:tc>
        <w:tc>
          <w:tcPr>
            <w:tcW w:w="864" w:type="pct"/>
            <w:vAlign w:val="center"/>
          </w:tcPr>
          <w:p w:rsidR="0033314A" w:rsidRPr="0033314A" w:rsidRDefault="0033314A" w:rsidP="00FE6110">
            <w:pPr>
              <w:spacing w:line="300" w:lineRule="atLeast"/>
              <w:jc w:val="right"/>
              <w:cnfStyle w:val="000000010000"/>
              <w:rPr>
                <w:rFonts w:ascii="Arial Narrow" w:hAnsi="Arial Narrow"/>
                <w:sz w:val="18"/>
                <w:szCs w:val="18"/>
              </w:rPr>
            </w:pPr>
            <w:r w:rsidRPr="0033314A">
              <w:rPr>
                <w:rFonts w:ascii="Arial Narrow" w:hAnsi="Arial Narrow"/>
                <w:sz w:val="18"/>
                <w:szCs w:val="18"/>
              </w:rPr>
              <w:t>133.149</w:t>
            </w:r>
          </w:p>
        </w:tc>
        <w:tc>
          <w:tcPr>
            <w:tcW w:w="774" w:type="pct"/>
            <w:vAlign w:val="center"/>
          </w:tcPr>
          <w:p w:rsidR="0033314A" w:rsidRPr="0033314A" w:rsidRDefault="0033314A" w:rsidP="00FE6110">
            <w:pPr>
              <w:spacing w:line="300" w:lineRule="atLeast"/>
              <w:jc w:val="right"/>
              <w:cnfStyle w:val="000000010000"/>
              <w:rPr>
                <w:rFonts w:ascii="Arial Narrow" w:hAnsi="Arial Narrow"/>
                <w:sz w:val="18"/>
                <w:szCs w:val="18"/>
              </w:rPr>
            </w:pPr>
            <w:r w:rsidRPr="0033314A">
              <w:rPr>
                <w:rFonts w:ascii="Arial Narrow" w:hAnsi="Arial Narrow"/>
                <w:sz w:val="18"/>
                <w:szCs w:val="18"/>
              </w:rPr>
              <w:t>12,6</w:t>
            </w:r>
          </w:p>
        </w:tc>
        <w:tc>
          <w:tcPr>
            <w:tcW w:w="1885" w:type="pct"/>
            <w:vAlign w:val="center"/>
          </w:tcPr>
          <w:p w:rsidR="0033314A" w:rsidRPr="0033314A" w:rsidRDefault="0033314A" w:rsidP="00FE6110">
            <w:pPr>
              <w:spacing w:line="300" w:lineRule="atLeast"/>
              <w:jc w:val="right"/>
              <w:cnfStyle w:val="000000010000"/>
              <w:rPr>
                <w:rFonts w:ascii="Arial Narrow" w:hAnsi="Arial Narrow"/>
                <w:sz w:val="18"/>
                <w:szCs w:val="18"/>
              </w:rPr>
            </w:pPr>
            <w:r w:rsidRPr="0033314A">
              <w:rPr>
                <w:rFonts w:ascii="Arial Narrow" w:hAnsi="Arial Narrow"/>
                <w:sz w:val="18"/>
                <w:szCs w:val="18"/>
              </w:rPr>
              <w:t>73,1</w:t>
            </w:r>
          </w:p>
        </w:tc>
      </w:tr>
      <w:tr w:rsidR="0033314A" w:rsidRPr="0033314A" w:rsidTr="0033314A">
        <w:trPr>
          <w:cnfStyle w:val="000000100000"/>
        </w:trPr>
        <w:tc>
          <w:tcPr>
            <w:cnfStyle w:val="001000000000"/>
            <w:tcW w:w="561" w:type="pct"/>
            <w:vAlign w:val="center"/>
          </w:tcPr>
          <w:p w:rsidR="0033314A" w:rsidRPr="0033314A" w:rsidRDefault="0033314A" w:rsidP="00FE6110">
            <w:pPr>
              <w:spacing w:line="300" w:lineRule="atLeast"/>
              <w:rPr>
                <w:rFonts w:ascii="Arial Narrow" w:hAnsi="Arial Narrow"/>
                <w:sz w:val="18"/>
                <w:szCs w:val="18"/>
              </w:rPr>
            </w:pPr>
            <w:r w:rsidRPr="0033314A">
              <w:rPr>
                <w:rFonts w:ascii="Arial Narrow" w:hAnsi="Arial Narrow"/>
                <w:sz w:val="18"/>
                <w:szCs w:val="18"/>
              </w:rPr>
              <w:t>3.</w:t>
            </w:r>
          </w:p>
        </w:tc>
        <w:tc>
          <w:tcPr>
            <w:tcW w:w="916" w:type="pct"/>
            <w:vAlign w:val="center"/>
          </w:tcPr>
          <w:p w:rsidR="0033314A" w:rsidRPr="0033314A" w:rsidRDefault="0033314A" w:rsidP="00FE6110">
            <w:pPr>
              <w:spacing w:line="300" w:lineRule="atLeast"/>
              <w:cnfStyle w:val="000000100000"/>
              <w:rPr>
                <w:rFonts w:ascii="Arial Narrow" w:hAnsi="Arial Narrow"/>
                <w:sz w:val="18"/>
                <w:szCs w:val="18"/>
              </w:rPr>
            </w:pPr>
            <w:r w:rsidRPr="0033314A">
              <w:rPr>
                <w:rFonts w:ascii="Arial Narrow" w:hAnsi="Arial Narrow"/>
                <w:sz w:val="18"/>
                <w:szCs w:val="18"/>
              </w:rPr>
              <w:t>Γερμανία</w:t>
            </w:r>
          </w:p>
        </w:tc>
        <w:tc>
          <w:tcPr>
            <w:tcW w:w="864" w:type="pct"/>
            <w:vAlign w:val="center"/>
          </w:tcPr>
          <w:p w:rsidR="0033314A" w:rsidRPr="0033314A" w:rsidRDefault="0033314A" w:rsidP="00FE6110">
            <w:pPr>
              <w:spacing w:line="300" w:lineRule="atLeast"/>
              <w:jc w:val="right"/>
              <w:cnfStyle w:val="000000100000"/>
              <w:rPr>
                <w:rFonts w:ascii="Arial Narrow" w:hAnsi="Arial Narrow"/>
                <w:sz w:val="18"/>
                <w:szCs w:val="18"/>
              </w:rPr>
            </w:pPr>
            <w:r w:rsidRPr="0033314A">
              <w:rPr>
                <w:rFonts w:ascii="Arial Narrow" w:hAnsi="Arial Narrow"/>
                <w:sz w:val="18"/>
                <w:szCs w:val="18"/>
              </w:rPr>
              <w:t>89.004</w:t>
            </w:r>
          </w:p>
        </w:tc>
        <w:tc>
          <w:tcPr>
            <w:tcW w:w="774" w:type="pct"/>
            <w:vAlign w:val="center"/>
          </w:tcPr>
          <w:p w:rsidR="0033314A" w:rsidRPr="0033314A" w:rsidRDefault="0033314A" w:rsidP="00FE6110">
            <w:pPr>
              <w:spacing w:line="300" w:lineRule="atLeast"/>
              <w:jc w:val="right"/>
              <w:cnfStyle w:val="000000100000"/>
              <w:rPr>
                <w:rFonts w:ascii="Arial Narrow" w:hAnsi="Arial Narrow"/>
                <w:sz w:val="18"/>
                <w:szCs w:val="18"/>
              </w:rPr>
            </w:pPr>
            <w:r w:rsidRPr="0033314A">
              <w:rPr>
                <w:rFonts w:ascii="Arial Narrow" w:hAnsi="Arial Narrow"/>
                <w:sz w:val="18"/>
                <w:szCs w:val="18"/>
              </w:rPr>
              <w:t>8,4</w:t>
            </w:r>
          </w:p>
        </w:tc>
        <w:tc>
          <w:tcPr>
            <w:tcW w:w="1885" w:type="pct"/>
            <w:vAlign w:val="center"/>
          </w:tcPr>
          <w:p w:rsidR="0033314A" w:rsidRPr="0033314A" w:rsidRDefault="0033314A" w:rsidP="00FE6110">
            <w:pPr>
              <w:spacing w:line="300" w:lineRule="atLeast"/>
              <w:jc w:val="right"/>
              <w:cnfStyle w:val="000000100000"/>
              <w:rPr>
                <w:rFonts w:ascii="Arial Narrow" w:hAnsi="Arial Narrow"/>
                <w:sz w:val="18"/>
                <w:szCs w:val="18"/>
              </w:rPr>
            </w:pPr>
            <w:r w:rsidRPr="0033314A">
              <w:rPr>
                <w:rFonts w:ascii="Arial Narrow" w:hAnsi="Arial Narrow"/>
                <w:sz w:val="18"/>
                <w:szCs w:val="18"/>
              </w:rPr>
              <w:t>27,9</w:t>
            </w:r>
          </w:p>
        </w:tc>
      </w:tr>
      <w:tr w:rsidR="0033314A" w:rsidRPr="0033314A" w:rsidTr="0033314A">
        <w:trPr>
          <w:cnfStyle w:val="000000010000"/>
        </w:trPr>
        <w:tc>
          <w:tcPr>
            <w:cnfStyle w:val="001000000000"/>
            <w:tcW w:w="561" w:type="pct"/>
            <w:vAlign w:val="center"/>
          </w:tcPr>
          <w:p w:rsidR="0033314A" w:rsidRPr="0033314A" w:rsidRDefault="0033314A" w:rsidP="00FE6110">
            <w:pPr>
              <w:spacing w:line="300" w:lineRule="atLeast"/>
              <w:rPr>
                <w:rFonts w:ascii="Arial Narrow" w:hAnsi="Arial Narrow"/>
                <w:sz w:val="18"/>
                <w:szCs w:val="18"/>
              </w:rPr>
            </w:pPr>
            <w:r w:rsidRPr="0033314A">
              <w:rPr>
                <w:rFonts w:ascii="Arial Narrow" w:hAnsi="Arial Narrow"/>
                <w:sz w:val="18"/>
                <w:szCs w:val="18"/>
              </w:rPr>
              <w:t>4.</w:t>
            </w:r>
          </w:p>
        </w:tc>
        <w:tc>
          <w:tcPr>
            <w:tcW w:w="916" w:type="pct"/>
            <w:vAlign w:val="center"/>
          </w:tcPr>
          <w:p w:rsidR="0033314A" w:rsidRPr="0033314A" w:rsidRDefault="0033314A" w:rsidP="00FE6110">
            <w:pPr>
              <w:spacing w:line="300" w:lineRule="atLeast"/>
              <w:cnfStyle w:val="000000010000"/>
              <w:rPr>
                <w:rFonts w:ascii="Arial Narrow" w:hAnsi="Arial Narrow"/>
                <w:sz w:val="18"/>
                <w:szCs w:val="18"/>
              </w:rPr>
            </w:pPr>
            <w:r w:rsidRPr="0033314A">
              <w:rPr>
                <w:rFonts w:ascii="Arial Narrow" w:hAnsi="Arial Narrow"/>
                <w:sz w:val="18"/>
                <w:szCs w:val="18"/>
              </w:rPr>
              <w:t>Δανία</w:t>
            </w:r>
          </w:p>
        </w:tc>
        <w:tc>
          <w:tcPr>
            <w:tcW w:w="864" w:type="pct"/>
            <w:vAlign w:val="center"/>
          </w:tcPr>
          <w:p w:rsidR="0033314A" w:rsidRPr="0033314A" w:rsidRDefault="0033314A" w:rsidP="00FE6110">
            <w:pPr>
              <w:spacing w:line="300" w:lineRule="atLeast"/>
              <w:jc w:val="right"/>
              <w:cnfStyle w:val="000000010000"/>
              <w:rPr>
                <w:rFonts w:ascii="Arial Narrow" w:hAnsi="Arial Narrow"/>
                <w:sz w:val="18"/>
                <w:szCs w:val="18"/>
              </w:rPr>
            </w:pPr>
            <w:r w:rsidRPr="0033314A">
              <w:rPr>
                <w:rFonts w:ascii="Arial Narrow" w:hAnsi="Arial Narrow"/>
                <w:sz w:val="18"/>
                <w:szCs w:val="18"/>
              </w:rPr>
              <w:t>64.564</w:t>
            </w:r>
          </w:p>
        </w:tc>
        <w:tc>
          <w:tcPr>
            <w:tcW w:w="774" w:type="pct"/>
            <w:vAlign w:val="center"/>
          </w:tcPr>
          <w:p w:rsidR="0033314A" w:rsidRPr="0033314A" w:rsidRDefault="0033314A" w:rsidP="00FE6110">
            <w:pPr>
              <w:spacing w:line="300" w:lineRule="atLeast"/>
              <w:jc w:val="right"/>
              <w:cnfStyle w:val="000000010000"/>
              <w:rPr>
                <w:rFonts w:ascii="Arial Narrow" w:hAnsi="Arial Narrow"/>
                <w:sz w:val="18"/>
                <w:szCs w:val="18"/>
              </w:rPr>
            </w:pPr>
            <w:r w:rsidRPr="0033314A">
              <w:rPr>
                <w:rFonts w:ascii="Arial Narrow" w:hAnsi="Arial Narrow"/>
                <w:sz w:val="18"/>
                <w:szCs w:val="18"/>
              </w:rPr>
              <w:t>6,1</w:t>
            </w:r>
          </w:p>
        </w:tc>
        <w:tc>
          <w:tcPr>
            <w:tcW w:w="1885" w:type="pct"/>
            <w:vAlign w:val="center"/>
          </w:tcPr>
          <w:p w:rsidR="0033314A" w:rsidRPr="0033314A" w:rsidRDefault="0033314A" w:rsidP="00FE6110">
            <w:pPr>
              <w:spacing w:line="300" w:lineRule="atLeast"/>
              <w:jc w:val="right"/>
              <w:cnfStyle w:val="000000010000"/>
              <w:rPr>
                <w:rFonts w:ascii="Arial Narrow" w:hAnsi="Arial Narrow"/>
                <w:sz w:val="18"/>
                <w:szCs w:val="18"/>
              </w:rPr>
            </w:pPr>
            <w:r w:rsidRPr="0033314A">
              <w:rPr>
                <w:rFonts w:ascii="Arial Narrow" w:hAnsi="Arial Narrow"/>
                <w:sz w:val="18"/>
                <w:szCs w:val="18"/>
              </w:rPr>
              <w:t>53,8</w:t>
            </w:r>
          </w:p>
        </w:tc>
      </w:tr>
      <w:tr w:rsidR="0033314A" w:rsidRPr="0033314A" w:rsidTr="0033314A">
        <w:trPr>
          <w:cnfStyle w:val="000000100000"/>
        </w:trPr>
        <w:tc>
          <w:tcPr>
            <w:cnfStyle w:val="001000000000"/>
            <w:tcW w:w="561" w:type="pct"/>
            <w:vAlign w:val="center"/>
          </w:tcPr>
          <w:p w:rsidR="0033314A" w:rsidRPr="0033314A" w:rsidRDefault="0033314A" w:rsidP="00FE6110">
            <w:pPr>
              <w:spacing w:line="300" w:lineRule="atLeast"/>
              <w:rPr>
                <w:rFonts w:ascii="Arial Narrow" w:hAnsi="Arial Narrow"/>
                <w:sz w:val="18"/>
                <w:szCs w:val="18"/>
              </w:rPr>
            </w:pPr>
            <w:r w:rsidRPr="0033314A">
              <w:rPr>
                <w:rFonts w:ascii="Arial Narrow" w:hAnsi="Arial Narrow"/>
                <w:sz w:val="18"/>
                <w:szCs w:val="18"/>
              </w:rPr>
              <w:t>5.</w:t>
            </w:r>
          </w:p>
        </w:tc>
        <w:tc>
          <w:tcPr>
            <w:tcW w:w="916" w:type="pct"/>
            <w:vAlign w:val="center"/>
          </w:tcPr>
          <w:p w:rsidR="0033314A" w:rsidRPr="0033314A" w:rsidRDefault="0033314A" w:rsidP="00FE6110">
            <w:pPr>
              <w:spacing w:line="300" w:lineRule="atLeast"/>
              <w:cnfStyle w:val="000000100000"/>
              <w:rPr>
                <w:rFonts w:ascii="Arial Narrow" w:hAnsi="Arial Narrow"/>
                <w:sz w:val="18"/>
                <w:szCs w:val="18"/>
              </w:rPr>
            </w:pPr>
            <w:r w:rsidRPr="0033314A">
              <w:rPr>
                <w:rFonts w:ascii="Arial Narrow" w:hAnsi="Arial Narrow"/>
                <w:sz w:val="18"/>
                <w:szCs w:val="18"/>
              </w:rPr>
              <w:t>Ιρλανδία</w:t>
            </w:r>
          </w:p>
        </w:tc>
        <w:tc>
          <w:tcPr>
            <w:tcW w:w="864" w:type="pct"/>
            <w:vAlign w:val="center"/>
          </w:tcPr>
          <w:p w:rsidR="0033314A" w:rsidRPr="0033314A" w:rsidRDefault="0033314A" w:rsidP="00FE6110">
            <w:pPr>
              <w:spacing w:line="300" w:lineRule="atLeast"/>
              <w:jc w:val="right"/>
              <w:cnfStyle w:val="000000100000"/>
              <w:rPr>
                <w:rFonts w:ascii="Arial Narrow" w:hAnsi="Arial Narrow"/>
                <w:sz w:val="18"/>
                <w:szCs w:val="18"/>
              </w:rPr>
            </w:pPr>
            <w:r w:rsidRPr="0033314A">
              <w:rPr>
                <w:rFonts w:ascii="Arial Narrow" w:hAnsi="Arial Narrow"/>
                <w:sz w:val="18"/>
                <w:szCs w:val="18"/>
              </w:rPr>
              <w:t>62.378</w:t>
            </w:r>
          </w:p>
        </w:tc>
        <w:tc>
          <w:tcPr>
            <w:tcW w:w="774" w:type="pct"/>
            <w:vAlign w:val="center"/>
          </w:tcPr>
          <w:p w:rsidR="0033314A" w:rsidRPr="0033314A" w:rsidRDefault="0033314A" w:rsidP="00FE6110">
            <w:pPr>
              <w:spacing w:line="300" w:lineRule="atLeast"/>
              <w:jc w:val="right"/>
              <w:cnfStyle w:val="000000100000"/>
              <w:rPr>
                <w:rFonts w:ascii="Arial Narrow" w:hAnsi="Arial Narrow"/>
                <w:sz w:val="18"/>
                <w:szCs w:val="18"/>
              </w:rPr>
            </w:pPr>
            <w:r w:rsidRPr="0033314A">
              <w:rPr>
                <w:rFonts w:ascii="Arial Narrow" w:hAnsi="Arial Narrow"/>
                <w:sz w:val="18"/>
                <w:szCs w:val="18"/>
              </w:rPr>
              <w:t>5,9</w:t>
            </w:r>
          </w:p>
        </w:tc>
        <w:tc>
          <w:tcPr>
            <w:tcW w:w="1885" w:type="pct"/>
            <w:vAlign w:val="center"/>
          </w:tcPr>
          <w:p w:rsidR="0033314A" w:rsidRPr="0033314A" w:rsidRDefault="0033314A" w:rsidP="00FE6110">
            <w:pPr>
              <w:spacing w:line="300" w:lineRule="atLeast"/>
              <w:jc w:val="right"/>
              <w:cnfStyle w:val="000000100000"/>
              <w:rPr>
                <w:rFonts w:ascii="Arial Narrow" w:hAnsi="Arial Narrow"/>
                <w:sz w:val="18"/>
                <w:szCs w:val="18"/>
              </w:rPr>
            </w:pPr>
            <w:r w:rsidRPr="0033314A">
              <w:rPr>
                <w:rFonts w:ascii="Arial Narrow" w:hAnsi="Arial Narrow"/>
                <w:sz w:val="18"/>
                <w:szCs w:val="18"/>
              </w:rPr>
              <w:t>21,9</w:t>
            </w:r>
          </w:p>
        </w:tc>
      </w:tr>
      <w:tr w:rsidR="0033314A" w:rsidRPr="0033314A" w:rsidTr="0033314A">
        <w:trPr>
          <w:cnfStyle w:val="000000010000"/>
        </w:trPr>
        <w:tc>
          <w:tcPr>
            <w:cnfStyle w:val="001000000000"/>
            <w:tcW w:w="561" w:type="pct"/>
            <w:vAlign w:val="center"/>
          </w:tcPr>
          <w:p w:rsidR="0033314A" w:rsidRPr="0033314A" w:rsidRDefault="0033314A" w:rsidP="00FE6110">
            <w:pPr>
              <w:spacing w:line="300" w:lineRule="atLeast"/>
              <w:rPr>
                <w:rFonts w:ascii="Arial Narrow" w:hAnsi="Arial Narrow"/>
                <w:sz w:val="18"/>
                <w:szCs w:val="18"/>
              </w:rPr>
            </w:pPr>
            <w:r w:rsidRPr="0033314A">
              <w:rPr>
                <w:rFonts w:ascii="Arial Narrow" w:hAnsi="Arial Narrow"/>
                <w:sz w:val="18"/>
                <w:szCs w:val="18"/>
              </w:rPr>
              <w:t>6.</w:t>
            </w:r>
          </w:p>
        </w:tc>
        <w:tc>
          <w:tcPr>
            <w:tcW w:w="916" w:type="pct"/>
            <w:vAlign w:val="center"/>
          </w:tcPr>
          <w:p w:rsidR="0033314A" w:rsidRPr="0033314A" w:rsidRDefault="0033314A" w:rsidP="00FE6110">
            <w:pPr>
              <w:spacing w:line="300" w:lineRule="atLeast"/>
              <w:cnfStyle w:val="000000010000"/>
              <w:rPr>
                <w:rFonts w:ascii="Arial Narrow" w:hAnsi="Arial Narrow"/>
                <w:sz w:val="18"/>
                <w:szCs w:val="18"/>
              </w:rPr>
            </w:pPr>
            <w:r w:rsidRPr="0033314A">
              <w:rPr>
                <w:rFonts w:ascii="Arial Narrow" w:hAnsi="Arial Narrow"/>
                <w:sz w:val="18"/>
                <w:szCs w:val="18"/>
              </w:rPr>
              <w:t>Ολλανδία</w:t>
            </w:r>
          </w:p>
        </w:tc>
        <w:tc>
          <w:tcPr>
            <w:tcW w:w="864" w:type="pct"/>
            <w:vAlign w:val="center"/>
          </w:tcPr>
          <w:p w:rsidR="0033314A" w:rsidRPr="0033314A" w:rsidRDefault="0033314A" w:rsidP="00FE6110">
            <w:pPr>
              <w:spacing w:line="300" w:lineRule="atLeast"/>
              <w:jc w:val="right"/>
              <w:cnfStyle w:val="000000010000"/>
              <w:rPr>
                <w:rFonts w:ascii="Arial Narrow" w:hAnsi="Arial Narrow"/>
                <w:sz w:val="18"/>
                <w:szCs w:val="18"/>
              </w:rPr>
            </w:pPr>
            <w:r w:rsidRPr="0033314A">
              <w:rPr>
                <w:rFonts w:ascii="Arial Narrow" w:hAnsi="Arial Narrow"/>
                <w:sz w:val="18"/>
                <w:szCs w:val="18"/>
              </w:rPr>
              <w:t>56.310</w:t>
            </w:r>
          </w:p>
        </w:tc>
        <w:tc>
          <w:tcPr>
            <w:tcW w:w="774" w:type="pct"/>
            <w:vAlign w:val="center"/>
          </w:tcPr>
          <w:p w:rsidR="0033314A" w:rsidRPr="0033314A" w:rsidRDefault="0033314A" w:rsidP="00FE6110">
            <w:pPr>
              <w:spacing w:line="300" w:lineRule="atLeast"/>
              <w:jc w:val="right"/>
              <w:cnfStyle w:val="000000010000"/>
              <w:rPr>
                <w:rFonts w:ascii="Arial Narrow" w:hAnsi="Arial Narrow"/>
                <w:sz w:val="18"/>
                <w:szCs w:val="18"/>
              </w:rPr>
            </w:pPr>
            <w:r w:rsidRPr="0033314A">
              <w:rPr>
                <w:rFonts w:ascii="Arial Narrow" w:hAnsi="Arial Narrow"/>
                <w:sz w:val="18"/>
                <w:szCs w:val="18"/>
              </w:rPr>
              <w:t>5,3</w:t>
            </w:r>
          </w:p>
        </w:tc>
        <w:tc>
          <w:tcPr>
            <w:tcW w:w="1885" w:type="pct"/>
            <w:vAlign w:val="center"/>
          </w:tcPr>
          <w:p w:rsidR="0033314A" w:rsidRPr="0033314A" w:rsidRDefault="0033314A" w:rsidP="00FE6110">
            <w:pPr>
              <w:spacing w:line="300" w:lineRule="atLeast"/>
              <w:jc w:val="right"/>
              <w:cnfStyle w:val="000000010000"/>
              <w:rPr>
                <w:rFonts w:ascii="Arial Narrow" w:hAnsi="Arial Narrow"/>
                <w:sz w:val="18"/>
                <w:szCs w:val="18"/>
              </w:rPr>
            </w:pPr>
            <w:r w:rsidRPr="0033314A">
              <w:rPr>
                <w:rFonts w:ascii="Arial Narrow" w:hAnsi="Arial Narrow"/>
                <w:sz w:val="18"/>
                <w:szCs w:val="18"/>
              </w:rPr>
              <w:t>39,5</w:t>
            </w:r>
          </w:p>
        </w:tc>
      </w:tr>
      <w:tr w:rsidR="0033314A" w:rsidRPr="0033314A" w:rsidTr="0033314A">
        <w:trPr>
          <w:cnfStyle w:val="000000100000"/>
        </w:trPr>
        <w:tc>
          <w:tcPr>
            <w:cnfStyle w:val="001000000000"/>
            <w:tcW w:w="561" w:type="pct"/>
            <w:vAlign w:val="center"/>
          </w:tcPr>
          <w:p w:rsidR="0033314A" w:rsidRPr="0033314A" w:rsidRDefault="0033314A" w:rsidP="00FE6110">
            <w:pPr>
              <w:spacing w:line="300" w:lineRule="atLeast"/>
              <w:rPr>
                <w:rFonts w:ascii="Arial Narrow" w:hAnsi="Arial Narrow"/>
                <w:sz w:val="18"/>
                <w:szCs w:val="18"/>
              </w:rPr>
            </w:pPr>
            <w:r w:rsidRPr="0033314A">
              <w:rPr>
                <w:rFonts w:ascii="Arial Narrow" w:hAnsi="Arial Narrow"/>
                <w:sz w:val="18"/>
                <w:szCs w:val="18"/>
              </w:rPr>
              <w:t>7.</w:t>
            </w:r>
          </w:p>
        </w:tc>
        <w:tc>
          <w:tcPr>
            <w:tcW w:w="916" w:type="pct"/>
            <w:vAlign w:val="center"/>
          </w:tcPr>
          <w:p w:rsidR="0033314A" w:rsidRPr="0033314A" w:rsidRDefault="0033314A" w:rsidP="00FE6110">
            <w:pPr>
              <w:spacing w:line="300" w:lineRule="atLeast"/>
              <w:cnfStyle w:val="000000100000"/>
              <w:rPr>
                <w:rFonts w:ascii="Arial Narrow" w:hAnsi="Arial Narrow"/>
                <w:sz w:val="18"/>
                <w:szCs w:val="18"/>
              </w:rPr>
            </w:pPr>
            <w:r w:rsidRPr="0033314A">
              <w:rPr>
                <w:rFonts w:ascii="Arial Narrow" w:hAnsi="Arial Narrow"/>
                <w:sz w:val="18"/>
                <w:szCs w:val="18"/>
              </w:rPr>
              <w:t>Φινλανδία</w:t>
            </w:r>
          </w:p>
        </w:tc>
        <w:tc>
          <w:tcPr>
            <w:tcW w:w="864" w:type="pct"/>
            <w:vAlign w:val="center"/>
          </w:tcPr>
          <w:p w:rsidR="0033314A" w:rsidRPr="0033314A" w:rsidRDefault="0033314A" w:rsidP="00FE6110">
            <w:pPr>
              <w:spacing w:line="300" w:lineRule="atLeast"/>
              <w:jc w:val="right"/>
              <w:cnfStyle w:val="000000100000"/>
              <w:rPr>
                <w:rFonts w:ascii="Arial Narrow" w:hAnsi="Arial Narrow"/>
                <w:sz w:val="18"/>
                <w:szCs w:val="18"/>
              </w:rPr>
            </w:pPr>
            <w:r w:rsidRPr="0033314A">
              <w:rPr>
                <w:rFonts w:ascii="Arial Narrow" w:hAnsi="Arial Narrow"/>
                <w:sz w:val="18"/>
                <w:szCs w:val="18"/>
              </w:rPr>
              <w:t>52.363</w:t>
            </w:r>
          </w:p>
        </w:tc>
        <w:tc>
          <w:tcPr>
            <w:tcW w:w="774" w:type="pct"/>
            <w:vAlign w:val="center"/>
          </w:tcPr>
          <w:p w:rsidR="0033314A" w:rsidRPr="0033314A" w:rsidRDefault="0033314A" w:rsidP="00FE6110">
            <w:pPr>
              <w:spacing w:line="300" w:lineRule="atLeast"/>
              <w:jc w:val="right"/>
              <w:cnfStyle w:val="000000100000"/>
              <w:rPr>
                <w:rFonts w:ascii="Arial Narrow" w:hAnsi="Arial Narrow"/>
                <w:sz w:val="18"/>
                <w:szCs w:val="18"/>
              </w:rPr>
            </w:pPr>
            <w:r w:rsidRPr="0033314A">
              <w:rPr>
                <w:rFonts w:ascii="Arial Narrow" w:hAnsi="Arial Narrow"/>
                <w:sz w:val="18"/>
                <w:szCs w:val="18"/>
              </w:rPr>
              <w:t>5,0</w:t>
            </w:r>
          </w:p>
        </w:tc>
        <w:tc>
          <w:tcPr>
            <w:tcW w:w="1885" w:type="pct"/>
            <w:vAlign w:val="center"/>
          </w:tcPr>
          <w:p w:rsidR="0033314A" w:rsidRPr="0033314A" w:rsidRDefault="0033314A" w:rsidP="00FE6110">
            <w:pPr>
              <w:spacing w:line="300" w:lineRule="atLeast"/>
              <w:jc w:val="right"/>
              <w:cnfStyle w:val="000000100000"/>
              <w:rPr>
                <w:rFonts w:ascii="Arial Narrow" w:hAnsi="Arial Narrow"/>
                <w:sz w:val="18"/>
                <w:szCs w:val="18"/>
              </w:rPr>
            </w:pPr>
            <w:r w:rsidRPr="0033314A">
              <w:rPr>
                <w:rFonts w:ascii="Arial Narrow" w:hAnsi="Arial Narrow"/>
                <w:sz w:val="18"/>
                <w:szCs w:val="18"/>
              </w:rPr>
              <w:t>26,5</w:t>
            </w:r>
          </w:p>
        </w:tc>
      </w:tr>
      <w:tr w:rsidR="0033314A" w:rsidRPr="0033314A" w:rsidTr="0033314A">
        <w:trPr>
          <w:cnfStyle w:val="000000010000"/>
        </w:trPr>
        <w:tc>
          <w:tcPr>
            <w:cnfStyle w:val="001000000000"/>
            <w:tcW w:w="561" w:type="pct"/>
            <w:vAlign w:val="center"/>
          </w:tcPr>
          <w:p w:rsidR="0033314A" w:rsidRPr="0033314A" w:rsidRDefault="0033314A" w:rsidP="00FE6110">
            <w:pPr>
              <w:spacing w:line="300" w:lineRule="atLeast"/>
              <w:rPr>
                <w:rFonts w:ascii="Arial Narrow" w:hAnsi="Arial Narrow"/>
                <w:sz w:val="18"/>
                <w:szCs w:val="18"/>
              </w:rPr>
            </w:pPr>
            <w:r w:rsidRPr="0033314A">
              <w:rPr>
                <w:rFonts w:ascii="Arial Narrow" w:hAnsi="Arial Narrow"/>
                <w:sz w:val="18"/>
                <w:szCs w:val="18"/>
              </w:rPr>
              <w:t>8.</w:t>
            </w:r>
          </w:p>
        </w:tc>
        <w:tc>
          <w:tcPr>
            <w:tcW w:w="916" w:type="pct"/>
            <w:vAlign w:val="center"/>
          </w:tcPr>
          <w:p w:rsidR="0033314A" w:rsidRPr="0033314A" w:rsidRDefault="0033314A" w:rsidP="00FE6110">
            <w:pPr>
              <w:spacing w:line="300" w:lineRule="atLeast"/>
              <w:cnfStyle w:val="000000010000"/>
              <w:rPr>
                <w:rFonts w:ascii="Arial Narrow" w:hAnsi="Arial Narrow"/>
                <w:sz w:val="18"/>
                <w:szCs w:val="18"/>
              </w:rPr>
            </w:pPr>
            <w:r w:rsidRPr="0033314A">
              <w:rPr>
                <w:rFonts w:ascii="Arial Narrow" w:hAnsi="Arial Narrow"/>
                <w:sz w:val="18"/>
                <w:szCs w:val="18"/>
              </w:rPr>
              <w:t>Νορβηγία</w:t>
            </w:r>
          </w:p>
        </w:tc>
        <w:tc>
          <w:tcPr>
            <w:tcW w:w="864" w:type="pct"/>
            <w:vAlign w:val="center"/>
          </w:tcPr>
          <w:p w:rsidR="0033314A" w:rsidRPr="0033314A" w:rsidRDefault="0033314A" w:rsidP="00FE6110">
            <w:pPr>
              <w:spacing w:line="300" w:lineRule="atLeast"/>
              <w:jc w:val="right"/>
              <w:cnfStyle w:val="000000010000"/>
              <w:rPr>
                <w:rFonts w:ascii="Arial Narrow" w:hAnsi="Arial Narrow"/>
                <w:sz w:val="18"/>
                <w:szCs w:val="18"/>
              </w:rPr>
            </w:pPr>
            <w:r w:rsidRPr="0033314A">
              <w:rPr>
                <w:rFonts w:ascii="Arial Narrow" w:hAnsi="Arial Narrow"/>
                <w:sz w:val="18"/>
                <w:szCs w:val="18"/>
              </w:rPr>
              <w:t>45.362</w:t>
            </w:r>
          </w:p>
        </w:tc>
        <w:tc>
          <w:tcPr>
            <w:tcW w:w="774" w:type="pct"/>
            <w:vAlign w:val="center"/>
          </w:tcPr>
          <w:p w:rsidR="0033314A" w:rsidRPr="0033314A" w:rsidRDefault="0033314A" w:rsidP="00FE6110">
            <w:pPr>
              <w:spacing w:line="300" w:lineRule="atLeast"/>
              <w:jc w:val="right"/>
              <w:cnfStyle w:val="000000010000"/>
              <w:rPr>
                <w:rFonts w:ascii="Arial Narrow" w:hAnsi="Arial Narrow"/>
                <w:sz w:val="18"/>
                <w:szCs w:val="18"/>
              </w:rPr>
            </w:pPr>
            <w:r w:rsidRPr="0033314A">
              <w:rPr>
                <w:rFonts w:ascii="Arial Narrow" w:hAnsi="Arial Narrow"/>
                <w:sz w:val="18"/>
                <w:szCs w:val="18"/>
              </w:rPr>
              <w:t>4,3</w:t>
            </w:r>
          </w:p>
        </w:tc>
        <w:tc>
          <w:tcPr>
            <w:tcW w:w="1885" w:type="pct"/>
            <w:vAlign w:val="center"/>
          </w:tcPr>
          <w:p w:rsidR="0033314A" w:rsidRPr="0033314A" w:rsidRDefault="0033314A" w:rsidP="00FE6110">
            <w:pPr>
              <w:spacing w:line="300" w:lineRule="atLeast"/>
              <w:jc w:val="right"/>
              <w:cnfStyle w:val="000000010000"/>
              <w:rPr>
                <w:rFonts w:ascii="Arial Narrow" w:hAnsi="Arial Narrow"/>
                <w:sz w:val="18"/>
                <w:szCs w:val="18"/>
              </w:rPr>
            </w:pPr>
            <w:r w:rsidRPr="0033314A">
              <w:rPr>
                <w:rFonts w:ascii="Arial Narrow" w:hAnsi="Arial Narrow"/>
                <w:sz w:val="18"/>
                <w:szCs w:val="18"/>
              </w:rPr>
              <w:t>30,5</w:t>
            </w:r>
          </w:p>
        </w:tc>
      </w:tr>
      <w:tr w:rsidR="0033314A" w:rsidRPr="0033314A" w:rsidTr="0033314A">
        <w:trPr>
          <w:cnfStyle w:val="000000100000"/>
        </w:trPr>
        <w:tc>
          <w:tcPr>
            <w:cnfStyle w:val="001000000000"/>
            <w:tcW w:w="561" w:type="pct"/>
            <w:vAlign w:val="center"/>
          </w:tcPr>
          <w:p w:rsidR="0033314A" w:rsidRPr="0033314A" w:rsidRDefault="0033314A" w:rsidP="00FE6110">
            <w:pPr>
              <w:spacing w:line="300" w:lineRule="atLeast"/>
              <w:rPr>
                <w:rFonts w:ascii="Arial Narrow" w:hAnsi="Arial Narrow"/>
                <w:sz w:val="18"/>
                <w:szCs w:val="18"/>
              </w:rPr>
            </w:pPr>
            <w:r w:rsidRPr="0033314A">
              <w:rPr>
                <w:rFonts w:ascii="Arial Narrow" w:hAnsi="Arial Narrow"/>
                <w:sz w:val="18"/>
                <w:szCs w:val="18"/>
              </w:rPr>
              <w:t>9.</w:t>
            </w:r>
          </w:p>
        </w:tc>
        <w:tc>
          <w:tcPr>
            <w:tcW w:w="916" w:type="pct"/>
            <w:vAlign w:val="center"/>
          </w:tcPr>
          <w:p w:rsidR="0033314A" w:rsidRPr="0033314A" w:rsidRDefault="0033314A" w:rsidP="00FE6110">
            <w:pPr>
              <w:spacing w:line="300" w:lineRule="atLeast"/>
              <w:cnfStyle w:val="000000100000"/>
              <w:rPr>
                <w:rFonts w:ascii="Arial Narrow" w:hAnsi="Arial Narrow"/>
                <w:sz w:val="18"/>
                <w:szCs w:val="18"/>
              </w:rPr>
            </w:pPr>
            <w:r w:rsidRPr="0033314A">
              <w:rPr>
                <w:rFonts w:ascii="Arial Narrow" w:hAnsi="Arial Narrow"/>
                <w:sz w:val="18"/>
                <w:szCs w:val="18"/>
              </w:rPr>
              <w:t>Γαλλία</w:t>
            </w:r>
          </w:p>
        </w:tc>
        <w:tc>
          <w:tcPr>
            <w:tcW w:w="864" w:type="pct"/>
            <w:vAlign w:val="center"/>
          </w:tcPr>
          <w:p w:rsidR="0033314A" w:rsidRPr="0033314A" w:rsidRDefault="0033314A" w:rsidP="00FE6110">
            <w:pPr>
              <w:spacing w:line="300" w:lineRule="atLeast"/>
              <w:jc w:val="right"/>
              <w:cnfStyle w:val="000000100000"/>
              <w:rPr>
                <w:rFonts w:ascii="Arial Narrow" w:hAnsi="Arial Narrow"/>
                <w:sz w:val="18"/>
                <w:szCs w:val="18"/>
              </w:rPr>
            </w:pPr>
            <w:r w:rsidRPr="0033314A">
              <w:rPr>
                <w:rFonts w:ascii="Arial Narrow" w:hAnsi="Arial Narrow"/>
                <w:sz w:val="18"/>
                <w:szCs w:val="18"/>
              </w:rPr>
              <w:t>37.748</w:t>
            </w:r>
          </w:p>
        </w:tc>
        <w:tc>
          <w:tcPr>
            <w:tcW w:w="774" w:type="pct"/>
            <w:vAlign w:val="center"/>
          </w:tcPr>
          <w:p w:rsidR="0033314A" w:rsidRPr="0033314A" w:rsidRDefault="0033314A" w:rsidP="00FE6110">
            <w:pPr>
              <w:spacing w:line="300" w:lineRule="atLeast"/>
              <w:jc w:val="right"/>
              <w:cnfStyle w:val="000000100000"/>
              <w:rPr>
                <w:rFonts w:ascii="Arial Narrow" w:hAnsi="Arial Narrow"/>
                <w:sz w:val="18"/>
                <w:szCs w:val="18"/>
              </w:rPr>
            </w:pPr>
            <w:r w:rsidRPr="0033314A">
              <w:rPr>
                <w:rFonts w:ascii="Arial Narrow" w:hAnsi="Arial Narrow"/>
                <w:sz w:val="18"/>
                <w:szCs w:val="18"/>
              </w:rPr>
              <w:t>3,6</w:t>
            </w:r>
          </w:p>
        </w:tc>
        <w:tc>
          <w:tcPr>
            <w:tcW w:w="1885" w:type="pct"/>
            <w:vAlign w:val="center"/>
          </w:tcPr>
          <w:p w:rsidR="0033314A" w:rsidRPr="0033314A" w:rsidRDefault="0033314A" w:rsidP="00FE6110">
            <w:pPr>
              <w:spacing w:line="300" w:lineRule="atLeast"/>
              <w:jc w:val="right"/>
              <w:cnfStyle w:val="000000100000"/>
              <w:rPr>
                <w:rFonts w:ascii="Arial Narrow" w:hAnsi="Arial Narrow"/>
                <w:sz w:val="18"/>
                <w:szCs w:val="18"/>
              </w:rPr>
            </w:pPr>
            <w:r w:rsidRPr="0033314A">
              <w:rPr>
                <w:rFonts w:ascii="Arial Narrow" w:hAnsi="Arial Narrow"/>
                <w:sz w:val="18"/>
                <w:szCs w:val="18"/>
              </w:rPr>
              <w:t>22,7</w:t>
            </w:r>
          </w:p>
        </w:tc>
      </w:tr>
      <w:tr w:rsidR="0033314A" w:rsidRPr="0033314A" w:rsidTr="0033314A">
        <w:trPr>
          <w:cnfStyle w:val="000000010000"/>
        </w:trPr>
        <w:tc>
          <w:tcPr>
            <w:cnfStyle w:val="001000000000"/>
            <w:tcW w:w="561" w:type="pct"/>
            <w:vAlign w:val="center"/>
          </w:tcPr>
          <w:p w:rsidR="0033314A" w:rsidRPr="0033314A" w:rsidRDefault="0033314A" w:rsidP="00FE6110">
            <w:pPr>
              <w:spacing w:line="300" w:lineRule="atLeast"/>
              <w:rPr>
                <w:rFonts w:ascii="Arial Narrow" w:hAnsi="Arial Narrow"/>
                <w:sz w:val="18"/>
                <w:szCs w:val="18"/>
              </w:rPr>
            </w:pPr>
            <w:r w:rsidRPr="0033314A">
              <w:rPr>
                <w:rFonts w:ascii="Arial Narrow" w:hAnsi="Arial Narrow"/>
                <w:sz w:val="18"/>
                <w:szCs w:val="18"/>
              </w:rPr>
              <w:t>10.</w:t>
            </w:r>
          </w:p>
        </w:tc>
        <w:tc>
          <w:tcPr>
            <w:tcW w:w="916" w:type="pct"/>
            <w:vAlign w:val="center"/>
          </w:tcPr>
          <w:p w:rsidR="0033314A" w:rsidRPr="0033314A" w:rsidRDefault="0033314A" w:rsidP="00FE6110">
            <w:pPr>
              <w:spacing w:line="300" w:lineRule="atLeast"/>
              <w:cnfStyle w:val="000000010000"/>
              <w:rPr>
                <w:rFonts w:ascii="Arial Narrow" w:hAnsi="Arial Narrow"/>
                <w:sz w:val="18"/>
                <w:szCs w:val="18"/>
              </w:rPr>
            </w:pPr>
            <w:r w:rsidRPr="0033314A">
              <w:rPr>
                <w:rFonts w:ascii="Arial Narrow" w:hAnsi="Arial Narrow"/>
                <w:sz w:val="18"/>
                <w:szCs w:val="18"/>
              </w:rPr>
              <w:t>Ισπανία</w:t>
            </w:r>
          </w:p>
        </w:tc>
        <w:tc>
          <w:tcPr>
            <w:tcW w:w="864" w:type="pct"/>
            <w:vAlign w:val="center"/>
          </w:tcPr>
          <w:p w:rsidR="0033314A" w:rsidRPr="0033314A" w:rsidRDefault="0033314A" w:rsidP="00FE6110">
            <w:pPr>
              <w:spacing w:line="300" w:lineRule="atLeast"/>
              <w:jc w:val="right"/>
              <w:cnfStyle w:val="000000010000"/>
              <w:rPr>
                <w:rFonts w:ascii="Arial Narrow" w:hAnsi="Arial Narrow"/>
                <w:sz w:val="18"/>
                <w:szCs w:val="18"/>
              </w:rPr>
            </w:pPr>
            <w:r w:rsidRPr="0033314A">
              <w:rPr>
                <w:rFonts w:ascii="Arial Narrow" w:hAnsi="Arial Narrow"/>
                <w:sz w:val="18"/>
                <w:szCs w:val="18"/>
              </w:rPr>
              <w:t>32.296</w:t>
            </w:r>
          </w:p>
        </w:tc>
        <w:tc>
          <w:tcPr>
            <w:tcW w:w="774" w:type="pct"/>
            <w:vAlign w:val="center"/>
          </w:tcPr>
          <w:p w:rsidR="0033314A" w:rsidRPr="0033314A" w:rsidRDefault="0033314A" w:rsidP="00FE6110">
            <w:pPr>
              <w:spacing w:line="300" w:lineRule="atLeast"/>
              <w:jc w:val="right"/>
              <w:cnfStyle w:val="000000010000"/>
              <w:rPr>
                <w:rFonts w:ascii="Arial Narrow" w:hAnsi="Arial Narrow"/>
                <w:sz w:val="18"/>
                <w:szCs w:val="18"/>
              </w:rPr>
            </w:pPr>
            <w:r w:rsidRPr="0033314A">
              <w:rPr>
                <w:rFonts w:ascii="Arial Narrow" w:hAnsi="Arial Narrow"/>
                <w:sz w:val="18"/>
                <w:szCs w:val="18"/>
              </w:rPr>
              <w:t>3,1</w:t>
            </w:r>
          </w:p>
        </w:tc>
        <w:tc>
          <w:tcPr>
            <w:tcW w:w="1885" w:type="pct"/>
            <w:vAlign w:val="center"/>
          </w:tcPr>
          <w:p w:rsidR="0033314A" w:rsidRPr="0033314A" w:rsidRDefault="0033314A" w:rsidP="00FE6110">
            <w:pPr>
              <w:spacing w:line="300" w:lineRule="atLeast"/>
              <w:jc w:val="right"/>
              <w:cnfStyle w:val="000000010000"/>
              <w:rPr>
                <w:rFonts w:ascii="Arial Narrow" w:hAnsi="Arial Narrow"/>
                <w:sz w:val="18"/>
                <w:szCs w:val="18"/>
              </w:rPr>
            </w:pPr>
            <w:r w:rsidRPr="0033314A">
              <w:rPr>
                <w:rFonts w:ascii="Arial Narrow" w:hAnsi="Arial Narrow"/>
                <w:sz w:val="18"/>
                <w:szCs w:val="18"/>
              </w:rPr>
              <w:t>42,3</w:t>
            </w:r>
          </w:p>
        </w:tc>
      </w:tr>
    </w:tbl>
    <w:p w:rsidR="00545A68" w:rsidRPr="001107F8" w:rsidRDefault="00545A68" w:rsidP="00FE6110">
      <w:pPr>
        <w:spacing w:after="0" w:line="300" w:lineRule="atLeast"/>
      </w:pPr>
      <w:r w:rsidRPr="00C93F59">
        <w:rPr>
          <w:rFonts w:ascii="Arial Narrow" w:hAnsi="Arial Narrow"/>
          <w:sz w:val="18"/>
          <w:szCs w:val="18"/>
        </w:rPr>
        <w:t>Πηγ</w:t>
      </w:r>
      <w:r>
        <w:rPr>
          <w:rFonts w:ascii="Arial Narrow" w:hAnsi="Arial Narrow"/>
          <w:sz w:val="18"/>
          <w:szCs w:val="18"/>
        </w:rPr>
        <w:t>ή</w:t>
      </w:r>
      <w:r w:rsidRPr="00C93F59">
        <w:rPr>
          <w:rFonts w:ascii="Arial Narrow" w:hAnsi="Arial Narrow"/>
          <w:sz w:val="18"/>
          <w:szCs w:val="18"/>
        </w:rPr>
        <w:t xml:space="preserve">: </w:t>
      </w:r>
      <w:r w:rsidR="00BE74C5">
        <w:rPr>
          <w:rFonts w:ascii="Arial Narrow" w:hAnsi="Arial Narrow"/>
          <w:sz w:val="18"/>
          <w:szCs w:val="18"/>
        </w:rPr>
        <w:t xml:space="preserve">Στατιστική Υπηρεσία της Σουηδίας </w:t>
      </w:r>
    </w:p>
    <w:p w:rsidR="00545A68" w:rsidRPr="00545A68" w:rsidRDefault="00545A68" w:rsidP="00FE6110">
      <w:pPr>
        <w:spacing w:after="0" w:line="300" w:lineRule="atLeast"/>
        <w:rPr>
          <w:rFonts w:ascii="Arial Narrow" w:hAnsi="Arial Narrow"/>
          <w:sz w:val="18"/>
          <w:szCs w:val="18"/>
        </w:rPr>
      </w:pPr>
      <w:r w:rsidRPr="00545A68">
        <w:rPr>
          <w:rFonts w:ascii="Arial Narrow" w:hAnsi="Arial Narrow"/>
          <w:sz w:val="18"/>
          <w:szCs w:val="18"/>
        </w:rPr>
        <w:t xml:space="preserve">*= Η </w:t>
      </w:r>
      <w:r w:rsidR="00BE74C5">
        <w:rPr>
          <w:rFonts w:ascii="Arial Narrow" w:hAnsi="Arial Narrow"/>
          <w:sz w:val="18"/>
          <w:szCs w:val="18"/>
        </w:rPr>
        <w:t xml:space="preserve">Στατιστική Υπηρεσία της Σουηδίας </w:t>
      </w:r>
      <w:r w:rsidRPr="00545A68">
        <w:rPr>
          <w:rFonts w:ascii="Arial Narrow" w:hAnsi="Arial Narrow"/>
          <w:sz w:val="18"/>
          <w:szCs w:val="18"/>
        </w:rPr>
        <w:t xml:space="preserve">παρέχει συγκριτικά στοιχεία μόνο για τους </w:t>
      </w:r>
      <w:r w:rsidR="00CF33A5">
        <w:rPr>
          <w:rFonts w:ascii="Arial Narrow" w:hAnsi="Arial Narrow"/>
          <w:sz w:val="18"/>
          <w:szCs w:val="18"/>
        </w:rPr>
        <w:t>25</w:t>
      </w:r>
      <w:r w:rsidRPr="00545A68">
        <w:rPr>
          <w:rFonts w:ascii="Arial Narrow" w:hAnsi="Arial Narrow"/>
          <w:sz w:val="18"/>
          <w:szCs w:val="18"/>
        </w:rPr>
        <w:t xml:space="preserve"> μεγαλύτερους εταίρους στο εμπόριο υπηρεσιών, στους οποίους δεν περιλαμβάνεται η Ελλάδα.</w:t>
      </w:r>
    </w:p>
    <w:p w:rsidR="0033314A" w:rsidRPr="0033314A" w:rsidRDefault="0033314A" w:rsidP="00FE6110">
      <w:pPr>
        <w:spacing w:after="0" w:line="300" w:lineRule="atLeast"/>
        <w:rPr>
          <w:lang w:val="en-US"/>
        </w:rPr>
      </w:pPr>
    </w:p>
    <w:p w:rsidR="001D6F88" w:rsidRPr="00CE0079" w:rsidRDefault="00B3162C" w:rsidP="00FE6110">
      <w:pPr>
        <w:pStyle w:val="Heading3"/>
        <w:spacing w:before="0" w:line="300" w:lineRule="atLeast"/>
        <w:ind w:left="0" w:firstLine="0"/>
      </w:pPr>
      <w:bookmarkStart w:id="17" w:name="_Toc138159899"/>
      <w:r w:rsidRPr="00CE0079">
        <w:t>Επενδύσεις</w:t>
      </w:r>
      <w:bookmarkEnd w:id="17"/>
    </w:p>
    <w:p w:rsidR="001E4B61" w:rsidRPr="00CE0079" w:rsidRDefault="001E4B61" w:rsidP="00FE6110">
      <w:pPr>
        <w:spacing w:after="0" w:line="300" w:lineRule="atLeast"/>
        <w:rPr>
          <w:lang w:val="en-US"/>
        </w:rPr>
      </w:pPr>
    </w:p>
    <w:p w:rsidR="00086E21" w:rsidRPr="00CE0079" w:rsidRDefault="00086E21" w:rsidP="00FE6110">
      <w:pPr>
        <w:spacing w:after="0" w:line="300" w:lineRule="atLeast"/>
      </w:pPr>
      <w:r w:rsidRPr="00CE0079">
        <w:tab/>
        <w:t>Οι χώρες με τις μεγαλύτερες άμεσες ξένες επενδύσεις στη Σουηδία και οι χώρες που έχουν υποδεχτεί τις μεγαλύτερες άμεσες ξένες επενδύσεις από τη Σουηδία είναι οι εξής</w:t>
      </w:r>
      <w:r w:rsidR="00A975D0">
        <w:t xml:space="preserve"> (μέχρι τη σύνταξη της παρούσας η Στατιστική Υπηρεσία της Σουηδίας δεν είχε δημοσιεύσει τα στοιχεία για το 2022)</w:t>
      </w:r>
      <w:r w:rsidRPr="00CE0079">
        <w:t>:</w:t>
      </w:r>
    </w:p>
    <w:p w:rsidR="00086E21" w:rsidRPr="00CE0079" w:rsidRDefault="00086E21" w:rsidP="00FE6110">
      <w:pPr>
        <w:spacing w:after="0" w:line="300" w:lineRule="atLeast"/>
      </w:pPr>
    </w:p>
    <w:p w:rsidR="00086E21" w:rsidRPr="00E80C58" w:rsidRDefault="00086E21" w:rsidP="00FE6110">
      <w:pPr>
        <w:pStyle w:val="Caption"/>
        <w:spacing w:after="0" w:line="300" w:lineRule="atLeast"/>
        <w:rPr>
          <w:sz w:val="22"/>
          <w:szCs w:val="22"/>
          <w:highlight w:val="yellow"/>
        </w:rPr>
      </w:pPr>
      <w:bookmarkStart w:id="18" w:name="_Toc138159929"/>
      <w:r w:rsidRPr="00CE0079">
        <w:rPr>
          <w:sz w:val="22"/>
          <w:szCs w:val="22"/>
        </w:rPr>
        <w:t xml:space="preserve">Πίνακας </w:t>
      </w:r>
      <w:r w:rsidR="009463F0" w:rsidRPr="00CE0079">
        <w:rPr>
          <w:sz w:val="22"/>
          <w:szCs w:val="22"/>
        </w:rPr>
        <w:fldChar w:fldCharType="begin"/>
      </w:r>
      <w:r w:rsidRPr="00CE0079">
        <w:rPr>
          <w:sz w:val="22"/>
          <w:szCs w:val="22"/>
        </w:rPr>
        <w:instrText xml:space="preserve"> SEQ Πίνακας \* ARABIC </w:instrText>
      </w:r>
      <w:r w:rsidR="009463F0" w:rsidRPr="00CE0079">
        <w:rPr>
          <w:sz w:val="22"/>
          <w:szCs w:val="22"/>
        </w:rPr>
        <w:fldChar w:fldCharType="separate"/>
      </w:r>
      <w:r w:rsidRPr="00CE0079">
        <w:rPr>
          <w:noProof/>
          <w:sz w:val="22"/>
          <w:szCs w:val="22"/>
        </w:rPr>
        <w:t>11</w:t>
      </w:r>
      <w:r w:rsidR="009463F0" w:rsidRPr="00CE0079">
        <w:rPr>
          <w:sz w:val="22"/>
          <w:szCs w:val="22"/>
        </w:rPr>
        <w:fldChar w:fldCharType="end"/>
      </w:r>
      <w:r w:rsidRPr="00CE0079">
        <w:rPr>
          <w:sz w:val="22"/>
          <w:szCs w:val="22"/>
        </w:rPr>
        <w:t>: Επενδύσεις από και προς τη Σουηδία</w:t>
      </w:r>
      <w:bookmarkEnd w:id="18"/>
    </w:p>
    <w:tbl>
      <w:tblPr>
        <w:tblStyle w:val="LightGrid-Accent11"/>
        <w:tblW w:w="5000" w:type="pct"/>
        <w:tblLayout w:type="fixed"/>
        <w:tblLook w:val="04A0"/>
      </w:tblPr>
      <w:tblGrid>
        <w:gridCol w:w="2378"/>
        <w:gridCol w:w="707"/>
        <w:gridCol w:w="711"/>
        <w:gridCol w:w="707"/>
        <w:gridCol w:w="1986"/>
        <w:gridCol w:w="709"/>
        <w:gridCol w:w="709"/>
        <w:gridCol w:w="615"/>
      </w:tblGrid>
      <w:tr w:rsidR="00086E21" w:rsidRPr="00086E21" w:rsidTr="00AC6062">
        <w:trPr>
          <w:cnfStyle w:val="100000000000"/>
          <w:trHeight w:val="300"/>
        </w:trPr>
        <w:tc>
          <w:tcPr>
            <w:cnfStyle w:val="001000000000"/>
            <w:tcW w:w="1395" w:type="pct"/>
            <w:noWrap/>
            <w:hideMark/>
          </w:tcPr>
          <w:p w:rsidR="00086E21" w:rsidRPr="00AC6062" w:rsidRDefault="00086E21" w:rsidP="00FE6110">
            <w:pPr>
              <w:spacing w:line="300" w:lineRule="atLeast"/>
              <w:rPr>
                <w:rFonts w:ascii="Arial Narrow" w:hAnsi="Arial Narrow" w:cstheme="minorHAnsi"/>
                <w:sz w:val="18"/>
                <w:szCs w:val="18"/>
              </w:rPr>
            </w:pPr>
            <w:r w:rsidRPr="00AC6062">
              <w:rPr>
                <w:rFonts w:ascii="Arial Narrow" w:hAnsi="Arial Narrow" w:cstheme="minorHAnsi"/>
                <w:sz w:val="18"/>
                <w:szCs w:val="18"/>
              </w:rPr>
              <w:t xml:space="preserve">Σουηδικές ΑΞΕ στο εξωτερικό (αποθέματα) (δισ. </w:t>
            </w:r>
            <w:r w:rsidRPr="00AC6062">
              <w:rPr>
                <w:rFonts w:ascii="Arial Narrow" w:hAnsi="Arial Narrow" w:cstheme="minorHAnsi"/>
                <w:sz w:val="18"/>
                <w:szCs w:val="18"/>
                <w:lang w:val="en-US"/>
              </w:rPr>
              <w:t>SEK</w:t>
            </w:r>
            <w:r w:rsidRPr="00AC6062">
              <w:rPr>
                <w:rFonts w:ascii="Arial Narrow" w:hAnsi="Arial Narrow" w:cstheme="minorHAnsi"/>
                <w:sz w:val="18"/>
                <w:szCs w:val="18"/>
              </w:rPr>
              <w:t>)</w:t>
            </w:r>
          </w:p>
        </w:tc>
        <w:tc>
          <w:tcPr>
            <w:tcW w:w="415" w:type="pct"/>
            <w:noWrap/>
            <w:hideMark/>
          </w:tcPr>
          <w:p w:rsidR="00086E21" w:rsidRPr="00AC6062" w:rsidRDefault="00086E21" w:rsidP="00FE6110">
            <w:pPr>
              <w:spacing w:line="300" w:lineRule="atLeast"/>
              <w:cnfStyle w:val="100000000000"/>
              <w:rPr>
                <w:rFonts w:ascii="Arial Narrow" w:hAnsi="Arial Narrow" w:cstheme="minorHAnsi"/>
                <w:sz w:val="18"/>
                <w:szCs w:val="18"/>
              </w:rPr>
            </w:pPr>
            <w:r w:rsidRPr="00AC6062">
              <w:rPr>
                <w:rFonts w:ascii="Arial Narrow" w:hAnsi="Arial Narrow" w:cstheme="minorHAnsi"/>
                <w:sz w:val="18"/>
                <w:szCs w:val="18"/>
              </w:rPr>
              <w:t>2019</w:t>
            </w:r>
          </w:p>
        </w:tc>
        <w:tc>
          <w:tcPr>
            <w:tcW w:w="417" w:type="pct"/>
            <w:noWrap/>
            <w:hideMark/>
          </w:tcPr>
          <w:p w:rsidR="00086E21" w:rsidRPr="00AC6062" w:rsidRDefault="00086E21" w:rsidP="00FE6110">
            <w:pPr>
              <w:spacing w:line="300" w:lineRule="atLeast"/>
              <w:cnfStyle w:val="100000000000"/>
              <w:rPr>
                <w:rFonts w:ascii="Arial Narrow" w:hAnsi="Arial Narrow" w:cstheme="minorHAnsi"/>
                <w:sz w:val="18"/>
                <w:szCs w:val="18"/>
              </w:rPr>
            </w:pPr>
            <w:r w:rsidRPr="00AC6062">
              <w:rPr>
                <w:rFonts w:ascii="Arial Narrow" w:hAnsi="Arial Narrow" w:cstheme="minorHAnsi"/>
                <w:sz w:val="18"/>
                <w:szCs w:val="18"/>
              </w:rPr>
              <w:t>2020</w:t>
            </w:r>
          </w:p>
        </w:tc>
        <w:tc>
          <w:tcPr>
            <w:tcW w:w="415" w:type="pct"/>
            <w:noWrap/>
            <w:hideMark/>
          </w:tcPr>
          <w:p w:rsidR="00086E21" w:rsidRPr="00AC6062" w:rsidRDefault="00086E21" w:rsidP="00FE6110">
            <w:pPr>
              <w:spacing w:line="300" w:lineRule="atLeast"/>
              <w:cnfStyle w:val="100000000000"/>
              <w:rPr>
                <w:rFonts w:ascii="Arial Narrow" w:hAnsi="Arial Narrow" w:cstheme="minorHAnsi"/>
                <w:sz w:val="18"/>
                <w:szCs w:val="18"/>
              </w:rPr>
            </w:pPr>
            <w:r w:rsidRPr="00AC6062">
              <w:rPr>
                <w:rFonts w:ascii="Arial Narrow" w:hAnsi="Arial Narrow" w:cstheme="minorHAnsi"/>
                <w:sz w:val="18"/>
                <w:szCs w:val="18"/>
              </w:rPr>
              <w:t>2021</w:t>
            </w:r>
          </w:p>
        </w:tc>
        <w:tc>
          <w:tcPr>
            <w:tcW w:w="1165" w:type="pct"/>
            <w:noWrap/>
            <w:hideMark/>
          </w:tcPr>
          <w:p w:rsidR="00086E21" w:rsidRPr="00AC6062" w:rsidRDefault="00086E21" w:rsidP="00FE6110">
            <w:pPr>
              <w:spacing w:line="300" w:lineRule="atLeast"/>
              <w:cnfStyle w:val="100000000000"/>
              <w:rPr>
                <w:rFonts w:ascii="Arial Narrow" w:hAnsi="Arial Narrow" w:cstheme="minorHAnsi"/>
                <w:sz w:val="18"/>
                <w:szCs w:val="18"/>
                <w:lang w:val="en-US"/>
              </w:rPr>
            </w:pPr>
            <w:r w:rsidRPr="00AC6062">
              <w:rPr>
                <w:rFonts w:ascii="Arial Narrow" w:hAnsi="Arial Narrow" w:cstheme="minorHAnsi"/>
                <w:sz w:val="18"/>
                <w:szCs w:val="18"/>
              </w:rPr>
              <w:t>ΑΞΕ στη Σουηδία (αποθέματα)</w:t>
            </w:r>
            <w:r w:rsidRPr="00AC6062">
              <w:rPr>
                <w:rFonts w:ascii="Arial Narrow" w:hAnsi="Arial Narrow" w:cstheme="minorHAnsi"/>
                <w:sz w:val="18"/>
                <w:szCs w:val="18"/>
                <w:lang w:val="en-US"/>
              </w:rPr>
              <w:t xml:space="preserve"> </w:t>
            </w:r>
            <w:r w:rsidRPr="00AC6062">
              <w:rPr>
                <w:rFonts w:ascii="Arial Narrow" w:hAnsi="Arial Narrow" w:cstheme="minorHAnsi"/>
                <w:sz w:val="18"/>
                <w:szCs w:val="18"/>
              </w:rPr>
              <w:t xml:space="preserve">(δισ. </w:t>
            </w:r>
            <w:r w:rsidRPr="00AC6062">
              <w:rPr>
                <w:rFonts w:ascii="Arial Narrow" w:hAnsi="Arial Narrow" w:cstheme="minorHAnsi"/>
                <w:sz w:val="18"/>
                <w:szCs w:val="18"/>
                <w:lang w:val="en-US"/>
              </w:rPr>
              <w:t>SEK</w:t>
            </w:r>
            <w:r w:rsidRPr="00AC6062">
              <w:rPr>
                <w:rFonts w:ascii="Arial Narrow" w:hAnsi="Arial Narrow" w:cstheme="minorHAnsi"/>
                <w:sz w:val="18"/>
                <w:szCs w:val="18"/>
              </w:rPr>
              <w:t>)</w:t>
            </w:r>
          </w:p>
        </w:tc>
        <w:tc>
          <w:tcPr>
            <w:tcW w:w="416" w:type="pct"/>
            <w:noWrap/>
            <w:hideMark/>
          </w:tcPr>
          <w:p w:rsidR="00086E21" w:rsidRPr="00AC6062" w:rsidRDefault="00086E21" w:rsidP="00FE6110">
            <w:pPr>
              <w:spacing w:line="300" w:lineRule="atLeast"/>
              <w:cnfStyle w:val="100000000000"/>
              <w:rPr>
                <w:rFonts w:ascii="Arial Narrow" w:hAnsi="Arial Narrow" w:cstheme="minorHAnsi"/>
                <w:sz w:val="18"/>
                <w:szCs w:val="18"/>
              </w:rPr>
            </w:pPr>
            <w:r w:rsidRPr="00AC6062">
              <w:rPr>
                <w:rFonts w:ascii="Arial Narrow" w:hAnsi="Arial Narrow" w:cstheme="minorHAnsi"/>
                <w:sz w:val="18"/>
                <w:szCs w:val="18"/>
              </w:rPr>
              <w:t>2019</w:t>
            </w:r>
          </w:p>
        </w:tc>
        <w:tc>
          <w:tcPr>
            <w:tcW w:w="416" w:type="pct"/>
            <w:noWrap/>
            <w:hideMark/>
          </w:tcPr>
          <w:p w:rsidR="00086E21" w:rsidRPr="00AC6062" w:rsidRDefault="00086E21" w:rsidP="00FE6110">
            <w:pPr>
              <w:spacing w:line="300" w:lineRule="atLeast"/>
              <w:cnfStyle w:val="100000000000"/>
              <w:rPr>
                <w:rFonts w:ascii="Arial Narrow" w:hAnsi="Arial Narrow" w:cstheme="minorHAnsi"/>
                <w:sz w:val="18"/>
                <w:szCs w:val="18"/>
              </w:rPr>
            </w:pPr>
            <w:r w:rsidRPr="00AC6062">
              <w:rPr>
                <w:rFonts w:ascii="Arial Narrow" w:hAnsi="Arial Narrow" w:cstheme="minorHAnsi"/>
                <w:sz w:val="18"/>
                <w:szCs w:val="18"/>
              </w:rPr>
              <w:t>2020</w:t>
            </w:r>
          </w:p>
        </w:tc>
        <w:tc>
          <w:tcPr>
            <w:tcW w:w="361" w:type="pct"/>
            <w:noWrap/>
            <w:hideMark/>
          </w:tcPr>
          <w:p w:rsidR="00086E21" w:rsidRPr="00AC6062" w:rsidRDefault="00086E21" w:rsidP="00FE6110">
            <w:pPr>
              <w:spacing w:line="300" w:lineRule="atLeast"/>
              <w:cnfStyle w:val="100000000000"/>
              <w:rPr>
                <w:rFonts w:ascii="Arial Narrow" w:hAnsi="Arial Narrow" w:cstheme="minorHAnsi"/>
                <w:sz w:val="18"/>
                <w:szCs w:val="18"/>
              </w:rPr>
            </w:pPr>
            <w:r w:rsidRPr="00AC6062">
              <w:rPr>
                <w:rFonts w:ascii="Arial Narrow" w:hAnsi="Arial Narrow" w:cstheme="minorHAnsi"/>
                <w:sz w:val="18"/>
                <w:szCs w:val="18"/>
              </w:rPr>
              <w:t>2021</w:t>
            </w:r>
          </w:p>
        </w:tc>
      </w:tr>
      <w:tr w:rsidR="00AC6062" w:rsidRPr="00086E21" w:rsidTr="00AC6062">
        <w:trPr>
          <w:cnfStyle w:val="000000100000"/>
          <w:trHeight w:val="300"/>
        </w:trPr>
        <w:tc>
          <w:tcPr>
            <w:cnfStyle w:val="001000000000"/>
            <w:tcW w:w="1395" w:type="pct"/>
            <w:noWrap/>
            <w:hideMark/>
          </w:tcPr>
          <w:p w:rsidR="00086E21" w:rsidRPr="00AC6062" w:rsidRDefault="00086E21" w:rsidP="00FE6110">
            <w:pPr>
              <w:spacing w:line="300" w:lineRule="atLeast"/>
              <w:rPr>
                <w:rFonts w:ascii="Arial Narrow" w:hAnsi="Arial Narrow" w:cstheme="minorHAnsi"/>
                <w:sz w:val="18"/>
                <w:szCs w:val="18"/>
              </w:rPr>
            </w:pPr>
            <w:r w:rsidRPr="00AC6062">
              <w:rPr>
                <w:rFonts w:ascii="Arial Narrow" w:hAnsi="Arial Narrow" w:cstheme="minorHAnsi"/>
                <w:sz w:val="18"/>
                <w:szCs w:val="18"/>
              </w:rPr>
              <w:t>ΣΥΝΟΛΟ</w:t>
            </w:r>
          </w:p>
        </w:tc>
        <w:tc>
          <w:tcPr>
            <w:tcW w:w="415" w:type="pct"/>
            <w:noWrap/>
            <w:hideMark/>
          </w:tcPr>
          <w:p w:rsidR="00086E21" w:rsidRPr="00AC6062" w:rsidRDefault="00086E21" w:rsidP="00FE6110">
            <w:pPr>
              <w:spacing w:line="300" w:lineRule="atLeast"/>
              <w:jc w:val="right"/>
              <w:cnfStyle w:val="000000100000"/>
              <w:rPr>
                <w:rFonts w:ascii="Arial Narrow" w:hAnsi="Arial Narrow" w:cstheme="minorHAnsi"/>
                <w:b/>
                <w:sz w:val="18"/>
                <w:szCs w:val="18"/>
              </w:rPr>
            </w:pPr>
            <w:r w:rsidRPr="00AC6062">
              <w:rPr>
                <w:rFonts w:ascii="Arial Narrow" w:hAnsi="Arial Narrow" w:cstheme="minorHAnsi"/>
                <w:b/>
                <w:sz w:val="18"/>
                <w:szCs w:val="18"/>
              </w:rPr>
              <w:t>3</w:t>
            </w:r>
            <w:r w:rsidR="00AA3358" w:rsidRPr="00AC6062">
              <w:rPr>
                <w:rFonts w:ascii="Arial Narrow" w:hAnsi="Arial Narrow" w:cstheme="minorHAnsi"/>
                <w:b/>
                <w:sz w:val="18"/>
                <w:szCs w:val="18"/>
              </w:rPr>
              <w:t>.</w:t>
            </w:r>
            <w:r w:rsidRPr="00AC6062">
              <w:rPr>
                <w:rFonts w:ascii="Arial Narrow" w:hAnsi="Arial Narrow" w:cstheme="minorHAnsi"/>
                <w:b/>
                <w:sz w:val="18"/>
                <w:szCs w:val="18"/>
              </w:rPr>
              <w:t>818</w:t>
            </w:r>
          </w:p>
        </w:tc>
        <w:tc>
          <w:tcPr>
            <w:tcW w:w="417" w:type="pct"/>
            <w:noWrap/>
            <w:hideMark/>
          </w:tcPr>
          <w:p w:rsidR="00086E21" w:rsidRPr="00AC6062" w:rsidRDefault="00086E21" w:rsidP="00FE6110">
            <w:pPr>
              <w:spacing w:line="300" w:lineRule="atLeast"/>
              <w:jc w:val="right"/>
              <w:cnfStyle w:val="000000100000"/>
              <w:rPr>
                <w:rFonts w:ascii="Arial Narrow" w:hAnsi="Arial Narrow" w:cstheme="minorHAnsi"/>
                <w:b/>
                <w:sz w:val="18"/>
                <w:szCs w:val="18"/>
              </w:rPr>
            </w:pPr>
            <w:r w:rsidRPr="00AC6062">
              <w:rPr>
                <w:rFonts w:ascii="Arial Narrow" w:hAnsi="Arial Narrow" w:cstheme="minorHAnsi"/>
                <w:b/>
                <w:sz w:val="18"/>
                <w:szCs w:val="18"/>
              </w:rPr>
              <w:t>3</w:t>
            </w:r>
            <w:r w:rsidR="00AA3358" w:rsidRPr="00AC6062">
              <w:rPr>
                <w:rFonts w:ascii="Arial Narrow" w:hAnsi="Arial Narrow" w:cstheme="minorHAnsi"/>
                <w:b/>
                <w:sz w:val="18"/>
                <w:szCs w:val="18"/>
              </w:rPr>
              <w:t>.</w:t>
            </w:r>
            <w:r w:rsidRPr="00AC6062">
              <w:rPr>
                <w:rFonts w:ascii="Arial Narrow" w:hAnsi="Arial Narrow" w:cstheme="minorHAnsi"/>
                <w:b/>
                <w:sz w:val="18"/>
                <w:szCs w:val="18"/>
              </w:rPr>
              <w:t>832</w:t>
            </w:r>
          </w:p>
        </w:tc>
        <w:tc>
          <w:tcPr>
            <w:tcW w:w="415" w:type="pct"/>
            <w:noWrap/>
            <w:hideMark/>
          </w:tcPr>
          <w:p w:rsidR="00086E21" w:rsidRPr="00AC6062" w:rsidRDefault="00086E21" w:rsidP="00FE6110">
            <w:pPr>
              <w:spacing w:line="300" w:lineRule="atLeast"/>
              <w:jc w:val="right"/>
              <w:cnfStyle w:val="000000100000"/>
              <w:rPr>
                <w:rFonts w:ascii="Arial Narrow" w:hAnsi="Arial Narrow" w:cstheme="minorHAnsi"/>
                <w:b/>
                <w:sz w:val="18"/>
                <w:szCs w:val="18"/>
              </w:rPr>
            </w:pPr>
            <w:r w:rsidRPr="00AC6062">
              <w:rPr>
                <w:rFonts w:ascii="Arial Narrow" w:hAnsi="Arial Narrow" w:cstheme="minorHAnsi"/>
                <w:b/>
                <w:sz w:val="18"/>
                <w:szCs w:val="18"/>
              </w:rPr>
              <w:t>4</w:t>
            </w:r>
            <w:r w:rsidR="00AA3358" w:rsidRPr="00AC6062">
              <w:rPr>
                <w:rFonts w:ascii="Arial Narrow" w:hAnsi="Arial Narrow" w:cstheme="minorHAnsi"/>
                <w:b/>
                <w:sz w:val="18"/>
                <w:szCs w:val="18"/>
              </w:rPr>
              <w:t>.</w:t>
            </w:r>
            <w:r w:rsidRPr="00AC6062">
              <w:rPr>
                <w:rFonts w:ascii="Arial Narrow" w:hAnsi="Arial Narrow" w:cstheme="minorHAnsi"/>
                <w:b/>
                <w:sz w:val="18"/>
                <w:szCs w:val="18"/>
              </w:rPr>
              <w:t>330</w:t>
            </w:r>
          </w:p>
        </w:tc>
        <w:tc>
          <w:tcPr>
            <w:tcW w:w="1165" w:type="pct"/>
            <w:noWrap/>
            <w:hideMark/>
          </w:tcPr>
          <w:p w:rsidR="00086E21" w:rsidRPr="00AC6062" w:rsidRDefault="00086E21" w:rsidP="00FE6110">
            <w:pPr>
              <w:spacing w:line="300" w:lineRule="atLeast"/>
              <w:cnfStyle w:val="000000100000"/>
              <w:rPr>
                <w:rFonts w:ascii="Arial Narrow" w:hAnsi="Arial Narrow" w:cstheme="minorHAnsi"/>
                <w:b/>
                <w:sz w:val="18"/>
                <w:szCs w:val="18"/>
              </w:rPr>
            </w:pPr>
            <w:r w:rsidRPr="00AC6062">
              <w:rPr>
                <w:rFonts w:ascii="Arial Narrow" w:hAnsi="Arial Narrow" w:cstheme="minorHAnsi"/>
                <w:b/>
                <w:sz w:val="18"/>
                <w:szCs w:val="18"/>
              </w:rPr>
              <w:t>ΣΥΝΟΛΟ</w:t>
            </w:r>
          </w:p>
        </w:tc>
        <w:tc>
          <w:tcPr>
            <w:tcW w:w="416" w:type="pct"/>
            <w:noWrap/>
            <w:hideMark/>
          </w:tcPr>
          <w:p w:rsidR="00086E21" w:rsidRPr="00AC6062" w:rsidRDefault="00086E21" w:rsidP="00FE6110">
            <w:pPr>
              <w:spacing w:line="300" w:lineRule="atLeast"/>
              <w:jc w:val="right"/>
              <w:cnfStyle w:val="000000100000"/>
              <w:rPr>
                <w:rFonts w:ascii="Arial Narrow" w:hAnsi="Arial Narrow" w:cstheme="minorHAnsi"/>
                <w:b/>
                <w:sz w:val="18"/>
                <w:szCs w:val="18"/>
              </w:rPr>
            </w:pPr>
            <w:r w:rsidRPr="00AC6062">
              <w:rPr>
                <w:rFonts w:ascii="Arial Narrow" w:hAnsi="Arial Narrow" w:cstheme="minorHAnsi"/>
                <w:b/>
                <w:sz w:val="18"/>
                <w:szCs w:val="18"/>
              </w:rPr>
              <w:t>3</w:t>
            </w:r>
            <w:r w:rsidR="00AA3358" w:rsidRPr="00AC6062">
              <w:rPr>
                <w:rFonts w:ascii="Arial Narrow" w:hAnsi="Arial Narrow" w:cstheme="minorHAnsi"/>
                <w:b/>
                <w:sz w:val="18"/>
                <w:szCs w:val="18"/>
              </w:rPr>
              <w:t>.</w:t>
            </w:r>
            <w:r w:rsidRPr="00AC6062">
              <w:rPr>
                <w:rFonts w:ascii="Arial Narrow" w:hAnsi="Arial Narrow" w:cstheme="minorHAnsi"/>
                <w:b/>
                <w:sz w:val="18"/>
                <w:szCs w:val="18"/>
              </w:rPr>
              <w:t>270</w:t>
            </w:r>
          </w:p>
        </w:tc>
        <w:tc>
          <w:tcPr>
            <w:tcW w:w="416" w:type="pct"/>
            <w:noWrap/>
            <w:hideMark/>
          </w:tcPr>
          <w:p w:rsidR="00086E21" w:rsidRPr="00AC6062" w:rsidRDefault="00086E21" w:rsidP="00FE6110">
            <w:pPr>
              <w:spacing w:line="300" w:lineRule="atLeast"/>
              <w:jc w:val="right"/>
              <w:cnfStyle w:val="000000100000"/>
              <w:rPr>
                <w:rFonts w:ascii="Arial Narrow" w:hAnsi="Arial Narrow" w:cstheme="minorHAnsi"/>
                <w:b/>
                <w:sz w:val="18"/>
                <w:szCs w:val="18"/>
              </w:rPr>
            </w:pPr>
            <w:r w:rsidRPr="00AC6062">
              <w:rPr>
                <w:rFonts w:ascii="Arial Narrow" w:hAnsi="Arial Narrow" w:cstheme="minorHAnsi"/>
                <w:b/>
                <w:sz w:val="18"/>
                <w:szCs w:val="18"/>
              </w:rPr>
              <w:t>3</w:t>
            </w:r>
            <w:r w:rsidR="00AA3358" w:rsidRPr="00AC6062">
              <w:rPr>
                <w:rFonts w:ascii="Arial Narrow" w:hAnsi="Arial Narrow" w:cstheme="minorHAnsi"/>
                <w:b/>
                <w:sz w:val="18"/>
                <w:szCs w:val="18"/>
              </w:rPr>
              <w:t>.</w:t>
            </w:r>
            <w:r w:rsidRPr="00AC6062">
              <w:rPr>
                <w:rFonts w:ascii="Arial Narrow" w:hAnsi="Arial Narrow" w:cstheme="minorHAnsi"/>
                <w:b/>
                <w:sz w:val="18"/>
                <w:szCs w:val="18"/>
              </w:rPr>
              <w:t>459</w:t>
            </w:r>
          </w:p>
        </w:tc>
        <w:tc>
          <w:tcPr>
            <w:tcW w:w="361" w:type="pct"/>
            <w:noWrap/>
            <w:hideMark/>
          </w:tcPr>
          <w:p w:rsidR="00086E21" w:rsidRPr="00AC6062" w:rsidRDefault="00086E21" w:rsidP="00FE6110">
            <w:pPr>
              <w:spacing w:line="300" w:lineRule="atLeast"/>
              <w:jc w:val="right"/>
              <w:cnfStyle w:val="000000100000"/>
              <w:rPr>
                <w:rFonts w:ascii="Arial Narrow" w:hAnsi="Arial Narrow" w:cstheme="minorHAnsi"/>
                <w:b/>
                <w:sz w:val="18"/>
                <w:szCs w:val="18"/>
              </w:rPr>
            </w:pPr>
            <w:r w:rsidRPr="00AC6062">
              <w:rPr>
                <w:rFonts w:ascii="Arial Narrow" w:hAnsi="Arial Narrow" w:cstheme="minorHAnsi"/>
                <w:b/>
                <w:sz w:val="18"/>
                <w:szCs w:val="18"/>
              </w:rPr>
              <w:t>3</w:t>
            </w:r>
            <w:r w:rsidR="00AA3358" w:rsidRPr="00AC6062">
              <w:rPr>
                <w:rFonts w:ascii="Arial Narrow" w:hAnsi="Arial Narrow" w:cstheme="minorHAnsi"/>
                <w:b/>
                <w:sz w:val="18"/>
                <w:szCs w:val="18"/>
              </w:rPr>
              <w:t>.</w:t>
            </w:r>
            <w:r w:rsidRPr="00AC6062">
              <w:rPr>
                <w:rFonts w:ascii="Arial Narrow" w:hAnsi="Arial Narrow" w:cstheme="minorHAnsi"/>
                <w:b/>
                <w:sz w:val="18"/>
                <w:szCs w:val="18"/>
              </w:rPr>
              <w:t>722</w:t>
            </w:r>
          </w:p>
        </w:tc>
      </w:tr>
      <w:tr w:rsidR="00086E21" w:rsidRPr="00086E21" w:rsidTr="00AC6062">
        <w:trPr>
          <w:cnfStyle w:val="000000010000"/>
          <w:trHeight w:val="300"/>
        </w:trPr>
        <w:tc>
          <w:tcPr>
            <w:cnfStyle w:val="001000000000"/>
            <w:tcW w:w="1395" w:type="pct"/>
            <w:noWrap/>
            <w:hideMark/>
          </w:tcPr>
          <w:p w:rsidR="00086E21" w:rsidRPr="00AC6062" w:rsidRDefault="00086E21" w:rsidP="00FE6110">
            <w:pPr>
              <w:spacing w:line="300" w:lineRule="atLeast"/>
              <w:rPr>
                <w:rFonts w:ascii="Arial Narrow" w:hAnsi="Arial Narrow" w:cstheme="minorHAnsi"/>
                <w:b w:val="0"/>
                <w:sz w:val="18"/>
                <w:szCs w:val="18"/>
              </w:rPr>
            </w:pPr>
            <w:r w:rsidRPr="00AC6062">
              <w:rPr>
                <w:rFonts w:ascii="Arial Narrow" w:hAnsi="Arial Narrow" w:cstheme="minorHAnsi"/>
                <w:b w:val="0"/>
                <w:sz w:val="18"/>
                <w:szCs w:val="18"/>
              </w:rPr>
              <w:t>ΗΠΑ</w:t>
            </w:r>
          </w:p>
        </w:tc>
        <w:tc>
          <w:tcPr>
            <w:tcW w:w="415" w:type="pct"/>
            <w:noWrap/>
            <w:hideMark/>
          </w:tcPr>
          <w:p w:rsidR="00086E21" w:rsidRPr="00086E21" w:rsidRDefault="00086E21" w:rsidP="00FE6110">
            <w:pPr>
              <w:spacing w:line="300" w:lineRule="atLeast"/>
              <w:jc w:val="right"/>
              <w:cnfStyle w:val="000000010000"/>
              <w:rPr>
                <w:rFonts w:ascii="Arial Narrow" w:hAnsi="Arial Narrow" w:cstheme="minorHAnsi"/>
                <w:sz w:val="18"/>
                <w:szCs w:val="18"/>
              </w:rPr>
            </w:pPr>
            <w:r w:rsidRPr="00086E21">
              <w:rPr>
                <w:rFonts w:ascii="Arial Narrow" w:hAnsi="Arial Narrow" w:cstheme="minorHAnsi"/>
                <w:sz w:val="18"/>
                <w:szCs w:val="18"/>
              </w:rPr>
              <w:t>571</w:t>
            </w:r>
          </w:p>
        </w:tc>
        <w:tc>
          <w:tcPr>
            <w:tcW w:w="417" w:type="pct"/>
            <w:noWrap/>
            <w:hideMark/>
          </w:tcPr>
          <w:p w:rsidR="00086E21" w:rsidRPr="00086E21" w:rsidRDefault="00086E21" w:rsidP="00FE6110">
            <w:pPr>
              <w:spacing w:line="300" w:lineRule="atLeast"/>
              <w:jc w:val="right"/>
              <w:cnfStyle w:val="000000010000"/>
              <w:rPr>
                <w:rFonts w:ascii="Arial Narrow" w:hAnsi="Arial Narrow" w:cstheme="minorHAnsi"/>
                <w:sz w:val="18"/>
                <w:szCs w:val="18"/>
              </w:rPr>
            </w:pPr>
            <w:r w:rsidRPr="00086E21">
              <w:rPr>
                <w:rFonts w:ascii="Arial Narrow" w:hAnsi="Arial Narrow" w:cstheme="minorHAnsi"/>
                <w:sz w:val="18"/>
                <w:szCs w:val="18"/>
              </w:rPr>
              <w:t>695</w:t>
            </w:r>
          </w:p>
        </w:tc>
        <w:tc>
          <w:tcPr>
            <w:tcW w:w="415" w:type="pct"/>
            <w:noWrap/>
            <w:hideMark/>
          </w:tcPr>
          <w:p w:rsidR="00086E21" w:rsidRPr="00086E21" w:rsidRDefault="00086E21" w:rsidP="00FE6110">
            <w:pPr>
              <w:spacing w:line="300" w:lineRule="atLeast"/>
              <w:jc w:val="right"/>
              <w:cnfStyle w:val="000000010000"/>
              <w:rPr>
                <w:rFonts w:ascii="Arial Narrow" w:hAnsi="Arial Narrow" w:cstheme="minorHAnsi"/>
                <w:sz w:val="18"/>
                <w:szCs w:val="18"/>
              </w:rPr>
            </w:pPr>
            <w:r w:rsidRPr="00086E21">
              <w:rPr>
                <w:rFonts w:ascii="Arial Narrow" w:hAnsi="Arial Narrow" w:cstheme="minorHAnsi"/>
                <w:sz w:val="18"/>
                <w:szCs w:val="18"/>
              </w:rPr>
              <w:t>938</w:t>
            </w:r>
          </w:p>
        </w:tc>
        <w:tc>
          <w:tcPr>
            <w:tcW w:w="1165" w:type="pct"/>
            <w:noWrap/>
            <w:hideMark/>
          </w:tcPr>
          <w:p w:rsidR="00086E21" w:rsidRPr="00086E21" w:rsidRDefault="00086E21" w:rsidP="00FE6110">
            <w:pPr>
              <w:spacing w:line="300" w:lineRule="atLeast"/>
              <w:cnfStyle w:val="000000010000"/>
              <w:rPr>
                <w:rFonts w:ascii="Arial Narrow" w:hAnsi="Arial Narrow" w:cstheme="minorHAnsi"/>
                <w:sz w:val="18"/>
                <w:szCs w:val="18"/>
              </w:rPr>
            </w:pPr>
            <w:r w:rsidRPr="00086E21">
              <w:rPr>
                <w:rFonts w:ascii="Arial Narrow" w:hAnsi="Arial Narrow" w:cstheme="minorHAnsi"/>
                <w:sz w:val="18"/>
                <w:szCs w:val="18"/>
              </w:rPr>
              <w:t>Ην. Βασίλειο</w:t>
            </w:r>
          </w:p>
        </w:tc>
        <w:tc>
          <w:tcPr>
            <w:tcW w:w="416" w:type="pct"/>
            <w:noWrap/>
            <w:hideMark/>
          </w:tcPr>
          <w:p w:rsidR="00086E21" w:rsidRPr="00086E21" w:rsidRDefault="00086E21" w:rsidP="00FE6110">
            <w:pPr>
              <w:spacing w:line="300" w:lineRule="atLeast"/>
              <w:jc w:val="right"/>
              <w:cnfStyle w:val="000000010000"/>
              <w:rPr>
                <w:rFonts w:ascii="Arial Narrow" w:hAnsi="Arial Narrow" w:cstheme="minorHAnsi"/>
                <w:sz w:val="18"/>
                <w:szCs w:val="18"/>
              </w:rPr>
            </w:pPr>
            <w:r w:rsidRPr="00086E21">
              <w:rPr>
                <w:rFonts w:ascii="Arial Narrow" w:hAnsi="Arial Narrow" w:cstheme="minorHAnsi"/>
                <w:sz w:val="18"/>
                <w:szCs w:val="18"/>
              </w:rPr>
              <w:t>454</w:t>
            </w:r>
          </w:p>
        </w:tc>
        <w:tc>
          <w:tcPr>
            <w:tcW w:w="416" w:type="pct"/>
            <w:noWrap/>
            <w:hideMark/>
          </w:tcPr>
          <w:p w:rsidR="00086E21" w:rsidRPr="00086E21" w:rsidRDefault="00086E21" w:rsidP="00FE6110">
            <w:pPr>
              <w:spacing w:line="300" w:lineRule="atLeast"/>
              <w:jc w:val="right"/>
              <w:cnfStyle w:val="000000010000"/>
              <w:rPr>
                <w:rFonts w:ascii="Arial Narrow" w:hAnsi="Arial Narrow" w:cstheme="minorHAnsi"/>
                <w:sz w:val="18"/>
                <w:szCs w:val="18"/>
              </w:rPr>
            </w:pPr>
            <w:r w:rsidRPr="00086E21">
              <w:rPr>
                <w:rFonts w:ascii="Arial Narrow" w:hAnsi="Arial Narrow" w:cstheme="minorHAnsi"/>
                <w:sz w:val="18"/>
                <w:szCs w:val="18"/>
              </w:rPr>
              <w:t>428</w:t>
            </w:r>
          </w:p>
        </w:tc>
        <w:tc>
          <w:tcPr>
            <w:tcW w:w="361" w:type="pct"/>
            <w:noWrap/>
            <w:hideMark/>
          </w:tcPr>
          <w:p w:rsidR="00086E21" w:rsidRPr="00086E21" w:rsidRDefault="00086E21" w:rsidP="00FE6110">
            <w:pPr>
              <w:spacing w:line="300" w:lineRule="atLeast"/>
              <w:jc w:val="right"/>
              <w:cnfStyle w:val="000000010000"/>
              <w:rPr>
                <w:rFonts w:ascii="Arial Narrow" w:hAnsi="Arial Narrow" w:cstheme="minorHAnsi"/>
                <w:sz w:val="18"/>
                <w:szCs w:val="18"/>
              </w:rPr>
            </w:pPr>
            <w:r w:rsidRPr="00086E21">
              <w:rPr>
                <w:rFonts w:ascii="Arial Narrow" w:hAnsi="Arial Narrow" w:cstheme="minorHAnsi"/>
                <w:sz w:val="18"/>
                <w:szCs w:val="18"/>
              </w:rPr>
              <w:t>624</w:t>
            </w:r>
          </w:p>
        </w:tc>
      </w:tr>
      <w:tr w:rsidR="00AC6062" w:rsidRPr="00086E21" w:rsidTr="00AC6062">
        <w:trPr>
          <w:cnfStyle w:val="000000100000"/>
          <w:trHeight w:val="300"/>
        </w:trPr>
        <w:tc>
          <w:tcPr>
            <w:cnfStyle w:val="001000000000"/>
            <w:tcW w:w="1395" w:type="pct"/>
            <w:noWrap/>
            <w:hideMark/>
          </w:tcPr>
          <w:p w:rsidR="00086E21" w:rsidRPr="00AC6062" w:rsidRDefault="00086E21" w:rsidP="00FE6110">
            <w:pPr>
              <w:spacing w:line="300" w:lineRule="atLeast"/>
              <w:rPr>
                <w:rFonts w:ascii="Arial Narrow" w:hAnsi="Arial Narrow" w:cstheme="minorHAnsi"/>
                <w:b w:val="0"/>
                <w:sz w:val="18"/>
                <w:szCs w:val="18"/>
              </w:rPr>
            </w:pPr>
            <w:r w:rsidRPr="00AC6062">
              <w:rPr>
                <w:rFonts w:ascii="Arial Narrow" w:hAnsi="Arial Narrow" w:cstheme="minorHAnsi"/>
                <w:b w:val="0"/>
                <w:sz w:val="18"/>
                <w:szCs w:val="18"/>
              </w:rPr>
              <w:t>Ολλανδία</w:t>
            </w:r>
          </w:p>
        </w:tc>
        <w:tc>
          <w:tcPr>
            <w:tcW w:w="415" w:type="pct"/>
            <w:noWrap/>
            <w:hideMark/>
          </w:tcPr>
          <w:p w:rsidR="00086E21" w:rsidRPr="00086E21" w:rsidRDefault="00086E21" w:rsidP="00FE6110">
            <w:pPr>
              <w:spacing w:line="300" w:lineRule="atLeast"/>
              <w:jc w:val="right"/>
              <w:cnfStyle w:val="000000100000"/>
              <w:rPr>
                <w:rFonts w:ascii="Arial Narrow" w:hAnsi="Arial Narrow" w:cstheme="minorHAnsi"/>
                <w:sz w:val="18"/>
                <w:szCs w:val="18"/>
              </w:rPr>
            </w:pPr>
            <w:r w:rsidRPr="00086E21">
              <w:rPr>
                <w:rFonts w:ascii="Arial Narrow" w:hAnsi="Arial Narrow" w:cstheme="minorHAnsi"/>
                <w:sz w:val="18"/>
                <w:szCs w:val="18"/>
              </w:rPr>
              <w:t>394</w:t>
            </w:r>
          </w:p>
        </w:tc>
        <w:tc>
          <w:tcPr>
            <w:tcW w:w="417" w:type="pct"/>
            <w:noWrap/>
            <w:hideMark/>
          </w:tcPr>
          <w:p w:rsidR="00086E21" w:rsidRPr="00086E21" w:rsidRDefault="00086E21" w:rsidP="00FE6110">
            <w:pPr>
              <w:spacing w:line="300" w:lineRule="atLeast"/>
              <w:jc w:val="right"/>
              <w:cnfStyle w:val="000000100000"/>
              <w:rPr>
                <w:rFonts w:ascii="Arial Narrow" w:hAnsi="Arial Narrow" w:cstheme="minorHAnsi"/>
                <w:sz w:val="18"/>
                <w:szCs w:val="18"/>
              </w:rPr>
            </w:pPr>
            <w:r w:rsidRPr="00086E21">
              <w:rPr>
                <w:rFonts w:ascii="Arial Narrow" w:hAnsi="Arial Narrow" w:cstheme="minorHAnsi"/>
                <w:sz w:val="18"/>
                <w:szCs w:val="18"/>
              </w:rPr>
              <w:t>389</w:t>
            </w:r>
          </w:p>
        </w:tc>
        <w:tc>
          <w:tcPr>
            <w:tcW w:w="415" w:type="pct"/>
            <w:noWrap/>
            <w:hideMark/>
          </w:tcPr>
          <w:p w:rsidR="00086E21" w:rsidRPr="00086E21" w:rsidRDefault="00086E21" w:rsidP="00FE6110">
            <w:pPr>
              <w:spacing w:line="300" w:lineRule="atLeast"/>
              <w:jc w:val="right"/>
              <w:cnfStyle w:val="000000100000"/>
              <w:rPr>
                <w:rFonts w:ascii="Arial Narrow" w:hAnsi="Arial Narrow" w:cstheme="minorHAnsi"/>
                <w:sz w:val="18"/>
                <w:szCs w:val="18"/>
              </w:rPr>
            </w:pPr>
            <w:r w:rsidRPr="00086E21">
              <w:rPr>
                <w:rFonts w:ascii="Arial Narrow" w:hAnsi="Arial Narrow" w:cstheme="minorHAnsi"/>
                <w:sz w:val="18"/>
                <w:szCs w:val="18"/>
              </w:rPr>
              <w:t>394</w:t>
            </w:r>
          </w:p>
        </w:tc>
        <w:tc>
          <w:tcPr>
            <w:tcW w:w="1165" w:type="pct"/>
            <w:noWrap/>
            <w:hideMark/>
          </w:tcPr>
          <w:p w:rsidR="00086E21" w:rsidRPr="00086E21" w:rsidRDefault="00086E21" w:rsidP="00FE6110">
            <w:pPr>
              <w:spacing w:line="300" w:lineRule="atLeast"/>
              <w:cnfStyle w:val="000000100000"/>
              <w:rPr>
                <w:rFonts w:ascii="Arial Narrow" w:hAnsi="Arial Narrow" w:cstheme="minorHAnsi"/>
                <w:sz w:val="18"/>
                <w:szCs w:val="18"/>
              </w:rPr>
            </w:pPr>
            <w:r w:rsidRPr="00086E21">
              <w:rPr>
                <w:rFonts w:ascii="Arial Narrow" w:hAnsi="Arial Narrow" w:cstheme="minorHAnsi"/>
                <w:sz w:val="18"/>
                <w:szCs w:val="18"/>
              </w:rPr>
              <w:t>Λουξεμβούργο</w:t>
            </w:r>
          </w:p>
        </w:tc>
        <w:tc>
          <w:tcPr>
            <w:tcW w:w="416" w:type="pct"/>
            <w:noWrap/>
            <w:hideMark/>
          </w:tcPr>
          <w:p w:rsidR="00086E21" w:rsidRPr="00086E21" w:rsidRDefault="00086E21" w:rsidP="00FE6110">
            <w:pPr>
              <w:spacing w:line="300" w:lineRule="atLeast"/>
              <w:jc w:val="right"/>
              <w:cnfStyle w:val="000000100000"/>
              <w:rPr>
                <w:rFonts w:ascii="Arial Narrow" w:hAnsi="Arial Narrow" w:cstheme="minorHAnsi"/>
                <w:sz w:val="18"/>
                <w:szCs w:val="18"/>
              </w:rPr>
            </w:pPr>
            <w:r w:rsidRPr="00086E21">
              <w:rPr>
                <w:rFonts w:ascii="Arial Narrow" w:hAnsi="Arial Narrow" w:cstheme="minorHAnsi"/>
                <w:sz w:val="18"/>
                <w:szCs w:val="18"/>
              </w:rPr>
              <w:t>467</w:t>
            </w:r>
          </w:p>
        </w:tc>
        <w:tc>
          <w:tcPr>
            <w:tcW w:w="416" w:type="pct"/>
            <w:noWrap/>
            <w:hideMark/>
          </w:tcPr>
          <w:p w:rsidR="00086E21" w:rsidRPr="00086E21" w:rsidRDefault="00086E21" w:rsidP="00FE6110">
            <w:pPr>
              <w:spacing w:line="300" w:lineRule="atLeast"/>
              <w:jc w:val="right"/>
              <w:cnfStyle w:val="000000100000"/>
              <w:rPr>
                <w:rFonts w:ascii="Arial Narrow" w:hAnsi="Arial Narrow" w:cstheme="minorHAnsi"/>
                <w:sz w:val="18"/>
                <w:szCs w:val="18"/>
              </w:rPr>
            </w:pPr>
            <w:r w:rsidRPr="00086E21">
              <w:rPr>
                <w:rFonts w:ascii="Arial Narrow" w:hAnsi="Arial Narrow" w:cstheme="minorHAnsi"/>
                <w:sz w:val="18"/>
                <w:szCs w:val="18"/>
              </w:rPr>
              <w:t>514</w:t>
            </w:r>
          </w:p>
        </w:tc>
        <w:tc>
          <w:tcPr>
            <w:tcW w:w="361" w:type="pct"/>
            <w:noWrap/>
            <w:hideMark/>
          </w:tcPr>
          <w:p w:rsidR="00086E21" w:rsidRPr="00086E21" w:rsidRDefault="00086E21" w:rsidP="00FE6110">
            <w:pPr>
              <w:spacing w:line="300" w:lineRule="atLeast"/>
              <w:jc w:val="right"/>
              <w:cnfStyle w:val="000000100000"/>
              <w:rPr>
                <w:rFonts w:ascii="Arial Narrow" w:hAnsi="Arial Narrow" w:cstheme="minorHAnsi"/>
                <w:sz w:val="18"/>
                <w:szCs w:val="18"/>
              </w:rPr>
            </w:pPr>
            <w:r w:rsidRPr="00086E21">
              <w:rPr>
                <w:rFonts w:ascii="Arial Narrow" w:hAnsi="Arial Narrow" w:cstheme="minorHAnsi"/>
                <w:sz w:val="18"/>
                <w:szCs w:val="18"/>
              </w:rPr>
              <w:t>539</w:t>
            </w:r>
          </w:p>
        </w:tc>
      </w:tr>
      <w:tr w:rsidR="00086E21" w:rsidRPr="00086E21" w:rsidTr="00AC6062">
        <w:trPr>
          <w:cnfStyle w:val="000000010000"/>
          <w:trHeight w:val="300"/>
        </w:trPr>
        <w:tc>
          <w:tcPr>
            <w:cnfStyle w:val="001000000000"/>
            <w:tcW w:w="1395" w:type="pct"/>
            <w:noWrap/>
            <w:hideMark/>
          </w:tcPr>
          <w:p w:rsidR="00086E21" w:rsidRPr="00AC6062" w:rsidRDefault="00086E21" w:rsidP="00FE6110">
            <w:pPr>
              <w:spacing w:line="300" w:lineRule="atLeast"/>
              <w:rPr>
                <w:rFonts w:ascii="Arial Narrow" w:hAnsi="Arial Narrow" w:cstheme="minorHAnsi"/>
                <w:b w:val="0"/>
                <w:sz w:val="18"/>
                <w:szCs w:val="18"/>
              </w:rPr>
            </w:pPr>
            <w:r w:rsidRPr="00AC6062">
              <w:rPr>
                <w:rFonts w:ascii="Arial Narrow" w:hAnsi="Arial Narrow" w:cstheme="minorHAnsi"/>
                <w:b w:val="0"/>
                <w:sz w:val="18"/>
                <w:szCs w:val="18"/>
              </w:rPr>
              <w:t>Νορβηγία</w:t>
            </w:r>
          </w:p>
        </w:tc>
        <w:tc>
          <w:tcPr>
            <w:tcW w:w="415" w:type="pct"/>
            <w:noWrap/>
            <w:hideMark/>
          </w:tcPr>
          <w:p w:rsidR="00086E21" w:rsidRPr="00086E21" w:rsidRDefault="00086E21" w:rsidP="00FE6110">
            <w:pPr>
              <w:spacing w:line="300" w:lineRule="atLeast"/>
              <w:jc w:val="right"/>
              <w:cnfStyle w:val="000000010000"/>
              <w:rPr>
                <w:rFonts w:ascii="Arial Narrow" w:hAnsi="Arial Narrow" w:cstheme="minorHAnsi"/>
                <w:sz w:val="18"/>
                <w:szCs w:val="18"/>
              </w:rPr>
            </w:pPr>
            <w:r w:rsidRPr="00086E21">
              <w:rPr>
                <w:rFonts w:ascii="Arial Narrow" w:hAnsi="Arial Narrow" w:cstheme="minorHAnsi"/>
                <w:sz w:val="18"/>
                <w:szCs w:val="18"/>
              </w:rPr>
              <w:t>278</w:t>
            </w:r>
          </w:p>
        </w:tc>
        <w:tc>
          <w:tcPr>
            <w:tcW w:w="417" w:type="pct"/>
            <w:noWrap/>
            <w:hideMark/>
          </w:tcPr>
          <w:p w:rsidR="00086E21" w:rsidRPr="00086E21" w:rsidRDefault="00086E21" w:rsidP="00FE6110">
            <w:pPr>
              <w:spacing w:line="300" w:lineRule="atLeast"/>
              <w:jc w:val="right"/>
              <w:cnfStyle w:val="000000010000"/>
              <w:rPr>
                <w:rFonts w:ascii="Arial Narrow" w:hAnsi="Arial Narrow" w:cstheme="minorHAnsi"/>
                <w:sz w:val="18"/>
                <w:szCs w:val="18"/>
              </w:rPr>
            </w:pPr>
            <w:r w:rsidRPr="00086E21">
              <w:rPr>
                <w:rFonts w:ascii="Arial Narrow" w:hAnsi="Arial Narrow" w:cstheme="minorHAnsi"/>
                <w:sz w:val="18"/>
                <w:szCs w:val="18"/>
              </w:rPr>
              <w:t>266</w:t>
            </w:r>
          </w:p>
        </w:tc>
        <w:tc>
          <w:tcPr>
            <w:tcW w:w="415" w:type="pct"/>
            <w:noWrap/>
            <w:hideMark/>
          </w:tcPr>
          <w:p w:rsidR="00086E21" w:rsidRPr="00086E21" w:rsidRDefault="00086E21" w:rsidP="00FE6110">
            <w:pPr>
              <w:spacing w:line="300" w:lineRule="atLeast"/>
              <w:jc w:val="right"/>
              <w:cnfStyle w:val="000000010000"/>
              <w:rPr>
                <w:rFonts w:ascii="Arial Narrow" w:hAnsi="Arial Narrow" w:cstheme="minorHAnsi"/>
                <w:sz w:val="18"/>
                <w:szCs w:val="18"/>
              </w:rPr>
            </w:pPr>
            <w:r w:rsidRPr="00086E21">
              <w:rPr>
                <w:rFonts w:ascii="Arial Narrow" w:hAnsi="Arial Narrow" w:cstheme="minorHAnsi"/>
                <w:sz w:val="18"/>
                <w:szCs w:val="18"/>
              </w:rPr>
              <w:t>334</w:t>
            </w:r>
          </w:p>
        </w:tc>
        <w:tc>
          <w:tcPr>
            <w:tcW w:w="1165" w:type="pct"/>
            <w:noWrap/>
            <w:hideMark/>
          </w:tcPr>
          <w:p w:rsidR="00086E21" w:rsidRPr="00086E21" w:rsidRDefault="00086E21" w:rsidP="00FE6110">
            <w:pPr>
              <w:spacing w:line="300" w:lineRule="atLeast"/>
              <w:cnfStyle w:val="000000010000"/>
              <w:rPr>
                <w:rFonts w:ascii="Arial Narrow" w:hAnsi="Arial Narrow" w:cstheme="minorHAnsi"/>
                <w:sz w:val="18"/>
                <w:szCs w:val="18"/>
              </w:rPr>
            </w:pPr>
            <w:r w:rsidRPr="00086E21">
              <w:rPr>
                <w:rFonts w:ascii="Arial Narrow" w:hAnsi="Arial Narrow" w:cstheme="minorHAnsi"/>
                <w:sz w:val="18"/>
                <w:szCs w:val="18"/>
              </w:rPr>
              <w:t>Ολλανδία</w:t>
            </w:r>
          </w:p>
        </w:tc>
        <w:tc>
          <w:tcPr>
            <w:tcW w:w="416" w:type="pct"/>
            <w:noWrap/>
            <w:hideMark/>
          </w:tcPr>
          <w:p w:rsidR="00086E21" w:rsidRPr="00086E21" w:rsidRDefault="00086E21" w:rsidP="00FE6110">
            <w:pPr>
              <w:spacing w:line="300" w:lineRule="atLeast"/>
              <w:jc w:val="right"/>
              <w:cnfStyle w:val="000000010000"/>
              <w:rPr>
                <w:rFonts w:ascii="Arial Narrow" w:hAnsi="Arial Narrow" w:cstheme="minorHAnsi"/>
                <w:sz w:val="18"/>
                <w:szCs w:val="18"/>
              </w:rPr>
            </w:pPr>
            <w:r w:rsidRPr="00086E21">
              <w:rPr>
                <w:rFonts w:ascii="Arial Narrow" w:hAnsi="Arial Narrow" w:cstheme="minorHAnsi"/>
                <w:sz w:val="18"/>
                <w:szCs w:val="18"/>
              </w:rPr>
              <w:t>484</w:t>
            </w:r>
          </w:p>
        </w:tc>
        <w:tc>
          <w:tcPr>
            <w:tcW w:w="416" w:type="pct"/>
            <w:noWrap/>
            <w:hideMark/>
          </w:tcPr>
          <w:p w:rsidR="00086E21" w:rsidRPr="00086E21" w:rsidRDefault="00086E21" w:rsidP="00FE6110">
            <w:pPr>
              <w:spacing w:line="300" w:lineRule="atLeast"/>
              <w:jc w:val="right"/>
              <w:cnfStyle w:val="000000010000"/>
              <w:rPr>
                <w:rFonts w:ascii="Arial Narrow" w:hAnsi="Arial Narrow" w:cstheme="minorHAnsi"/>
                <w:sz w:val="18"/>
                <w:szCs w:val="18"/>
              </w:rPr>
            </w:pPr>
            <w:r w:rsidRPr="00086E21">
              <w:rPr>
                <w:rFonts w:ascii="Arial Narrow" w:hAnsi="Arial Narrow" w:cstheme="minorHAnsi"/>
                <w:sz w:val="18"/>
                <w:szCs w:val="18"/>
              </w:rPr>
              <w:t>468</w:t>
            </w:r>
          </w:p>
        </w:tc>
        <w:tc>
          <w:tcPr>
            <w:tcW w:w="361" w:type="pct"/>
            <w:noWrap/>
            <w:hideMark/>
          </w:tcPr>
          <w:p w:rsidR="00086E21" w:rsidRPr="00086E21" w:rsidRDefault="00086E21" w:rsidP="00FE6110">
            <w:pPr>
              <w:spacing w:line="300" w:lineRule="atLeast"/>
              <w:jc w:val="right"/>
              <w:cnfStyle w:val="000000010000"/>
              <w:rPr>
                <w:rFonts w:ascii="Arial Narrow" w:hAnsi="Arial Narrow" w:cstheme="minorHAnsi"/>
                <w:sz w:val="18"/>
                <w:szCs w:val="18"/>
              </w:rPr>
            </w:pPr>
            <w:r w:rsidRPr="00086E21">
              <w:rPr>
                <w:rFonts w:ascii="Arial Narrow" w:hAnsi="Arial Narrow" w:cstheme="minorHAnsi"/>
                <w:sz w:val="18"/>
                <w:szCs w:val="18"/>
              </w:rPr>
              <w:t>500</w:t>
            </w:r>
          </w:p>
        </w:tc>
      </w:tr>
      <w:tr w:rsidR="00AC6062" w:rsidRPr="00086E21" w:rsidTr="00AC6062">
        <w:trPr>
          <w:cnfStyle w:val="000000100000"/>
          <w:trHeight w:val="300"/>
        </w:trPr>
        <w:tc>
          <w:tcPr>
            <w:cnfStyle w:val="001000000000"/>
            <w:tcW w:w="1395" w:type="pct"/>
            <w:noWrap/>
            <w:hideMark/>
          </w:tcPr>
          <w:p w:rsidR="00086E21" w:rsidRPr="00AC6062" w:rsidRDefault="00086E21" w:rsidP="00FE6110">
            <w:pPr>
              <w:spacing w:line="300" w:lineRule="atLeast"/>
              <w:rPr>
                <w:rFonts w:ascii="Arial Narrow" w:hAnsi="Arial Narrow" w:cstheme="minorHAnsi"/>
                <w:b w:val="0"/>
                <w:sz w:val="18"/>
                <w:szCs w:val="18"/>
              </w:rPr>
            </w:pPr>
            <w:r w:rsidRPr="00AC6062">
              <w:rPr>
                <w:rFonts w:ascii="Arial Narrow" w:hAnsi="Arial Narrow" w:cstheme="minorHAnsi"/>
                <w:b w:val="0"/>
                <w:sz w:val="18"/>
                <w:szCs w:val="18"/>
              </w:rPr>
              <w:t>Ην. Βασίλειο</w:t>
            </w:r>
          </w:p>
        </w:tc>
        <w:tc>
          <w:tcPr>
            <w:tcW w:w="415" w:type="pct"/>
            <w:noWrap/>
            <w:hideMark/>
          </w:tcPr>
          <w:p w:rsidR="00086E21" w:rsidRPr="00086E21" w:rsidRDefault="00086E21" w:rsidP="00FE6110">
            <w:pPr>
              <w:spacing w:line="300" w:lineRule="atLeast"/>
              <w:jc w:val="right"/>
              <w:cnfStyle w:val="000000100000"/>
              <w:rPr>
                <w:rFonts w:ascii="Arial Narrow" w:hAnsi="Arial Narrow" w:cstheme="minorHAnsi"/>
                <w:sz w:val="18"/>
                <w:szCs w:val="18"/>
              </w:rPr>
            </w:pPr>
            <w:r w:rsidRPr="00086E21">
              <w:rPr>
                <w:rFonts w:ascii="Arial Narrow" w:hAnsi="Arial Narrow" w:cstheme="minorHAnsi"/>
                <w:sz w:val="18"/>
                <w:szCs w:val="18"/>
              </w:rPr>
              <w:t>263</w:t>
            </w:r>
          </w:p>
        </w:tc>
        <w:tc>
          <w:tcPr>
            <w:tcW w:w="417" w:type="pct"/>
            <w:noWrap/>
            <w:hideMark/>
          </w:tcPr>
          <w:p w:rsidR="00086E21" w:rsidRPr="00086E21" w:rsidRDefault="00086E21" w:rsidP="00FE6110">
            <w:pPr>
              <w:spacing w:line="300" w:lineRule="atLeast"/>
              <w:jc w:val="right"/>
              <w:cnfStyle w:val="000000100000"/>
              <w:rPr>
                <w:rFonts w:ascii="Arial Narrow" w:hAnsi="Arial Narrow" w:cstheme="minorHAnsi"/>
                <w:sz w:val="18"/>
                <w:szCs w:val="18"/>
              </w:rPr>
            </w:pPr>
            <w:r w:rsidRPr="00086E21">
              <w:rPr>
                <w:rFonts w:ascii="Arial Narrow" w:hAnsi="Arial Narrow" w:cstheme="minorHAnsi"/>
                <w:sz w:val="18"/>
                <w:szCs w:val="18"/>
              </w:rPr>
              <w:t>261</w:t>
            </w:r>
          </w:p>
        </w:tc>
        <w:tc>
          <w:tcPr>
            <w:tcW w:w="415" w:type="pct"/>
            <w:noWrap/>
            <w:hideMark/>
          </w:tcPr>
          <w:p w:rsidR="00086E21" w:rsidRPr="00086E21" w:rsidRDefault="00086E21" w:rsidP="00FE6110">
            <w:pPr>
              <w:spacing w:line="300" w:lineRule="atLeast"/>
              <w:jc w:val="right"/>
              <w:cnfStyle w:val="000000100000"/>
              <w:rPr>
                <w:rFonts w:ascii="Arial Narrow" w:hAnsi="Arial Narrow" w:cstheme="minorHAnsi"/>
                <w:sz w:val="18"/>
                <w:szCs w:val="18"/>
              </w:rPr>
            </w:pPr>
            <w:r w:rsidRPr="00086E21">
              <w:rPr>
                <w:rFonts w:ascii="Arial Narrow" w:hAnsi="Arial Narrow" w:cstheme="minorHAnsi"/>
                <w:sz w:val="18"/>
                <w:szCs w:val="18"/>
              </w:rPr>
              <w:t>304</w:t>
            </w:r>
          </w:p>
        </w:tc>
        <w:tc>
          <w:tcPr>
            <w:tcW w:w="1165" w:type="pct"/>
            <w:noWrap/>
            <w:hideMark/>
          </w:tcPr>
          <w:p w:rsidR="00086E21" w:rsidRPr="00086E21" w:rsidRDefault="00086E21" w:rsidP="00FE6110">
            <w:pPr>
              <w:spacing w:line="300" w:lineRule="atLeast"/>
              <w:cnfStyle w:val="000000100000"/>
              <w:rPr>
                <w:rFonts w:ascii="Arial Narrow" w:hAnsi="Arial Narrow" w:cstheme="minorHAnsi"/>
                <w:sz w:val="18"/>
                <w:szCs w:val="18"/>
              </w:rPr>
            </w:pPr>
            <w:r w:rsidRPr="00086E21">
              <w:rPr>
                <w:rFonts w:ascii="Arial Narrow" w:hAnsi="Arial Narrow" w:cstheme="minorHAnsi"/>
                <w:sz w:val="18"/>
                <w:szCs w:val="18"/>
              </w:rPr>
              <w:t>Γερμανία</w:t>
            </w:r>
          </w:p>
        </w:tc>
        <w:tc>
          <w:tcPr>
            <w:tcW w:w="416" w:type="pct"/>
            <w:noWrap/>
            <w:hideMark/>
          </w:tcPr>
          <w:p w:rsidR="00086E21" w:rsidRPr="00086E21" w:rsidRDefault="00086E21" w:rsidP="00FE6110">
            <w:pPr>
              <w:spacing w:line="300" w:lineRule="atLeast"/>
              <w:jc w:val="right"/>
              <w:cnfStyle w:val="000000100000"/>
              <w:rPr>
                <w:rFonts w:ascii="Arial Narrow" w:hAnsi="Arial Narrow" w:cstheme="minorHAnsi"/>
                <w:sz w:val="18"/>
                <w:szCs w:val="18"/>
              </w:rPr>
            </w:pPr>
            <w:r w:rsidRPr="00086E21">
              <w:rPr>
                <w:rFonts w:ascii="Arial Narrow" w:hAnsi="Arial Narrow" w:cstheme="minorHAnsi"/>
                <w:sz w:val="18"/>
                <w:szCs w:val="18"/>
              </w:rPr>
              <w:t>305</w:t>
            </w:r>
          </w:p>
        </w:tc>
        <w:tc>
          <w:tcPr>
            <w:tcW w:w="416" w:type="pct"/>
            <w:noWrap/>
            <w:hideMark/>
          </w:tcPr>
          <w:p w:rsidR="00086E21" w:rsidRPr="00086E21" w:rsidRDefault="00086E21" w:rsidP="00FE6110">
            <w:pPr>
              <w:spacing w:line="300" w:lineRule="atLeast"/>
              <w:jc w:val="right"/>
              <w:cnfStyle w:val="000000100000"/>
              <w:rPr>
                <w:rFonts w:ascii="Arial Narrow" w:hAnsi="Arial Narrow" w:cstheme="minorHAnsi"/>
                <w:sz w:val="18"/>
                <w:szCs w:val="18"/>
              </w:rPr>
            </w:pPr>
            <w:r w:rsidRPr="00086E21">
              <w:rPr>
                <w:rFonts w:ascii="Arial Narrow" w:hAnsi="Arial Narrow" w:cstheme="minorHAnsi"/>
                <w:sz w:val="18"/>
                <w:szCs w:val="18"/>
              </w:rPr>
              <w:t>357</w:t>
            </w:r>
          </w:p>
        </w:tc>
        <w:tc>
          <w:tcPr>
            <w:tcW w:w="361" w:type="pct"/>
            <w:noWrap/>
            <w:hideMark/>
          </w:tcPr>
          <w:p w:rsidR="00086E21" w:rsidRPr="00086E21" w:rsidRDefault="00086E21" w:rsidP="00FE6110">
            <w:pPr>
              <w:spacing w:line="300" w:lineRule="atLeast"/>
              <w:jc w:val="right"/>
              <w:cnfStyle w:val="000000100000"/>
              <w:rPr>
                <w:rFonts w:ascii="Arial Narrow" w:hAnsi="Arial Narrow" w:cstheme="minorHAnsi"/>
                <w:sz w:val="18"/>
                <w:szCs w:val="18"/>
              </w:rPr>
            </w:pPr>
            <w:r w:rsidRPr="00086E21">
              <w:rPr>
                <w:rFonts w:ascii="Arial Narrow" w:hAnsi="Arial Narrow" w:cstheme="minorHAnsi"/>
                <w:sz w:val="18"/>
                <w:szCs w:val="18"/>
              </w:rPr>
              <w:t>351</w:t>
            </w:r>
          </w:p>
        </w:tc>
      </w:tr>
      <w:tr w:rsidR="00086E21" w:rsidRPr="00086E21" w:rsidTr="00AC6062">
        <w:trPr>
          <w:cnfStyle w:val="000000010000"/>
          <w:trHeight w:val="300"/>
        </w:trPr>
        <w:tc>
          <w:tcPr>
            <w:cnfStyle w:val="001000000000"/>
            <w:tcW w:w="1395" w:type="pct"/>
            <w:noWrap/>
            <w:hideMark/>
          </w:tcPr>
          <w:p w:rsidR="00086E21" w:rsidRPr="00AC6062" w:rsidRDefault="00086E21" w:rsidP="00FE6110">
            <w:pPr>
              <w:spacing w:line="300" w:lineRule="atLeast"/>
              <w:rPr>
                <w:rFonts w:ascii="Arial Narrow" w:hAnsi="Arial Narrow" w:cstheme="minorHAnsi"/>
                <w:b w:val="0"/>
                <w:sz w:val="18"/>
                <w:szCs w:val="18"/>
              </w:rPr>
            </w:pPr>
            <w:r w:rsidRPr="00AC6062">
              <w:rPr>
                <w:rFonts w:ascii="Arial Narrow" w:hAnsi="Arial Narrow" w:cstheme="minorHAnsi"/>
                <w:b w:val="0"/>
                <w:sz w:val="18"/>
                <w:szCs w:val="18"/>
              </w:rPr>
              <w:t>Δανία</w:t>
            </w:r>
          </w:p>
        </w:tc>
        <w:tc>
          <w:tcPr>
            <w:tcW w:w="415" w:type="pct"/>
            <w:noWrap/>
            <w:hideMark/>
          </w:tcPr>
          <w:p w:rsidR="00086E21" w:rsidRPr="00086E21" w:rsidRDefault="00086E21" w:rsidP="00FE6110">
            <w:pPr>
              <w:spacing w:line="300" w:lineRule="atLeast"/>
              <w:jc w:val="right"/>
              <w:cnfStyle w:val="000000010000"/>
              <w:rPr>
                <w:rFonts w:ascii="Arial Narrow" w:hAnsi="Arial Narrow" w:cstheme="minorHAnsi"/>
                <w:sz w:val="18"/>
                <w:szCs w:val="18"/>
              </w:rPr>
            </w:pPr>
            <w:r w:rsidRPr="00086E21">
              <w:rPr>
                <w:rFonts w:ascii="Arial Narrow" w:hAnsi="Arial Narrow" w:cstheme="minorHAnsi"/>
                <w:sz w:val="18"/>
                <w:szCs w:val="18"/>
              </w:rPr>
              <w:t>243</w:t>
            </w:r>
          </w:p>
        </w:tc>
        <w:tc>
          <w:tcPr>
            <w:tcW w:w="417" w:type="pct"/>
            <w:noWrap/>
            <w:hideMark/>
          </w:tcPr>
          <w:p w:rsidR="00086E21" w:rsidRPr="00086E21" w:rsidRDefault="00086E21" w:rsidP="00FE6110">
            <w:pPr>
              <w:spacing w:line="300" w:lineRule="atLeast"/>
              <w:jc w:val="right"/>
              <w:cnfStyle w:val="000000010000"/>
              <w:rPr>
                <w:rFonts w:ascii="Arial Narrow" w:hAnsi="Arial Narrow" w:cstheme="minorHAnsi"/>
                <w:sz w:val="18"/>
                <w:szCs w:val="18"/>
              </w:rPr>
            </w:pPr>
            <w:r w:rsidRPr="00086E21">
              <w:rPr>
                <w:rFonts w:ascii="Arial Narrow" w:hAnsi="Arial Narrow" w:cstheme="minorHAnsi"/>
                <w:sz w:val="18"/>
                <w:szCs w:val="18"/>
              </w:rPr>
              <w:t>217</w:t>
            </w:r>
          </w:p>
        </w:tc>
        <w:tc>
          <w:tcPr>
            <w:tcW w:w="415" w:type="pct"/>
            <w:noWrap/>
            <w:hideMark/>
          </w:tcPr>
          <w:p w:rsidR="00086E21" w:rsidRPr="00086E21" w:rsidRDefault="00086E21" w:rsidP="00FE6110">
            <w:pPr>
              <w:spacing w:line="300" w:lineRule="atLeast"/>
              <w:jc w:val="right"/>
              <w:cnfStyle w:val="000000010000"/>
              <w:rPr>
                <w:rFonts w:ascii="Arial Narrow" w:hAnsi="Arial Narrow" w:cstheme="minorHAnsi"/>
                <w:sz w:val="18"/>
                <w:szCs w:val="18"/>
              </w:rPr>
            </w:pPr>
            <w:r w:rsidRPr="00086E21">
              <w:rPr>
                <w:rFonts w:ascii="Arial Narrow" w:hAnsi="Arial Narrow" w:cstheme="minorHAnsi"/>
                <w:sz w:val="18"/>
                <w:szCs w:val="18"/>
              </w:rPr>
              <w:t>244</w:t>
            </w:r>
          </w:p>
        </w:tc>
        <w:tc>
          <w:tcPr>
            <w:tcW w:w="1165" w:type="pct"/>
            <w:noWrap/>
            <w:hideMark/>
          </w:tcPr>
          <w:p w:rsidR="00086E21" w:rsidRPr="00086E21" w:rsidRDefault="00086E21" w:rsidP="00FE6110">
            <w:pPr>
              <w:spacing w:line="300" w:lineRule="atLeast"/>
              <w:cnfStyle w:val="000000010000"/>
              <w:rPr>
                <w:rFonts w:ascii="Arial Narrow" w:hAnsi="Arial Narrow" w:cstheme="minorHAnsi"/>
                <w:sz w:val="18"/>
                <w:szCs w:val="18"/>
              </w:rPr>
            </w:pPr>
            <w:r w:rsidRPr="00086E21">
              <w:rPr>
                <w:rFonts w:ascii="Arial Narrow" w:hAnsi="Arial Narrow" w:cstheme="minorHAnsi"/>
                <w:sz w:val="18"/>
                <w:szCs w:val="18"/>
              </w:rPr>
              <w:t>ΗΠΑ</w:t>
            </w:r>
          </w:p>
        </w:tc>
        <w:tc>
          <w:tcPr>
            <w:tcW w:w="416" w:type="pct"/>
            <w:noWrap/>
            <w:hideMark/>
          </w:tcPr>
          <w:p w:rsidR="00086E21" w:rsidRPr="00086E21" w:rsidRDefault="00086E21" w:rsidP="00FE6110">
            <w:pPr>
              <w:spacing w:line="300" w:lineRule="atLeast"/>
              <w:jc w:val="right"/>
              <w:cnfStyle w:val="000000010000"/>
              <w:rPr>
                <w:rFonts w:ascii="Arial Narrow" w:hAnsi="Arial Narrow" w:cstheme="minorHAnsi"/>
                <w:sz w:val="18"/>
                <w:szCs w:val="18"/>
              </w:rPr>
            </w:pPr>
            <w:r w:rsidRPr="00086E21">
              <w:rPr>
                <w:rFonts w:ascii="Arial Narrow" w:hAnsi="Arial Narrow" w:cstheme="minorHAnsi"/>
                <w:sz w:val="18"/>
                <w:szCs w:val="18"/>
              </w:rPr>
              <w:t>222</w:t>
            </w:r>
          </w:p>
        </w:tc>
        <w:tc>
          <w:tcPr>
            <w:tcW w:w="416" w:type="pct"/>
            <w:noWrap/>
            <w:hideMark/>
          </w:tcPr>
          <w:p w:rsidR="00086E21" w:rsidRPr="00086E21" w:rsidRDefault="00086E21" w:rsidP="00FE6110">
            <w:pPr>
              <w:spacing w:line="300" w:lineRule="atLeast"/>
              <w:jc w:val="right"/>
              <w:cnfStyle w:val="000000010000"/>
              <w:rPr>
                <w:rFonts w:ascii="Arial Narrow" w:hAnsi="Arial Narrow" w:cstheme="minorHAnsi"/>
                <w:sz w:val="18"/>
                <w:szCs w:val="18"/>
              </w:rPr>
            </w:pPr>
            <w:r w:rsidRPr="00086E21">
              <w:rPr>
                <w:rFonts w:ascii="Arial Narrow" w:hAnsi="Arial Narrow" w:cstheme="minorHAnsi"/>
                <w:sz w:val="18"/>
                <w:szCs w:val="18"/>
              </w:rPr>
              <w:t>424</w:t>
            </w:r>
          </w:p>
        </w:tc>
        <w:tc>
          <w:tcPr>
            <w:tcW w:w="361" w:type="pct"/>
            <w:noWrap/>
            <w:hideMark/>
          </w:tcPr>
          <w:p w:rsidR="00086E21" w:rsidRPr="00086E21" w:rsidRDefault="00086E21" w:rsidP="00FE6110">
            <w:pPr>
              <w:spacing w:line="300" w:lineRule="atLeast"/>
              <w:jc w:val="right"/>
              <w:cnfStyle w:val="000000010000"/>
              <w:rPr>
                <w:rFonts w:ascii="Arial Narrow" w:hAnsi="Arial Narrow" w:cstheme="minorHAnsi"/>
                <w:sz w:val="18"/>
                <w:szCs w:val="18"/>
              </w:rPr>
            </w:pPr>
            <w:r w:rsidRPr="00086E21">
              <w:rPr>
                <w:rFonts w:ascii="Arial Narrow" w:hAnsi="Arial Narrow" w:cstheme="minorHAnsi"/>
                <w:sz w:val="18"/>
                <w:szCs w:val="18"/>
              </w:rPr>
              <w:t>339</w:t>
            </w:r>
          </w:p>
        </w:tc>
      </w:tr>
      <w:tr w:rsidR="00AC6062" w:rsidRPr="00086E21" w:rsidTr="00AC6062">
        <w:trPr>
          <w:cnfStyle w:val="000000100000"/>
          <w:trHeight w:val="300"/>
        </w:trPr>
        <w:tc>
          <w:tcPr>
            <w:cnfStyle w:val="001000000000"/>
            <w:tcW w:w="1395" w:type="pct"/>
            <w:noWrap/>
            <w:hideMark/>
          </w:tcPr>
          <w:p w:rsidR="00086E21" w:rsidRPr="00AC6062" w:rsidRDefault="00086E21" w:rsidP="00FE6110">
            <w:pPr>
              <w:spacing w:line="300" w:lineRule="atLeast"/>
              <w:rPr>
                <w:rFonts w:ascii="Arial Narrow" w:hAnsi="Arial Narrow" w:cstheme="minorHAnsi"/>
                <w:b w:val="0"/>
                <w:sz w:val="18"/>
                <w:szCs w:val="18"/>
              </w:rPr>
            </w:pPr>
            <w:r w:rsidRPr="00AC6062">
              <w:rPr>
                <w:rFonts w:ascii="Arial Narrow" w:hAnsi="Arial Narrow" w:cstheme="minorHAnsi"/>
                <w:b w:val="0"/>
                <w:sz w:val="18"/>
                <w:szCs w:val="18"/>
              </w:rPr>
              <w:t>Φινλανδία</w:t>
            </w:r>
          </w:p>
        </w:tc>
        <w:tc>
          <w:tcPr>
            <w:tcW w:w="415" w:type="pct"/>
            <w:noWrap/>
            <w:hideMark/>
          </w:tcPr>
          <w:p w:rsidR="00086E21" w:rsidRPr="00086E21" w:rsidRDefault="00086E21" w:rsidP="00FE6110">
            <w:pPr>
              <w:spacing w:line="300" w:lineRule="atLeast"/>
              <w:jc w:val="right"/>
              <w:cnfStyle w:val="000000100000"/>
              <w:rPr>
                <w:rFonts w:ascii="Arial Narrow" w:hAnsi="Arial Narrow" w:cstheme="minorHAnsi"/>
                <w:sz w:val="18"/>
                <w:szCs w:val="18"/>
              </w:rPr>
            </w:pPr>
            <w:r w:rsidRPr="00086E21">
              <w:rPr>
                <w:rFonts w:ascii="Arial Narrow" w:hAnsi="Arial Narrow" w:cstheme="minorHAnsi"/>
                <w:sz w:val="18"/>
                <w:szCs w:val="18"/>
              </w:rPr>
              <w:t>261</w:t>
            </w:r>
          </w:p>
        </w:tc>
        <w:tc>
          <w:tcPr>
            <w:tcW w:w="417" w:type="pct"/>
            <w:noWrap/>
            <w:hideMark/>
          </w:tcPr>
          <w:p w:rsidR="00086E21" w:rsidRPr="00086E21" w:rsidRDefault="00086E21" w:rsidP="00FE6110">
            <w:pPr>
              <w:spacing w:line="300" w:lineRule="atLeast"/>
              <w:jc w:val="right"/>
              <w:cnfStyle w:val="000000100000"/>
              <w:rPr>
                <w:rFonts w:ascii="Arial Narrow" w:hAnsi="Arial Narrow" w:cstheme="minorHAnsi"/>
                <w:sz w:val="18"/>
                <w:szCs w:val="18"/>
              </w:rPr>
            </w:pPr>
            <w:r w:rsidRPr="00086E21">
              <w:rPr>
                <w:rFonts w:ascii="Arial Narrow" w:hAnsi="Arial Narrow" w:cstheme="minorHAnsi"/>
                <w:sz w:val="18"/>
                <w:szCs w:val="18"/>
              </w:rPr>
              <w:t>236</w:t>
            </w:r>
          </w:p>
        </w:tc>
        <w:tc>
          <w:tcPr>
            <w:tcW w:w="415" w:type="pct"/>
            <w:noWrap/>
            <w:hideMark/>
          </w:tcPr>
          <w:p w:rsidR="00086E21" w:rsidRPr="00086E21" w:rsidRDefault="00086E21" w:rsidP="00FE6110">
            <w:pPr>
              <w:spacing w:line="300" w:lineRule="atLeast"/>
              <w:jc w:val="right"/>
              <w:cnfStyle w:val="000000100000"/>
              <w:rPr>
                <w:rFonts w:ascii="Arial Narrow" w:hAnsi="Arial Narrow" w:cstheme="minorHAnsi"/>
                <w:sz w:val="18"/>
                <w:szCs w:val="18"/>
              </w:rPr>
            </w:pPr>
            <w:r w:rsidRPr="00086E21">
              <w:rPr>
                <w:rFonts w:ascii="Arial Narrow" w:hAnsi="Arial Narrow" w:cstheme="minorHAnsi"/>
                <w:sz w:val="18"/>
                <w:szCs w:val="18"/>
              </w:rPr>
              <w:t>231</w:t>
            </w:r>
          </w:p>
        </w:tc>
        <w:tc>
          <w:tcPr>
            <w:tcW w:w="1165" w:type="pct"/>
            <w:noWrap/>
            <w:hideMark/>
          </w:tcPr>
          <w:p w:rsidR="00086E21" w:rsidRPr="00086E21" w:rsidRDefault="00086E21" w:rsidP="00FE6110">
            <w:pPr>
              <w:spacing w:line="300" w:lineRule="atLeast"/>
              <w:cnfStyle w:val="000000100000"/>
              <w:rPr>
                <w:rFonts w:ascii="Arial Narrow" w:hAnsi="Arial Narrow" w:cstheme="minorHAnsi"/>
                <w:sz w:val="18"/>
                <w:szCs w:val="18"/>
              </w:rPr>
            </w:pPr>
            <w:r w:rsidRPr="00086E21">
              <w:rPr>
                <w:rFonts w:ascii="Arial Narrow" w:hAnsi="Arial Narrow" w:cstheme="minorHAnsi"/>
                <w:sz w:val="18"/>
                <w:szCs w:val="18"/>
              </w:rPr>
              <w:t>Νορβηγία</w:t>
            </w:r>
          </w:p>
        </w:tc>
        <w:tc>
          <w:tcPr>
            <w:tcW w:w="416" w:type="pct"/>
            <w:noWrap/>
            <w:hideMark/>
          </w:tcPr>
          <w:p w:rsidR="00086E21" w:rsidRPr="00086E21" w:rsidRDefault="00086E21" w:rsidP="00FE6110">
            <w:pPr>
              <w:spacing w:line="300" w:lineRule="atLeast"/>
              <w:jc w:val="right"/>
              <w:cnfStyle w:val="000000100000"/>
              <w:rPr>
                <w:rFonts w:ascii="Arial Narrow" w:hAnsi="Arial Narrow" w:cstheme="minorHAnsi"/>
                <w:sz w:val="18"/>
                <w:szCs w:val="18"/>
              </w:rPr>
            </w:pPr>
            <w:r w:rsidRPr="00086E21">
              <w:rPr>
                <w:rFonts w:ascii="Arial Narrow" w:hAnsi="Arial Narrow" w:cstheme="minorHAnsi"/>
                <w:sz w:val="18"/>
                <w:szCs w:val="18"/>
              </w:rPr>
              <w:t>277</w:t>
            </w:r>
          </w:p>
        </w:tc>
        <w:tc>
          <w:tcPr>
            <w:tcW w:w="416" w:type="pct"/>
            <w:noWrap/>
            <w:hideMark/>
          </w:tcPr>
          <w:p w:rsidR="00086E21" w:rsidRPr="00086E21" w:rsidRDefault="00086E21" w:rsidP="00FE6110">
            <w:pPr>
              <w:spacing w:line="300" w:lineRule="atLeast"/>
              <w:jc w:val="right"/>
              <w:cnfStyle w:val="000000100000"/>
              <w:rPr>
                <w:rFonts w:ascii="Arial Narrow" w:hAnsi="Arial Narrow" w:cstheme="minorHAnsi"/>
                <w:sz w:val="18"/>
                <w:szCs w:val="18"/>
              </w:rPr>
            </w:pPr>
            <w:r w:rsidRPr="00086E21">
              <w:rPr>
                <w:rFonts w:ascii="Arial Narrow" w:hAnsi="Arial Narrow" w:cstheme="minorHAnsi"/>
                <w:sz w:val="18"/>
                <w:szCs w:val="18"/>
              </w:rPr>
              <w:t>241</w:t>
            </w:r>
          </w:p>
        </w:tc>
        <w:tc>
          <w:tcPr>
            <w:tcW w:w="361" w:type="pct"/>
            <w:noWrap/>
            <w:hideMark/>
          </w:tcPr>
          <w:p w:rsidR="00086E21" w:rsidRPr="00086E21" w:rsidRDefault="00086E21" w:rsidP="00FE6110">
            <w:pPr>
              <w:spacing w:line="300" w:lineRule="atLeast"/>
              <w:jc w:val="right"/>
              <w:cnfStyle w:val="000000100000"/>
              <w:rPr>
                <w:rFonts w:ascii="Arial Narrow" w:hAnsi="Arial Narrow" w:cstheme="minorHAnsi"/>
                <w:sz w:val="18"/>
                <w:szCs w:val="18"/>
              </w:rPr>
            </w:pPr>
            <w:r w:rsidRPr="00086E21">
              <w:rPr>
                <w:rFonts w:ascii="Arial Narrow" w:hAnsi="Arial Narrow" w:cstheme="minorHAnsi"/>
                <w:sz w:val="18"/>
                <w:szCs w:val="18"/>
              </w:rPr>
              <w:t>314</w:t>
            </w:r>
          </w:p>
        </w:tc>
      </w:tr>
      <w:tr w:rsidR="00086E21" w:rsidRPr="00086E21" w:rsidTr="00AC6062">
        <w:trPr>
          <w:cnfStyle w:val="000000010000"/>
          <w:trHeight w:val="300"/>
        </w:trPr>
        <w:tc>
          <w:tcPr>
            <w:cnfStyle w:val="001000000000"/>
            <w:tcW w:w="1395" w:type="pct"/>
            <w:noWrap/>
            <w:hideMark/>
          </w:tcPr>
          <w:p w:rsidR="00086E21" w:rsidRPr="00AC6062" w:rsidRDefault="00AA3358" w:rsidP="00FE6110">
            <w:pPr>
              <w:spacing w:line="300" w:lineRule="atLeast"/>
              <w:rPr>
                <w:rFonts w:ascii="Arial Narrow" w:hAnsi="Arial Narrow" w:cstheme="minorHAnsi"/>
                <w:b w:val="0"/>
                <w:sz w:val="18"/>
                <w:szCs w:val="18"/>
              </w:rPr>
            </w:pPr>
            <w:r w:rsidRPr="00AC6062">
              <w:rPr>
                <w:rFonts w:ascii="Arial Narrow" w:hAnsi="Arial Narrow" w:cstheme="minorHAnsi"/>
                <w:b w:val="0"/>
                <w:sz w:val="18"/>
                <w:szCs w:val="18"/>
              </w:rPr>
              <w:t>Ισπανία</w:t>
            </w:r>
          </w:p>
        </w:tc>
        <w:tc>
          <w:tcPr>
            <w:tcW w:w="415" w:type="pct"/>
            <w:noWrap/>
            <w:hideMark/>
          </w:tcPr>
          <w:p w:rsidR="00086E21" w:rsidRPr="00086E21" w:rsidRDefault="00086E21" w:rsidP="00FE6110">
            <w:pPr>
              <w:spacing w:line="300" w:lineRule="atLeast"/>
              <w:jc w:val="right"/>
              <w:cnfStyle w:val="000000010000"/>
              <w:rPr>
                <w:rFonts w:ascii="Arial Narrow" w:hAnsi="Arial Narrow" w:cstheme="minorHAnsi"/>
                <w:sz w:val="18"/>
                <w:szCs w:val="18"/>
              </w:rPr>
            </w:pPr>
            <w:r w:rsidRPr="00086E21">
              <w:rPr>
                <w:rFonts w:ascii="Arial Narrow" w:hAnsi="Arial Narrow" w:cstheme="minorHAnsi"/>
                <w:sz w:val="18"/>
                <w:szCs w:val="18"/>
              </w:rPr>
              <w:t>151</w:t>
            </w:r>
          </w:p>
        </w:tc>
        <w:tc>
          <w:tcPr>
            <w:tcW w:w="417" w:type="pct"/>
            <w:noWrap/>
            <w:hideMark/>
          </w:tcPr>
          <w:p w:rsidR="00086E21" w:rsidRPr="00086E21" w:rsidRDefault="00086E21" w:rsidP="00FE6110">
            <w:pPr>
              <w:spacing w:line="300" w:lineRule="atLeast"/>
              <w:jc w:val="right"/>
              <w:cnfStyle w:val="000000010000"/>
              <w:rPr>
                <w:rFonts w:ascii="Arial Narrow" w:hAnsi="Arial Narrow" w:cstheme="minorHAnsi"/>
                <w:sz w:val="18"/>
                <w:szCs w:val="18"/>
              </w:rPr>
            </w:pPr>
            <w:r w:rsidRPr="00086E21">
              <w:rPr>
                <w:rFonts w:ascii="Arial Narrow" w:hAnsi="Arial Narrow" w:cstheme="minorHAnsi"/>
                <w:sz w:val="18"/>
                <w:szCs w:val="18"/>
              </w:rPr>
              <w:t>147</w:t>
            </w:r>
          </w:p>
        </w:tc>
        <w:tc>
          <w:tcPr>
            <w:tcW w:w="415" w:type="pct"/>
            <w:noWrap/>
            <w:hideMark/>
          </w:tcPr>
          <w:p w:rsidR="00086E21" w:rsidRPr="00086E21" w:rsidRDefault="00086E21" w:rsidP="00FE6110">
            <w:pPr>
              <w:spacing w:line="300" w:lineRule="atLeast"/>
              <w:jc w:val="right"/>
              <w:cnfStyle w:val="000000010000"/>
              <w:rPr>
                <w:rFonts w:ascii="Arial Narrow" w:hAnsi="Arial Narrow" w:cstheme="minorHAnsi"/>
                <w:sz w:val="18"/>
                <w:szCs w:val="18"/>
              </w:rPr>
            </w:pPr>
            <w:r w:rsidRPr="00086E21">
              <w:rPr>
                <w:rFonts w:ascii="Arial Narrow" w:hAnsi="Arial Narrow" w:cstheme="minorHAnsi"/>
                <w:sz w:val="18"/>
                <w:szCs w:val="18"/>
              </w:rPr>
              <w:t>156</w:t>
            </w:r>
          </w:p>
        </w:tc>
        <w:tc>
          <w:tcPr>
            <w:tcW w:w="1165" w:type="pct"/>
            <w:noWrap/>
            <w:hideMark/>
          </w:tcPr>
          <w:p w:rsidR="00086E21" w:rsidRPr="00086E21" w:rsidRDefault="00086E21" w:rsidP="00FE6110">
            <w:pPr>
              <w:spacing w:line="300" w:lineRule="atLeast"/>
              <w:cnfStyle w:val="000000010000"/>
              <w:rPr>
                <w:rFonts w:ascii="Arial Narrow" w:hAnsi="Arial Narrow" w:cstheme="minorHAnsi"/>
                <w:sz w:val="18"/>
                <w:szCs w:val="18"/>
              </w:rPr>
            </w:pPr>
            <w:r w:rsidRPr="00086E21">
              <w:rPr>
                <w:rFonts w:ascii="Arial Narrow" w:hAnsi="Arial Narrow" w:cstheme="minorHAnsi"/>
                <w:sz w:val="18"/>
                <w:szCs w:val="18"/>
              </w:rPr>
              <w:t>Φινλανδία</w:t>
            </w:r>
          </w:p>
        </w:tc>
        <w:tc>
          <w:tcPr>
            <w:tcW w:w="416" w:type="pct"/>
            <w:noWrap/>
            <w:hideMark/>
          </w:tcPr>
          <w:p w:rsidR="00086E21" w:rsidRPr="00086E21" w:rsidRDefault="00086E21" w:rsidP="00FE6110">
            <w:pPr>
              <w:spacing w:line="300" w:lineRule="atLeast"/>
              <w:jc w:val="right"/>
              <w:cnfStyle w:val="000000010000"/>
              <w:rPr>
                <w:rFonts w:ascii="Arial Narrow" w:hAnsi="Arial Narrow" w:cstheme="minorHAnsi"/>
                <w:sz w:val="18"/>
                <w:szCs w:val="18"/>
              </w:rPr>
            </w:pPr>
            <w:r w:rsidRPr="00086E21">
              <w:rPr>
                <w:rFonts w:ascii="Arial Narrow" w:hAnsi="Arial Narrow" w:cstheme="minorHAnsi"/>
                <w:sz w:val="18"/>
                <w:szCs w:val="18"/>
              </w:rPr>
              <w:t>246</w:t>
            </w:r>
          </w:p>
        </w:tc>
        <w:tc>
          <w:tcPr>
            <w:tcW w:w="416" w:type="pct"/>
            <w:noWrap/>
            <w:hideMark/>
          </w:tcPr>
          <w:p w:rsidR="00086E21" w:rsidRPr="00086E21" w:rsidRDefault="00086E21" w:rsidP="00FE6110">
            <w:pPr>
              <w:spacing w:line="300" w:lineRule="atLeast"/>
              <w:jc w:val="right"/>
              <w:cnfStyle w:val="000000010000"/>
              <w:rPr>
                <w:rFonts w:ascii="Arial Narrow" w:hAnsi="Arial Narrow" w:cstheme="minorHAnsi"/>
                <w:sz w:val="18"/>
                <w:szCs w:val="18"/>
              </w:rPr>
            </w:pPr>
            <w:r w:rsidRPr="00086E21">
              <w:rPr>
                <w:rFonts w:ascii="Arial Narrow" w:hAnsi="Arial Narrow" w:cstheme="minorHAnsi"/>
                <w:sz w:val="18"/>
                <w:szCs w:val="18"/>
              </w:rPr>
              <w:t>255</w:t>
            </w:r>
          </w:p>
        </w:tc>
        <w:tc>
          <w:tcPr>
            <w:tcW w:w="361" w:type="pct"/>
            <w:noWrap/>
            <w:hideMark/>
          </w:tcPr>
          <w:p w:rsidR="00086E21" w:rsidRPr="00086E21" w:rsidRDefault="00086E21" w:rsidP="00FE6110">
            <w:pPr>
              <w:spacing w:line="300" w:lineRule="atLeast"/>
              <w:jc w:val="right"/>
              <w:cnfStyle w:val="000000010000"/>
              <w:rPr>
                <w:rFonts w:ascii="Arial Narrow" w:hAnsi="Arial Narrow" w:cstheme="minorHAnsi"/>
                <w:sz w:val="18"/>
                <w:szCs w:val="18"/>
              </w:rPr>
            </w:pPr>
            <w:r w:rsidRPr="00086E21">
              <w:rPr>
                <w:rFonts w:ascii="Arial Narrow" w:hAnsi="Arial Narrow" w:cstheme="minorHAnsi"/>
                <w:sz w:val="18"/>
                <w:szCs w:val="18"/>
              </w:rPr>
              <w:t>259</w:t>
            </w:r>
          </w:p>
        </w:tc>
      </w:tr>
      <w:tr w:rsidR="00AC6062" w:rsidRPr="00086E21" w:rsidTr="00AC6062">
        <w:trPr>
          <w:cnfStyle w:val="000000100000"/>
          <w:trHeight w:val="300"/>
        </w:trPr>
        <w:tc>
          <w:tcPr>
            <w:cnfStyle w:val="001000000000"/>
            <w:tcW w:w="1395" w:type="pct"/>
            <w:noWrap/>
            <w:hideMark/>
          </w:tcPr>
          <w:p w:rsidR="00086E21" w:rsidRPr="00AC6062" w:rsidRDefault="00086E21" w:rsidP="00FE6110">
            <w:pPr>
              <w:spacing w:line="300" w:lineRule="atLeast"/>
              <w:rPr>
                <w:rFonts w:ascii="Arial Narrow" w:hAnsi="Arial Narrow" w:cstheme="minorHAnsi"/>
                <w:b w:val="0"/>
                <w:sz w:val="18"/>
                <w:szCs w:val="18"/>
              </w:rPr>
            </w:pPr>
            <w:r w:rsidRPr="00AC6062">
              <w:rPr>
                <w:rFonts w:ascii="Arial Narrow" w:hAnsi="Arial Narrow" w:cstheme="minorHAnsi"/>
                <w:b w:val="0"/>
                <w:sz w:val="18"/>
                <w:szCs w:val="18"/>
              </w:rPr>
              <w:t>Λουξεμβούργο</w:t>
            </w:r>
          </w:p>
        </w:tc>
        <w:tc>
          <w:tcPr>
            <w:tcW w:w="415" w:type="pct"/>
            <w:noWrap/>
            <w:hideMark/>
          </w:tcPr>
          <w:p w:rsidR="00086E21" w:rsidRPr="00086E21" w:rsidRDefault="00086E21" w:rsidP="00FE6110">
            <w:pPr>
              <w:spacing w:line="300" w:lineRule="atLeast"/>
              <w:jc w:val="right"/>
              <w:cnfStyle w:val="000000100000"/>
              <w:rPr>
                <w:rFonts w:ascii="Arial Narrow" w:hAnsi="Arial Narrow" w:cstheme="minorHAnsi"/>
                <w:sz w:val="18"/>
                <w:szCs w:val="18"/>
              </w:rPr>
            </w:pPr>
            <w:r w:rsidRPr="00086E21">
              <w:rPr>
                <w:rFonts w:ascii="Arial Narrow" w:hAnsi="Arial Narrow" w:cstheme="minorHAnsi"/>
                <w:sz w:val="18"/>
                <w:szCs w:val="18"/>
              </w:rPr>
              <w:t>117</w:t>
            </w:r>
          </w:p>
        </w:tc>
        <w:tc>
          <w:tcPr>
            <w:tcW w:w="417" w:type="pct"/>
            <w:noWrap/>
            <w:hideMark/>
          </w:tcPr>
          <w:p w:rsidR="00086E21" w:rsidRPr="00086E21" w:rsidRDefault="00086E21" w:rsidP="00FE6110">
            <w:pPr>
              <w:spacing w:line="300" w:lineRule="atLeast"/>
              <w:jc w:val="right"/>
              <w:cnfStyle w:val="000000100000"/>
              <w:rPr>
                <w:rFonts w:ascii="Arial Narrow" w:hAnsi="Arial Narrow" w:cstheme="minorHAnsi"/>
                <w:sz w:val="18"/>
                <w:szCs w:val="18"/>
              </w:rPr>
            </w:pPr>
            <w:r w:rsidRPr="00086E21">
              <w:rPr>
                <w:rFonts w:ascii="Arial Narrow" w:hAnsi="Arial Narrow" w:cstheme="minorHAnsi"/>
                <w:sz w:val="18"/>
                <w:szCs w:val="18"/>
              </w:rPr>
              <w:t>110</w:t>
            </w:r>
          </w:p>
        </w:tc>
        <w:tc>
          <w:tcPr>
            <w:tcW w:w="415" w:type="pct"/>
            <w:noWrap/>
            <w:hideMark/>
          </w:tcPr>
          <w:p w:rsidR="00086E21" w:rsidRPr="00086E21" w:rsidRDefault="00086E21" w:rsidP="00FE6110">
            <w:pPr>
              <w:spacing w:line="300" w:lineRule="atLeast"/>
              <w:jc w:val="right"/>
              <w:cnfStyle w:val="000000100000"/>
              <w:rPr>
                <w:rFonts w:ascii="Arial Narrow" w:hAnsi="Arial Narrow" w:cstheme="minorHAnsi"/>
                <w:sz w:val="18"/>
                <w:szCs w:val="18"/>
              </w:rPr>
            </w:pPr>
            <w:r w:rsidRPr="00086E21">
              <w:rPr>
                <w:rFonts w:ascii="Arial Narrow" w:hAnsi="Arial Narrow" w:cstheme="minorHAnsi"/>
                <w:sz w:val="18"/>
                <w:szCs w:val="18"/>
              </w:rPr>
              <w:t>142</w:t>
            </w:r>
          </w:p>
        </w:tc>
        <w:tc>
          <w:tcPr>
            <w:tcW w:w="1165" w:type="pct"/>
            <w:noWrap/>
            <w:hideMark/>
          </w:tcPr>
          <w:p w:rsidR="00086E21" w:rsidRPr="00086E21" w:rsidRDefault="00086E21" w:rsidP="00FE6110">
            <w:pPr>
              <w:spacing w:line="300" w:lineRule="atLeast"/>
              <w:cnfStyle w:val="000000100000"/>
              <w:rPr>
                <w:rFonts w:ascii="Arial Narrow" w:hAnsi="Arial Narrow" w:cstheme="minorHAnsi"/>
                <w:sz w:val="18"/>
                <w:szCs w:val="18"/>
              </w:rPr>
            </w:pPr>
            <w:r w:rsidRPr="00086E21">
              <w:rPr>
                <w:rFonts w:ascii="Arial Narrow" w:hAnsi="Arial Narrow" w:cstheme="minorHAnsi"/>
                <w:sz w:val="18"/>
                <w:szCs w:val="18"/>
              </w:rPr>
              <w:t>Δανία</w:t>
            </w:r>
          </w:p>
        </w:tc>
        <w:tc>
          <w:tcPr>
            <w:tcW w:w="416" w:type="pct"/>
            <w:noWrap/>
            <w:hideMark/>
          </w:tcPr>
          <w:p w:rsidR="00086E21" w:rsidRPr="00086E21" w:rsidRDefault="00086E21" w:rsidP="00FE6110">
            <w:pPr>
              <w:spacing w:line="300" w:lineRule="atLeast"/>
              <w:jc w:val="right"/>
              <w:cnfStyle w:val="000000100000"/>
              <w:rPr>
                <w:rFonts w:ascii="Arial Narrow" w:hAnsi="Arial Narrow" w:cstheme="minorHAnsi"/>
                <w:sz w:val="18"/>
                <w:szCs w:val="18"/>
              </w:rPr>
            </w:pPr>
            <w:r w:rsidRPr="00086E21">
              <w:rPr>
                <w:rFonts w:ascii="Arial Narrow" w:hAnsi="Arial Narrow" w:cstheme="minorHAnsi"/>
                <w:sz w:val="18"/>
                <w:szCs w:val="18"/>
              </w:rPr>
              <w:t>232</w:t>
            </w:r>
          </w:p>
        </w:tc>
        <w:tc>
          <w:tcPr>
            <w:tcW w:w="416" w:type="pct"/>
            <w:noWrap/>
            <w:hideMark/>
          </w:tcPr>
          <w:p w:rsidR="00086E21" w:rsidRPr="00086E21" w:rsidRDefault="00086E21" w:rsidP="00FE6110">
            <w:pPr>
              <w:spacing w:line="300" w:lineRule="atLeast"/>
              <w:jc w:val="right"/>
              <w:cnfStyle w:val="000000100000"/>
              <w:rPr>
                <w:rFonts w:ascii="Arial Narrow" w:hAnsi="Arial Narrow" w:cstheme="minorHAnsi"/>
                <w:sz w:val="18"/>
                <w:szCs w:val="18"/>
              </w:rPr>
            </w:pPr>
            <w:r w:rsidRPr="00086E21">
              <w:rPr>
                <w:rFonts w:ascii="Arial Narrow" w:hAnsi="Arial Narrow" w:cstheme="minorHAnsi"/>
                <w:sz w:val="18"/>
                <w:szCs w:val="18"/>
              </w:rPr>
              <w:t>218</w:t>
            </w:r>
          </w:p>
        </w:tc>
        <w:tc>
          <w:tcPr>
            <w:tcW w:w="361" w:type="pct"/>
            <w:noWrap/>
            <w:hideMark/>
          </w:tcPr>
          <w:p w:rsidR="00086E21" w:rsidRPr="00086E21" w:rsidRDefault="00086E21" w:rsidP="00FE6110">
            <w:pPr>
              <w:spacing w:line="300" w:lineRule="atLeast"/>
              <w:jc w:val="right"/>
              <w:cnfStyle w:val="000000100000"/>
              <w:rPr>
                <w:rFonts w:ascii="Arial Narrow" w:hAnsi="Arial Narrow" w:cstheme="minorHAnsi"/>
                <w:sz w:val="18"/>
                <w:szCs w:val="18"/>
              </w:rPr>
            </w:pPr>
            <w:r w:rsidRPr="00086E21">
              <w:rPr>
                <w:rFonts w:ascii="Arial Narrow" w:hAnsi="Arial Narrow" w:cstheme="minorHAnsi"/>
                <w:sz w:val="18"/>
                <w:szCs w:val="18"/>
              </w:rPr>
              <w:t>217</w:t>
            </w:r>
          </w:p>
        </w:tc>
      </w:tr>
      <w:tr w:rsidR="00086E21" w:rsidRPr="00086E21" w:rsidTr="00AC6062">
        <w:trPr>
          <w:cnfStyle w:val="000000010000"/>
          <w:trHeight w:val="300"/>
        </w:trPr>
        <w:tc>
          <w:tcPr>
            <w:cnfStyle w:val="001000000000"/>
            <w:tcW w:w="1395" w:type="pct"/>
            <w:noWrap/>
            <w:hideMark/>
          </w:tcPr>
          <w:p w:rsidR="00086E21" w:rsidRPr="00AC6062" w:rsidRDefault="00086E21" w:rsidP="00FE6110">
            <w:pPr>
              <w:spacing w:line="300" w:lineRule="atLeast"/>
              <w:rPr>
                <w:rFonts w:ascii="Arial Narrow" w:hAnsi="Arial Narrow" w:cstheme="minorHAnsi"/>
                <w:b w:val="0"/>
                <w:sz w:val="18"/>
                <w:szCs w:val="18"/>
              </w:rPr>
            </w:pPr>
            <w:r w:rsidRPr="00AC6062">
              <w:rPr>
                <w:rFonts w:ascii="Arial Narrow" w:hAnsi="Arial Narrow" w:cstheme="minorHAnsi"/>
                <w:b w:val="0"/>
                <w:sz w:val="18"/>
                <w:szCs w:val="18"/>
              </w:rPr>
              <w:t>Ιρλανδία</w:t>
            </w:r>
          </w:p>
        </w:tc>
        <w:tc>
          <w:tcPr>
            <w:tcW w:w="415" w:type="pct"/>
            <w:noWrap/>
            <w:hideMark/>
          </w:tcPr>
          <w:p w:rsidR="00086E21" w:rsidRPr="00086E21" w:rsidRDefault="00086E21" w:rsidP="00FE6110">
            <w:pPr>
              <w:spacing w:line="300" w:lineRule="atLeast"/>
              <w:jc w:val="right"/>
              <w:cnfStyle w:val="000000010000"/>
              <w:rPr>
                <w:rFonts w:ascii="Arial Narrow" w:hAnsi="Arial Narrow" w:cstheme="minorHAnsi"/>
                <w:sz w:val="18"/>
                <w:szCs w:val="18"/>
              </w:rPr>
            </w:pPr>
            <w:r w:rsidRPr="00086E21">
              <w:rPr>
                <w:rFonts w:ascii="Arial Narrow" w:hAnsi="Arial Narrow" w:cstheme="minorHAnsi"/>
                <w:sz w:val="18"/>
                <w:szCs w:val="18"/>
              </w:rPr>
              <w:t>124</w:t>
            </w:r>
          </w:p>
        </w:tc>
        <w:tc>
          <w:tcPr>
            <w:tcW w:w="417" w:type="pct"/>
            <w:noWrap/>
            <w:hideMark/>
          </w:tcPr>
          <w:p w:rsidR="00086E21" w:rsidRPr="00086E21" w:rsidRDefault="00086E21" w:rsidP="00FE6110">
            <w:pPr>
              <w:spacing w:line="300" w:lineRule="atLeast"/>
              <w:jc w:val="right"/>
              <w:cnfStyle w:val="000000010000"/>
              <w:rPr>
                <w:rFonts w:ascii="Arial Narrow" w:hAnsi="Arial Narrow" w:cstheme="minorHAnsi"/>
                <w:sz w:val="18"/>
                <w:szCs w:val="18"/>
              </w:rPr>
            </w:pPr>
            <w:r w:rsidRPr="00086E21">
              <w:rPr>
                <w:rFonts w:ascii="Arial Narrow" w:hAnsi="Arial Narrow" w:cstheme="minorHAnsi"/>
                <w:sz w:val="18"/>
                <w:szCs w:val="18"/>
              </w:rPr>
              <w:t>118</w:t>
            </w:r>
          </w:p>
        </w:tc>
        <w:tc>
          <w:tcPr>
            <w:tcW w:w="415" w:type="pct"/>
            <w:noWrap/>
            <w:hideMark/>
          </w:tcPr>
          <w:p w:rsidR="00086E21" w:rsidRPr="00086E21" w:rsidRDefault="00086E21" w:rsidP="00FE6110">
            <w:pPr>
              <w:spacing w:line="300" w:lineRule="atLeast"/>
              <w:jc w:val="right"/>
              <w:cnfStyle w:val="000000010000"/>
              <w:rPr>
                <w:rFonts w:ascii="Arial Narrow" w:hAnsi="Arial Narrow" w:cstheme="minorHAnsi"/>
                <w:sz w:val="18"/>
                <w:szCs w:val="18"/>
              </w:rPr>
            </w:pPr>
            <w:r w:rsidRPr="00086E21">
              <w:rPr>
                <w:rFonts w:ascii="Arial Narrow" w:hAnsi="Arial Narrow" w:cstheme="minorHAnsi"/>
                <w:sz w:val="18"/>
                <w:szCs w:val="18"/>
              </w:rPr>
              <w:t>122</w:t>
            </w:r>
          </w:p>
        </w:tc>
        <w:tc>
          <w:tcPr>
            <w:tcW w:w="1165" w:type="pct"/>
            <w:noWrap/>
            <w:hideMark/>
          </w:tcPr>
          <w:p w:rsidR="00086E21" w:rsidRPr="00086E21" w:rsidRDefault="00086E21" w:rsidP="00FE6110">
            <w:pPr>
              <w:spacing w:line="300" w:lineRule="atLeast"/>
              <w:cnfStyle w:val="000000010000"/>
              <w:rPr>
                <w:rFonts w:ascii="Arial Narrow" w:hAnsi="Arial Narrow" w:cstheme="minorHAnsi"/>
                <w:sz w:val="18"/>
                <w:szCs w:val="18"/>
              </w:rPr>
            </w:pPr>
            <w:r w:rsidRPr="00086E21">
              <w:rPr>
                <w:rFonts w:ascii="Arial Narrow" w:hAnsi="Arial Narrow" w:cstheme="minorHAnsi"/>
                <w:sz w:val="18"/>
                <w:szCs w:val="18"/>
              </w:rPr>
              <w:t>Ιρλανδία</w:t>
            </w:r>
          </w:p>
        </w:tc>
        <w:tc>
          <w:tcPr>
            <w:tcW w:w="416" w:type="pct"/>
            <w:noWrap/>
            <w:hideMark/>
          </w:tcPr>
          <w:p w:rsidR="00086E21" w:rsidRPr="00086E21" w:rsidRDefault="00086E21" w:rsidP="00FE6110">
            <w:pPr>
              <w:spacing w:line="300" w:lineRule="atLeast"/>
              <w:jc w:val="right"/>
              <w:cnfStyle w:val="000000010000"/>
              <w:rPr>
                <w:rFonts w:ascii="Arial Narrow" w:hAnsi="Arial Narrow" w:cstheme="minorHAnsi"/>
                <w:sz w:val="18"/>
                <w:szCs w:val="18"/>
              </w:rPr>
            </w:pPr>
            <w:r w:rsidRPr="00086E21">
              <w:rPr>
                <w:rFonts w:ascii="Arial Narrow" w:hAnsi="Arial Narrow" w:cstheme="minorHAnsi"/>
                <w:sz w:val="18"/>
                <w:szCs w:val="18"/>
              </w:rPr>
              <w:t>97</w:t>
            </w:r>
          </w:p>
        </w:tc>
        <w:tc>
          <w:tcPr>
            <w:tcW w:w="416" w:type="pct"/>
            <w:noWrap/>
            <w:hideMark/>
          </w:tcPr>
          <w:p w:rsidR="00086E21" w:rsidRPr="00086E21" w:rsidRDefault="00086E21" w:rsidP="00FE6110">
            <w:pPr>
              <w:spacing w:line="300" w:lineRule="atLeast"/>
              <w:jc w:val="right"/>
              <w:cnfStyle w:val="000000010000"/>
              <w:rPr>
                <w:rFonts w:ascii="Arial Narrow" w:hAnsi="Arial Narrow" w:cstheme="minorHAnsi"/>
                <w:sz w:val="18"/>
                <w:szCs w:val="18"/>
              </w:rPr>
            </w:pPr>
            <w:r w:rsidRPr="00086E21">
              <w:rPr>
                <w:rFonts w:ascii="Arial Narrow" w:hAnsi="Arial Narrow" w:cstheme="minorHAnsi"/>
                <w:sz w:val="18"/>
                <w:szCs w:val="18"/>
              </w:rPr>
              <w:t>67</w:t>
            </w:r>
          </w:p>
        </w:tc>
        <w:tc>
          <w:tcPr>
            <w:tcW w:w="361" w:type="pct"/>
            <w:noWrap/>
            <w:hideMark/>
          </w:tcPr>
          <w:p w:rsidR="00086E21" w:rsidRPr="00086E21" w:rsidRDefault="00086E21" w:rsidP="00FE6110">
            <w:pPr>
              <w:spacing w:line="300" w:lineRule="atLeast"/>
              <w:jc w:val="right"/>
              <w:cnfStyle w:val="000000010000"/>
              <w:rPr>
                <w:rFonts w:ascii="Arial Narrow" w:hAnsi="Arial Narrow" w:cstheme="minorHAnsi"/>
                <w:sz w:val="18"/>
                <w:szCs w:val="18"/>
              </w:rPr>
            </w:pPr>
            <w:r w:rsidRPr="00086E21">
              <w:rPr>
                <w:rFonts w:ascii="Arial Narrow" w:hAnsi="Arial Narrow" w:cstheme="minorHAnsi"/>
                <w:sz w:val="18"/>
                <w:szCs w:val="18"/>
              </w:rPr>
              <w:t>108</w:t>
            </w:r>
          </w:p>
        </w:tc>
      </w:tr>
      <w:tr w:rsidR="00AC6062" w:rsidRPr="00086E21" w:rsidTr="00AC6062">
        <w:trPr>
          <w:cnfStyle w:val="000000100000"/>
          <w:trHeight w:val="300"/>
        </w:trPr>
        <w:tc>
          <w:tcPr>
            <w:cnfStyle w:val="001000000000"/>
            <w:tcW w:w="1395" w:type="pct"/>
            <w:noWrap/>
            <w:hideMark/>
          </w:tcPr>
          <w:p w:rsidR="00086E21" w:rsidRPr="00AC6062" w:rsidRDefault="00086E21" w:rsidP="00FE6110">
            <w:pPr>
              <w:spacing w:line="300" w:lineRule="atLeast"/>
              <w:rPr>
                <w:rFonts w:ascii="Arial Narrow" w:hAnsi="Arial Narrow" w:cstheme="minorHAnsi"/>
                <w:b w:val="0"/>
                <w:sz w:val="18"/>
                <w:szCs w:val="18"/>
              </w:rPr>
            </w:pPr>
            <w:r w:rsidRPr="00AC6062">
              <w:rPr>
                <w:rFonts w:ascii="Arial Narrow" w:hAnsi="Arial Narrow" w:cstheme="minorHAnsi"/>
                <w:b w:val="0"/>
                <w:sz w:val="18"/>
                <w:szCs w:val="18"/>
              </w:rPr>
              <w:t>Κίνα</w:t>
            </w:r>
          </w:p>
        </w:tc>
        <w:tc>
          <w:tcPr>
            <w:tcW w:w="415" w:type="pct"/>
            <w:noWrap/>
            <w:hideMark/>
          </w:tcPr>
          <w:p w:rsidR="00086E21" w:rsidRPr="00086E21" w:rsidRDefault="00086E21" w:rsidP="00FE6110">
            <w:pPr>
              <w:spacing w:line="300" w:lineRule="atLeast"/>
              <w:jc w:val="right"/>
              <w:cnfStyle w:val="000000100000"/>
              <w:rPr>
                <w:rFonts w:ascii="Arial Narrow" w:hAnsi="Arial Narrow" w:cstheme="minorHAnsi"/>
                <w:sz w:val="18"/>
                <w:szCs w:val="18"/>
              </w:rPr>
            </w:pPr>
            <w:r w:rsidRPr="00086E21">
              <w:rPr>
                <w:rFonts w:ascii="Arial Narrow" w:hAnsi="Arial Narrow" w:cstheme="minorHAnsi"/>
                <w:sz w:val="18"/>
                <w:szCs w:val="18"/>
              </w:rPr>
              <w:t>118</w:t>
            </w:r>
          </w:p>
        </w:tc>
        <w:tc>
          <w:tcPr>
            <w:tcW w:w="417" w:type="pct"/>
            <w:noWrap/>
            <w:hideMark/>
          </w:tcPr>
          <w:p w:rsidR="00086E21" w:rsidRPr="00086E21" w:rsidRDefault="00086E21" w:rsidP="00FE6110">
            <w:pPr>
              <w:spacing w:line="300" w:lineRule="atLeast"/>
              <w:jc w:val="right"/>
              <w:cnfStyle w:val="000000100000"/>
              <w:rPr>
                <w:rFonts w:ascii="Arial Narrow" w:hAnsi="Arial Narrow" w:cstheme="minorHAnsi"/>
                <w:sz w:val="18"/>
                <w:szCs w:val="18"/>
              </w:rPr>
            </w:pPr>
            <w:r w:rsidRPr="00086E21">
              <w:rPr>
                <w:rFonts w:ascii="Arial Narrow" w:hAnsi="Arial Narrow" w:cstheme="minorHAnsi"/>
                <w:sz w:val="18"/>
                <w:szCs w:val="18"/>
              </w:rPr>
              <w:t>116</w:t>
            </w:r>
          </w:p>
        </w:tc>
        <w:tc>
          <w:tcPr>
            <w:tcW w:w="415" w:type="pct"/>
            <w:noWrap/>
            <w:hideMark/>
          </w:tcPr>
          <w:p w:rsidR="00086E21" w:rsidRPr="00086E21" w:rsidRDefault="00086E21" w:rsidP="00FE6110">
            <w:pPr>
              <w:spacing w:line="300" w:lineRule="atLeast"/>
              <w:jc w:val="right"/>
              <w:cnfStyle w:val="000000100000"/>
              <w:rPr>
                <w:rFonts w:ascii="Arial Narrow" w:hAnsi="Arial Narrow" w:cstheme="minorHAnsi"/>
                <w:sz w:val="18"/>
                <w:szCs w:val="18"/>
              </w:rPr>
            </w:pPr>
            <w:r w:rsidRPr="00086E21">
              <w:rPr>
                <w:rFonts w:ascii="Arial Narrow" w:hAnsi="Arial Narrow" w:cstheme="minorHAnsi"/>
                <w:sz w:val="18"/>
                <w:szCs w:val="18"/>
              </w:rPr>
              <w:t>119</w:t>
            </w:r>
          </w:p>
        </w:tc>
        <w:tc>
          <w:tcPr>
            <w:tcW w:w="1165" w:type="pct"/>
            <w:noWrap/>
            <w:hideMark/>
          </w:tcPr>
          <w:p w:rsidR="00086E21" w:rsidRPr="00086E21" w:rsidRDefault="00086E21" w:rsidP="00FE6110">
            <w:pPr>
              <w:spacing w:line="300" w:lineRule="atLeast"/>
              <w:cnfStyle w:val="000000100000"/>
              <w:rPr>
                <w:rFonts w:ascii="Arial Narrow" w:hAnsi="Arial Narrow" w:cstheme="minorHAnsi"/>
                <w:sz w:val="18"/>
                <w:szCs w:val="18"/>
              </w:rPr>
            </w:pPr>
            <w:r w:rsidRPr="00086E21">
              <w:rPr>
                <w:rFonts w:ascii="Arial Narrow" w:hAnsi="Arial Narrow" w:cstheme="minorHAnsi"/>
                <w:sz w:val="18"/>
                <w:szCs w:val="18"/>
              </w:rPr>
              <w:t>Ελβετία</w:t>
            </w:r>
          </w:p>
        </w:tc>
        <w:tc>
          <w:tcPr>
            <w:tcW w:w="416" w:type="pct"/>
            <w:noWrap/>
            <w:hideMark/>
          </w:tcPr>
          <w:p w:rsidR="00086E21" w:rsidRPr="00086E21" w:rsidRDefault="00086E21" w:rsidP="00FE6110">
            <w:pPr>
              <w:spacing w:line="300" w:lineRule="atLeast"/>
              <w:jc w:val="right"/>
              <w:cnfStyle w:val="000000100000"/>
              <w:rPr>
                <w:rFonts w:ascii="Arial Narrow" w:hAnsi="Arial Narrow" w:cstheme="minorHAnsi"/>
                <w:sz w:val="18"/>
                <w:szCs w:val="18"/>
              </w:rPr>
            </w:pPr>
            <w:r w:rsidRPr="00086E21">
              <w:rPr>
                <w:rFonts w:ascii="Arial Narrow" w:hAnsi="Arial Narrow" w:cstheme="minorHAnsi"/>
                <w:sz w:val="18"/>
                <w:szCs w:val="18"/>
              </w:rPr>
              <w:t>77</w:t>
            </w:r>
          </w:p>
        </w:tc>
        <w:tc>
          <w:tcPr>
            <w:tcW w:w="416" w:type="pct"/>
            <w:noWrap/>
            <w:hideMark/>
          </w:tcPr>
          <w:p w:rsidR="00086E21" w:rsidRPr="00086E21" w:rsidRDefault="00086E21" w:rsidP="00FE6110">
            <w:pPr>
              <w:spacing w:line="300" w:lineRule="atLeast"/>
              <w:jc w:val="right"/>
              <w:cnfStyle w:val="000000100000"/>
              <w:rPr>
                <w:rFonts w:ascii="Arial Narrow" w:hAnsi="Arial Narrow" w:cstheme="minorHAnsi"/>
                <w:sz w:val="18"/>
                <w:szCs w:val="18"/>
              </w:rPr>
            </w:pPr>
            <w:r w:rsidRPr="00086E21">
              <w:rPr>
                <w:rFonts w:ascii="Arial Narrow" w:hAnsi="Arial Narrow" w:cstheme="minorHAnsi"/>
                <w:sz w:val="18"/>
                <w:szCs w:val="18"/>
              </w:rPr>
              <w:t>89</w:t>
            </w:r>
          </w:p>
        </w:tc>
        <w:tc>
          <w:tcPr>
            <w:tcW w:w="361" w:type="pct"/>
            <w:noWrap/>
            <w:hideMark/>
          </w:tcPr>
          <w:p w:rsidR="00086E21" w:rsidRPr="00086E21" w:rsidRDefault="00086E21" w:rsidP="00FE6110">
            <w:pPr>
              <w:spacing w:line="300" w:lineRule="atLeast"/>
              <w:jc w:val="right"/>
              <w:cnfStyle w:val="000000100000"/>
              <w:rPr>
                <w:rFonts w:ascii="Arial Narrow" w:hAnsi="Arial Narrow" w:cstheme="minorHAnsi"/>
                <w:sz w:val="18"/>
                <w:szCs w:val="18"/>
              </w:rPr>
            </w:pPr>
            <w:r w:rsidRPr="00086E21">
              <w:rPr>
                <w:rFonts w:ascii="Arial Narrow" w:hAnsi="Arial Narrow" w:cstheme="minorHAnsi"/>
                <w:sz w:val="18"/>
                <w:szCs w:val="18"/>
              </w:rPr>
              <w:t>81</w:t>
            </w:r>
          </w:p>
        </w:tc>
      </w:tr>
    </w:tbl>
    <w:p w:rsidR="00A975D0" w:rsidRPr="001107F8" w:rsidRDefault="00A975D0" w:rsidP="00FE6110">
      <w:pPr>
        <w:spacing w:after="0" w:line="300" w:lineRule="atLeast"/>
      </w:pPr>
      <w:r w:rsidRPr="00C93F59">
        <w:rPr>
          <w:rFonts w:ascii="Arial Narrow" w:hAnsi="Arial Narrow"/>
          <w:sz w:val="18"/>
          <w:szCs w:val="18"/>
        </w:rPr>
        <w:t>Πηγ</w:t>
      </w:r>
      <w:r>
        <w:rPr>
          <w:rFonts w:ascii="Arial Narrow" w:hAnsi="Arial Narrow"/>
          <w:sz w:val="18"/>
          <w:szCs w:val="18"/>
        </w:rPr>
        <w:t>ή</w:t>
      </w:r>
      <w:r w:rsidRPr="00C93F59">
        <w:rPr>
          <w:rFonts w:ascii="Arial Narrow" w:hAnsi="Arial Narrow"/>
          <w:sz w:val="18"/>
          <w:szCs w:val="18"/>
        </w:rPr>
        <w:t xml:space="preserve">: </w:t>
      </w:r>
      <w:r>
        <w:rPr>
          <w:rFonts w:ascii="Arial Narrow" w:hAnsi="Arial Narrow"/>
          <w:sz w:val="18"/>
          <w:szCs w:val="18"/>
        </w:rPr>
        <w:t xml:space="preserve">Στατιστική Υπηρεσία της Σουηδίας </w:t>
      </w:r>
    </w:p>
    <w:p w:rsidR="00266586" w:rsidRPr="00E80C58" w:rsidRDefault="00266586" w:rsidP="00FE6110">
      <w:pPr>
        <w:spacing w:after="0" w:line="300" w:lineRule="atLeast"/>
        <w:rPr>
          <w:highlight w:val="yellow"/>
          <w:lang w:val="en-US"/>
        </w:rPr>
      </w:pPr>
    </w:p>
    <w:p w:rsidR="00E020E1" w:rsidRPr="00AC6062" w:rsidRDefault="00E020E1" w:rsidP="00FE6110">
      <w:pPr>
        <w:spacing w:after="0" w:line="300" w:lineRule="atLeast"/>
        <w:rPr>
          <w:lang w:val="en-US"/>
        </w:rPr>
      </w:pPr>
    </w:p>
    <w:p w:rsidR="001D6F88" w:rsidRPr="001107F8" w:rsidRDefault="00B3162C" w:rsidP="00FE6110">
      <w:pPr>
        <w:pStyle w:val="Heading2"/>
        <w:spacing w:before="0" w:line="300" w:lineRule="atLeast"/>
        <w:ind w:left="0" w:firstLine="0"/>
      </w:pPr>
      <w:bookmarkStart w:id="19" w:name="_Toc138159900"/>
      <w:r w:rsidRPr="001107F8">
        <w:t xml:space="preserve">Οικονομικές προβλέψεις </w:t>
      </w:r>
      <w:r w:rsidR="00667DB8">
        <w:t xml:space="preserve">για το έτος </w:t>
      </w:r>
      <w:r w:rsidR="00E020E1">
        <w:t>2022</w:t>
      </w:r>
      <w:bookmarkEnd w:id="19"/>
    </w:p>
    <w:p w:rsidR="00455CC7" w:rsidRDefault="00455CC7" w:rsidP="00FE6110">
      <w:pPr>
        <w:spacing w:after="0" w:line="300" w:lineRule="atLeast"/>
        <w:jc w:val="both"/>
        <w:rPr>
          <w:rFonts w:cstheme="minorHAnsi"/>
        </w:rPr>
      </w:pPr>
    </w:p>
    <w:p w:rsidR="00CE0079" w:rsidRDefault="00CE0079" w:rsidP="00FE6110">
      <w:pPr>
        <w:spacing w:after="0" w:line="300" w:lineRule="atLeast"/>
        <w:jc w:val="both"/>
        <w:rPr>
          <w:rFonts w:cstheme="minorHAnsi"/>
        </w:rPr>
      </w:pPr>
      <w:r>
        <w:rPr>
          <w:rFonts w:cstheme="minorHAnsi"/>
        </w:rPr>
        <w:tab/>
        <w:t xml:space="preserve">Το σουηδικό </w:t>
      </w:r>
      <w:r w:rsidR="00272939">
        <w:rPr>
          <w:rFonts w:cstheme="minorHAnsi"/>
        </w:rPr>
        <w:t>Υπουργείο</w:t>
      </w:r>
      <w:r>
        <w:rPr>
          <w:rFonts w:cstheme="minorHAnsi"/>
        </w:rPr>
        <w:t xml:space="preserve"> Οικονομικών αναμένει ότι το σουηδικό ΑΕΠ θα μειωθεί κατά </w:t>
      </w:r>
      <w:r w:rsidR="00272939">
        <w:rPr>
          <w:rFonts w:cstheme="minorHAnsi"/>
        </w:rPr>
        <w:t>1</w:t>
      </w:r>
      <w:r>
        <w:rPr>
          <w:rFonts w:cstheme="minorHAnsi"/>
        </w:rPr>
        <w:t xml:space="preserve">% το 2023 </w:t>
      </w:r>
      <w:r w:rsidR="00272939">
        <w:rPr>
          <w:rFonts w:cstheme="minorHAnsi"/>
        </w:rPr>
        <w:t xml:space="preserve">και η </w:t>
      </w:r>
      <w:r>
        <w:rPr>
          <w:rFonts w:cstheme="minorHAnsi"/>
        </w:rPr>
        <w:t xml:space="preserve">κατανάλωση των νοικοκυριών </w:t>
      </w:r>
      <w:r w:rsidR="00E252A6">
        <w:rPr>
          <w:rFonts w:cstheme="minorHAnsi"/>
        </w:rPr>
        <w:t xml:space="preserve">θα μειωθεί </w:t>
      </w:r>
      <w:r>
        <w:rPr>
          <w:rFonts w:cstheme="minorHAnsi"/>
        </w:rPr>
        <w:t xml:space="preserve">κατά </w:t>
      </w:r>
      <w:r w:rsidR="00272939">
        <w:rPr>
          <w:rFonts w:cstheme="minorHAnsi"/>
        </w:rPr>
        <w:t>1,4</w:t>
      </w:r>
      <w:r>
        <w:rPr>
          <w:rFonts w:cstheme="minorHAnsi"/>
        </w:rPr>
        <w:t xml:space="preserve">%. Προβλέπει αύξηση των εξαγωγών κατά </w:t>
      </w:r>
      <w:r w:rsidR="00272939">
        <w:rPr>
          <w:rFonts w:cstheme="minorHAnsi"/>
        </w:rPr>
        <w:t>2</w:t>
      </w:r>
      <w:r>
        <w:rPr>
          <w:rFonts w:cstheme="minorHAnsi"/>
        </w:rPr>
        <w:t>,3% και ελαφρά μείωση των εισαγωγών κατά 0,</w:t>
      </w:r>
      <w:r w:rsidR="00272939">
        <w:rPr>
          <w:rFonts w:cstheme="minorHAnsi"/>
        </w:rPr>
        <w:t>7</w:t>
      </w:r>
      <w:r>
        <w:rPr>
          <w:rFonts w:cstheme="minorHAnsi"/>
        </w:rPr>
        <w:t>%</w:t>
      </w:r>
      <w:r w:rsidR="00272939">
        <w:rPr>
          <w:rFonts w:cstheme="minorHAnsi"/>
        </w:rPr>
        <w:t xml:space="preserve"> και αναμένει αύξηση της ανεργίας σε 7,9% και του πληθωρισμού σε 8,8%.</w:t>
      </w:r>
    </w:p>
    <w:p w:rsidR="00E346EB" w:rsidRDefault="00E346EB" w:rsidP="00FE6110">
      <w:pPr>
        <w:spacing w:after="0" w:line="300" w:lineRule="atLeast"/>
        <w:jc w:val="both"/>
        <w:rPr>
          <w:rFonts w:cstheme="minorHAnsi"/>
        </w:rPr>
      </w:pPr>
    </w:p>
    <w:p w:rsidR="00150720" w:rsidRPr="00E346EB" w:rsidRDefault="00EF4468" w:rsidP="00FE6110">
      <w:pPr>
        <w:spacing w:after="0" w:line="300" w:lineRule="atLeast"/>
        <w:jc w:val="both"/>
        <w:rPr>
          <w:rFonts w:cstheme="minorHAnsi"/>
        </w:rPr>
      </w:pPr>
      <w:r>
        <w:rPr>
          <w:rFonts w:cstheme="minorHAnsi"/>
        </w:rPr>
        <w:tab/>
      </w:r>
      <w:r w:rsidR="00D33548" w:rsidRPr="00E346EB">
        <w:rPr>
          <w:rFonts w:cstheme="minorHAnsi"/>
        </w:rPr>
        <w:t xml:space="preserve">Σύμφωνα με </w:t>
      </w:r>
      <w:r w:rsidRPr="00E346EB">
        <w:rPr>
          <w:rFonts w:cstheme="minorHAnsi"/>
        </w:rPr>
        <w:t xml:space="preserve">τις οικονομικές προβλέψεις της Ευρ. Επιτροπής για τη Σουηδία, η </w:t>
      </w:r>
      <w:r w:rsidR="00D33548" w:rsidRPr="00E346EB">
        <w:rPr>
          <w:rFonts w:cstheme="minorHAnsi"/>
        </w:rPr>
        <w:t xml:space="preserve">ιδιωτική κατανάλωση προβλέπεται να συρρικνωθεί το 2023, καθώς </w:t>
      </w:r>
      <w:r w:rsidRPr="00E346EB">
        <w:rPr>
          <w:rFonts w:cstheme="minorHAnsi"/>
        </w:rPr>
        <w:t xml:space="preserve">τα οικονομικά </w:t>
      </w:r>
      <w:r w:rsidR="00D33548" w:rsidRPr="00E346EB">
        <w:rPr>
          <w:rFonts w:cstheme="minorHAnsi"/>
        </w:rPr>
        <w:t xml:space="preserve">των νοικοκυριών βρίσκονται υπό πίεση από το υψηλότερο κόστος στεγαστικών δανείων και τα υψηλότερα επίπεδα τιμών. </w:t>
      </w:r>
    </w:p>
    <w:p w:rsidR="00D33548" w:rsidRPr="00E346EB" w:rsidRDefault="00150720" w:rsidP="00FE6110">
      <w:pPr>
        <w:spacing w:after="0" w:line="300" w:lineRule="atLeast"/>
        <w:jc w:val="both"/>
        <w:rPr>
          <w:rFonts w:cstheme="minorHAnsi"/>
        </w:rPr>
      </w:pPr>
      <w:r w:rsidRPr="00E346EB">
        <w:rPr>
          <w:rFonts w:cstheme="minorHAnsi"/>
        </w:rPr>
        <w:tab/>
      </w:r>
      <w:r w:rsidR="00D33548" w:rsidRPr="00E346EB">
        <w:rPr>
          <w:rFonts w:cstheme="minorHAnsi"/>
        </w:rPr>
        <w:t xml:space="preserve">Η αδύναμη αγορά κατοικίας θα συνεχίσει να επιβαρύνει την κατασκευαστική δραστηριότητα και, μαζί με την ευρύτερη αβεβαιότητα και τις </w:t>
      </w:r>
      <w:r w:rsidR="00E252A6">
        <w:rPr>
          <w:rFonts w:cstheme="minorHAnsi"/>
        </w:rPr>
        <w:t>αυξήσεις στα κόστη</w:t>
      </w:r>
      <w:r w:rsidR="00D33548" w:rsidRPr="00E346EB">
        <w:rPr>
          <w:rFonts w:cstheme="minorHAnsi"/>
        </w:rPr>
        <w:t xml:space="preserve">, πρόκειται </w:t>
      </w:r>
      <w:r w:rsidR="00E252A6">
        <w:rPr>
          <w:rFonts w:cstheme="minorHAnsi"/>
        </w:rPr>
        <w:t xml:space="preserve">συνεισφέρει στη μείωση των </w:t>
      </w:r>
      <w:r w:rsidR="00D33548" w:rsidRPr="00E346EB">
        <w:rPr>
          <w:rFonts w:cstheme="minorHAnsi"/>
        </w:rPr>
        <w:t>συνολικ</w:t>
      </w:r>
      <w:r w:rsidR="00E252A6">
        <w:rPr>
          <w:rFonts w:cstheme="minorHAnsi"/>
        </w:rPr>
        <w:t>ών επενδύσεων</w:t>
      </w:r>
      <w:r w:rsidR="00D33548" w:rsidRPr="00E346EB">
        <w:rPr>
          <w:rFonts w:cstheme="minorHAnsi"/>
        </w:rPr>
        <w:t xml:space="preserve">. Η έντονη μείωση της εγχώριας ζήτησης στη Σουηδία σε σχέση με τους εμπορικούς εταίρους της αναμένεται να μειώσει τις εισαγωγές περισσότερο από τις εξαγωγές, στηρίζοντας έτσι το </w:t>
      </w:r>
      <w:r w:rsidR="00EF4468" w:rsidRPr="00E346EB">
        <w:rPr>
          <w:rFonts w:cstheme="minorHAnsi"/>
        </w:rPr>
        <w:t>εμπορικό ισοζύγιο</w:t>
      </w:r>
      <w:r w:rsidR="00D33548" w:rsidRPr="00E346EB">
        <w:rPr>
          <w:rFonts w:cstheme="minorHAnsi"/>
        </w:rPr>
        <w:t xml:space="preserve">. Συνολικά, το </w:t>
      </w:r>
      <w:r w:rsidR="00E346EB">
        <w:rPr>
          <w:rFonts w:cstheme="minorHAnsi"/>
        </w:rPr>
        <w:t xml:space="preserve">σουηδικό </w:t>
      </w:r>
      <w:r w:rsidR="00D33548" w:rsidRPr="00E346EB">
        <w:rPr>
          <w:rFonts w:cstheme="minorHAnsi"/>
        </w:rPr>
        <w:t xml:space="preserve">ΑΕΠ προβλέπεται να συρρικνωθεί κατά 0,5% το 2023, πριν αυξηθεί ξανά το 2024 </w:t>
      </w:r>
      <w:r w:rsidR="00E252A6">
        <w:rPr>
          <w:rFonts w:cstheme="minorHAnsi"/>
        </w:rPr>
        <w:t xml:space="preserve">σε </w:t>
      </w:r>
      <w:r w:rsidR="00D33548" w:rsidRPr="00E346EB">
        <w:rPr>
          <w:rFonts w:cstheme="minorHAnsi"/>
        </w:rPr>
        <w:t xml:space="preserve">1,1%, όταν η ανάκαμψη του πραγματικού διαθέσιμου εισοδήματος θα υποστηρίξει την αύξηση της κατανάλωσης. Οι επενδύσεις αναμένεται να εξακολουθήσουν να </w:t>
      </w:r>
      <w:r w:rsidR="00EF4468" w:rsidRPr="00E346EB">
        <w:rPr>
          <w:rFonts w:cstheme="minorHAnsi"/>
        </w:rPr>
        <w:t xml:space="preserve">επηρεάζονται </w:t>
      </w:r>
      <w:r w:rsidR="00D33548" w:rsidRPr="00E346EB">
        <w:rPr>
          <w:rFonts w:cstheme="minorHAnsi"/>
        </w:rPr>
        <w:t>από την ύφεση της στεγαστικής αγοράς, την αύξηση των πραγματικών επιτοκίων</w:t>
      </w:r>
      <w:r w:rsidR="00E252A6">
        <w:rPr>
          <w:rFonts w:cstheme="minorHAnsi"/>
        </w:rPr>
        <w:t>,</w:t>
      </w:r>
      <w:r w:rsidR="00D33548" w:rsidRPr="00E346EB">
        <w:rPr>
          <w:rFonts w:cstheme="minorHAnsi"/>
        </w:rPr>
        <w:t xml:space="preserve"> και τη μείωση των εταιρικών περιθωρίων κέρδους.</w:t>
      </w:r>
    </w:p>
    <w:p w:rsidR="00EF4468" w:rsidRPr="00E346EB" w:rsidRDefault="00EF4468" w:rsidP="00FE6110">
      <w:pPr>
        <w:spacing w:after="0" w:line="300" w:lineRule="atLeast"/>
        <w:jc w:val="both"/>
        <w:rPr>
          <w:rFonts w:cstheme="minorHAnsi"/>
        </w:rPr>
      </w:pPr>
      <w:r w:rsidRPr="00E346EB">
        <w:rPr>
          <w:rFonts w:cstheme="minorHAnsi"/>
        </w:rPr>
        <w:tab/>
      </w:r>
      <w:r w:rsidR="00E346EB">
        <w:rPr>
          <w:rFonts w:cstheme="minorHAnsi"/>
        </w:rPr>
        <w:t xml:space="preserve">Ο </w:t>
      </w:r>
      <w:r w:rsidRPr="00E346EB">
        <w:rPr>
          <w:rFonts w:cstheme="minorHAnsi"/>
        </w:rPr>
        <w:t xml:space="preserve">πληθωρισμός </w:t>
      </w:r>
      <w:r w:rsidR="00E346EB">
        <w:rPr>
          <w:rFonts w:cstheme="minorHAnsi"/>
        </w:rPr>
        <w:t xml:space="preserve">έφτασε το υψηλότερό του σημείο </w:t>
      </w:r>
      <w:r w:rsidR="00E346EB" w:rsidRPr="00E346EB">
        <w:rPr>
          <w:rFonts w:cstheme="minorHAnsi"/>
        </w:rPr>
        <w:t>στα τέλη του 2022</w:t>
      </w:r>
      <w:r w:rsidR="00E346EB">
        <w:rPr>
          <w:rFonts w:cstheme="minorHAnsi"/>
        </w:rPr>
        <w:t xml:space="preserve"> και </w:t>
      </w:r>
      <w:r w:rsidRPr="00E346EB">
        <w:rPr>
          <w:rFonts w:cstheme="minorHAnsi"/>
        </w:rPr>
        <w:t xml:space="preserve">αναμένεται να μειωθεί </w:t>
      </w:r>
      <w:r w:rsidR="00E346EB">
        <w:rPr>
          <w:rFonts w:cstheme="minorHAnsi"/>
        </w:rPr>
        <w:t xml:space="preserve">το 2023 </w:t>
      </w:r>
      <w:r w:rsidRPr="00E346EB">
        <w:rPr>
          <w:rFonts w:cstheme="minorHAnsi"/>
        </w:rPr>
        <w:t xml:space="preserve">αλλά να παραμείνει πολύ πάνω από τον στόχο της Riksbank. Οι συγκρατημένες μεσοπρόθεσμες προσδοκίες, η </w:t>
      </w:r>
      <w:proofErr w:type="spellStart"/>
      <w:r w:rsidRPr="00E346EB">
        <w:rPr>
          <w:rFonts w:cstheme="minorHAnsi"/>
        </w:rPr>
        <w:t>αυστηροποίηση</w:t>
      </w:r>
      <w:proofErr w:type="spellEnd"/>
      <w:r w:rsidRPr="00E346EB">
        <w:rPr>
          <w:rFonts w:cstheme="minorHAnsi"/>
        </w:rPr>
        <w:t xml:space="preserve"> των νομισματικών συνθηκών</w:t>
      </w:r>
      <w:r w:rsidR="00E252A6">
        <w:rPr>
          <w:rFonts w:cstheme="minorHAnsi"/>
        </w:rPr>
        <w:t>,</w:t>
      </w:r>
      <w:r w:rsidRPr="00E346EB">
        <w:rPr>
          <w:rFonts w:cstheme="minorHAnsi"/>
        </w:rPr>
        <w:t xml:space="preserve"> και η βελτίωση της αύξησης της παραγωγικότητας αναμένεται να </w:t>
      </w:r>
      <w:r w:rsidR="00150720" w:rsidRPr="00E346EB">
        <w:rPr>
          <w:rFonts w:cstheme="minorHAnsi"/>
        </w:rPr>
        <w:t xml:space="preserve">φέρουν τον </w:t>
      </w:r>
      <w:r w:rsidRPr="00E346EB">
        <w:rPr>
          <w:rFonts w:cstheme="minorHAnsi"/>
        </w:rPr>
        <w:t>πληθωρισμ</w:t>
      </w:r>
      <w:r w:rsidR="00150720" w:rsidRPr="00E346EB">
        <w:rPr>
          <w:rFonts w:cstheme="minorHAnsi"/>
        </w:rPr>
        <w:t>ό</w:t>
      </w:r>
      <w:r w:rsidRPr="00E346EB">
        <w:rPr>
          <w:rFonts w:cstheme="minorHAnsi"/>
        </w:rPr>
        <w:t xml:space="preserve"> σε </w:t>
      </w:r>
      <w:r w:rsidR="00150720" w:rsidRPr="00E346EB">
        <w:rPr>
          <w:rFonts w:cstheme="minorHAnsi"/>
        </w:rPr>
        <w:t xml:space="preserve">περίπου </w:t>
      </w:r>
      <w:r w:rsidRPr="00E346EB">
        <w:rPr>
          <w:rFonts w:cstheme="minorHAnsi"/>
        </w:rPr>
        <w:t>2% το 2024.</w:t>
      </w:r>
    </w:p>
    <w:p w:rsidR="00EF4468" w:rsidRPr="00E346EB" w:rsidRDefault="00150720" w:rsidP="00FE6110">
      <w:pPr>
        <w:spacing w:after="0" w:line="300" w:lineRule="atLeast"/>
        <w:jc w:val="both"/>
        <w:rPr>
          <w:rFonts w:cstheme="minorHAnsi"/>
        </w:rPr>
      </w:pPr>
      <w:r w:rsidRPr="00E346EB">
        <w:rPr>
          <w:rFonts w:cstheme="minorHAnsi"/>
        </w:rPr>
        <w:tab/>
        <w:t>Τ</w:t>
      </w:r>
      <w:r w:rsidR="00EF4468" w:rsidRPr="00E346EB">
        <w:rPr>
          <w:rFonts w:cstheme="minorHAnsi"/>
        </w:rPr>
        <w:t>ο ισοζύγιο της γενικής κυβέρνησης αναμένεται να μετατραπεί σε έλλειμμα 0,9% του ΑΕΠ το 2023</w:t>
      </w:r>
      <w:r w:rsidRPr="00E346EB">
        <w:rPr>
          <w:rFonts w:cstheme="minorHAnsi"/>
        </w:rPr>
        <w:t xml:space="preserve"> λόγω της </w:t>
      </w:r>
      <w:r w:rsidR="00EF4468" w:rsidRPr="00E346EB">
        <w:rPr>
          <w:rFonts w:cstheme="minorHAnsi"/>
        </w:rPr>
        <w:t>πτώση</w:t>
      </w:r>
      <w:r w:rsidRPr="00E346EB">
        <w:rPr>
          <w:rFonts w:cstheme="minorHAnsi"/>
        </w:rPr>
        <w:t>ς</w:t>
      </w:r>
      <w:r w:rsidR="00EF4468" w:rsidRPr="00E346EB">
        <w:rPr>
          <w:rFonts w:cstheme="minorHAnsi"/>
        </w:rPr>
        <w:t xml:space="preserve"> των εσόδων</w:t>
      </w:r>
      <w:r w:rsidRPr="00E346EB">
        <w:rPr>
          <w:rFonts w:cstheme="minorHAnsi"/>
        </w:rPr>
        <w:t xml:space="preserve">. </w:t>
      </w:r>
      <w:r w:rsidR="00EF4468" w:rsidRPr="00E346EB">
        <w:rPr>
          <w:rFonts w:cstheme="minorHAnsi"/>
        </w:rPr>
        <w:t>Ακόμη και όταν η ανάπτυξη επιστρέ</w:t>
      </w:r>
      <w:r w:rsidRPr="00E346EB">
        <w:rPr>
          <w:rFonts w:cstheme="minorHAnsi"/>
        </w:rPr>
        <w:t>ψ</w:t>
      </w:r>
      <w:r w:rsidR="00EF4468" w:rsidRPr="00E346EB">
        <w:rPr>
          <w:rFonts w:cstheme="minorHAnsi"/>
        </w:rPr>
        <w:t xml:space="preserve">ει το 2024, το ισοζύγιο της γενικής κυβέρνησης </w:t>
      </w:r>
      <w:r w:rsidRPr="00E346EB">
        <w:rPr>
          <w:rFonts w:cstheme="minorHAnsi"/>
        </w:rPr>
        <w:t>δεν θα βελτιωθεί σημαντικά</w:t>
      </w:r>
      <w:r w:rsidR="00E346EB">
        <w:rPr>
          <w:rFonts w:cstheme="minorHAnsi"/>
        </w:rPr>
        <w:t xml:space="preserve"> </w:t>
      </w:r>
      <w:r w:rsidR="00E252A6">
        <w:rPr>
          <w:rFonts w:cstheme="minorHAnsi"/>
        </w:rPr>
        <w:t xml:space="preserve">καθώς προβλέπεται </w:t>
      </w:r>
      <w:r w:rsidR="00EF4468" w:rsidRPr="00E346EB">
        <w:rPr>
          <w:rFonts w:cstheme="minorHAnsi"/>
        </w:rPr>
        <w:t xml:space="preserve">έλλειμμα 0,5% του ΑΕΠ. Ο λόγος του δημόσιου χρέους προς το ΑΕΠ προβλέπεται να μειωθεί στον προβλεπόμενο ορίζοντα και να φτάσει λίγο πάνω από το 30% το 2024. </w:t>
      </w:r>
    </w:p>
    <w:p w:rsidR="00D33548" w:rsidRPr="00E346EB" w:rsidRDefault="00D33548" w:rsidP="00FE6110">
      <w:pPr>
        <w:spacing w:after="0" w:line="300" w:lineRule="atLeast"/>
        <w:jc w:val="both"/>
        <w:rPr>
          <w:rFonts w:cstheme="minorHAnsi"/>
        </w:rPr>
      </w:pPr>
    </w:p>
    <w:p w:rsidR="00944EA3" w:rsidRDefault="00EF4468" w:rsidP="00FE6110">
      <w:pPr>
        <w:spacing w:after="0" w:line="300" w:lineRule="atLeast"/>
        <w:jc w:val="both"/>
        <w:rPr>
          <w:rFonts w:cstheme="minorHAnsi"/>
        </w:rPr>
      </w:pPr>
      <w:r w:rsidRPr="00E346EB">
        <w:rPr>
          <w:rFonts w:cstheme="minorHAnsi"/>
        </w:rPr>
        <w:tab/>
        <w:t xml:space="preserve">Σύμφωνα με </w:t>
      </w:r>
      <w:r w:rsidR="00150720" w:rsidRPr="00E346EB">
        <w:rPr>
          <w:rFonts w:cstheme="minorHAnsi"/>
        </w:rPr>
        <w:t>τον</w:t>
      </w:r>
      <w:r w:rsidR="00E346EB">
        <w:rPr>
          <w:rFonts w:cstheme="minorHAnsi"/>
        </w:rPr>
        <w:t xml:space="preserve"> </w:t>
      </w:r>
      <w:r w:rsidRPr="00E346EB">
        <w:rPr>
          <w:rFonts w:cstheme="minorHAnsi"/>
        </w:rPr>
        <w:t>ΟΟΣΑ</w:t>
      </w:r>
      <w:r w:rsidR="00150720" w:rsidRPr="00E346EB">
        <w:rPr>
          <w:rFonts w:cstheme="minorHAnsi"/>
        </w:rPr>
        <w:t xml:space="preserve">, η σουηδική οικονομία αναμένεται να συρρικνωθεί κατά 0,3% το 2023 πριν από την ανάκαμψη κατά 1,4% το 2024. Η απασχόληση αναμένεται να μειωθεί καθώς οι εταιρείες </w:t>
      </w:r>
      <w:r w:rsidR="00E252A6">
        <w:rPr>
          <w:rFonts w:cstheme="minorHAnsi"/>
        </w:rPr>
        <w:t xml:space="preserve">θα </w:t>
      </w:r>
      <w:r w:rsidR="00150720" w:rsidRPr="00E346EB">
        <w:rPr>
          <w:rFonts w:cstheme="minorHAnsi"/>
        </w:rPr>
        <w:t>προσαρμό</w:t>
      </w:r>
      <w:r w:rsidR="00E252A6">
        <w:rPr>
          <w:rFonts w:cstheme="minorHAnsi"/>
        </w:rPr>
        <w:t>σ</w:t>
      </w:r>
      <w:r w:rsidR="00150720" w:rsidRPr="00E346EB">
        <w:rPr>
          <w:rFonts w:cstheme="minorHAnsi"/>
        </w:rPr>
        <w:t>ουν τα σχέδια στελέχωσ</w:t>
      </w:r>
      <w:r w:rsidR="00E346EB">
        <w:rPr>
          <w:rFonts w:cstheme="minorHAnsi"/>
        </w:rPr>
        <w:t>ή</w:t>
      </w:r>
      <w:r w:rsidR="00150720" w:rsidRPr="00E346EB">
        <w:rPr>
          <w:rFonts w:cstheme="minorHAnsi"/>
        </w:rPr>
        <w:t xml:space="preserve">ς </w:t>
      </w:r>
      <w:r w:rsidR="00E346EB">
        <w:rPr>
          <w:rFonts w:cstheme="minorHAnsi"/>
        </w:rPr>
        <w:t xml:space="preserve">τους βάσει της </w:t>
      </w:r>
      <w:r w:rsidR="00150720" w:rsidRPr="00E346EB">
        <w:rPr>
          <w:rFonts w:cstheme="minorHAnsi"/>
        </w:rPr>
        <w:t>συρρίκνωση</w:t>
      </w:r>
      <w:r w:rsidR="00E346EB">
        <w:rPr>
          <w:rFonts w:cstheme="minorHAnsi"/>
        </w:rPr>
        <w:t>ς</w:t>
      </w:r>
      <w:r w:rsidR="00150720" w:rsidRPr="00E346EB">
        <w:rPr>
          <w:rFonts w:cstheme="minorHAnsi"/>
        </w:rPr>
        <w:t xml:space="preserve"> της παραγωγής. Οι κατασκευές θα μειωθούν σημαντικά το 2023 λόγω του υψηλότερου κόστους κατασκευής και της υποτονικής ζήτησης. Τα νοικοκυριά θα προσαρμόσουν περαιτέρω την κατανάλωσή τους ως απάντηση στη μείωση του πραγματικού διαθέσιμου εισοδήματος και στην αύξηση της ανεργίας. Ο πληθωρισμός αναμένεται να μετριαστεί και να συγκλίνει προς τον στόχο </w:t>
      </w:r>
      <w:r w:rsidR="00E252A6">
        <w:rPr>
          <w:rFonts w:cstheme="minorHAnsi"/>
        </w:rPr>
        <w:t xml:space="preserve">της Κεντρικής Τράπεζας </w:t>
      </w:r>
      <w:r w:rsidR="00150720" w:rsidRPr="00E346EB">
        <w:rPr>
          <w:rFonts w:cstheme="minorHAnsi"/>
        </w:rPr>
        <w:t xml:space="preserve">μέχρι το τέλος του 2024, καθώς ο εισαγόμενος πληθωρισμός επιβραδύνεται. </w:t>
      </w:r>
      <w:r w:rsidR="002538B4">
        <w:rPr>
          <w:rFonts w:cstheme="minorHAnsi"/>
        </w:rPr>
        <w:t>Μ</w:t>
      </w:r>
      <w:r w:rsidR="00150720" w:rsidRPr="00E346EB">
        <w:rPr>
          <w:rFonts w:cstheme="minorHAnsi"/>
        </w:rPr>
        <w:t>έτρια ανάκαμψη της κατανάλωσης αναμένεται από τα μέσα του 2023 καθώς το σοκ του πληθωρισμού αναμένεται να κατε</w:t>
      </w:r>
      <w:r w:rsidR="002538B4">
        <w:rPr>
          <w:rFonts w:cstheme="minorHAnsi"/>
        </w:rPr>
        <w:t>υ</w:t>
      </w:r>
      <w:r w:rsidR="00150720" w:rsidRPr="00E346EB">
        <w:rPr>
          <w:rFonts w:cstheme="minorHAnsi"/>
        </w:rPr>
        <w:t xml:space="preserve">ναστεί και η αγορά κατοικίας να </w:t>
      </w:r>
      <w:r w:rsidR="002538B4" w:rsidRPr="00E346EB">
        <w:rPr>
          <w:rFonts w:cstheme="minorHAnsi"/>
        </w:rPr>
        <w:t>σταθεροποιηθεί</w:t>
      </w:r>
      <w:r w:rsidR="00150720" w:rsidRPr="00E346EB">
        <w:rPr>
          <w:rFonts w:cstheme="minorHAnsi"/>
        </w:rPr>
        <w:t xml:space="preserve">. Ο χαμηλότερος πληθωρισμός θα μπορούσε να </w:t>
      </w:r>
      <w:r w:rsidR="002538B4">
        <w:rPr>
          <w:rFonts w:cstheme="minorHAnsi"/>
        </w:rPr>
        <w:t xml:space="preserve">ενισχύσει </w:t>
      </w:r>
      <w:r w:rsidR="00150720" w:rsidRPr="00E346EB">
        <w:rPr>
          <w:rFonts w:cstheme="minorHAnsi"/>
        </w:rPr>
        <w:t xml:space="preserve">τις τιμές των κατοικιών, την ιδιωτική κατανάλωση και τις επενδύσεις. Η ασθενέστερη </w:t>
      </w:r>
      <w:r w:rsidR="00E252A6">
        <w:rPr>
          <w:rFonts w:cstheme="minorHAnsi"/>
        </w:rPr>
        <w:t xml:space="preserve">της </w:t>
      </w:r>
      <w:r w:rsidR="00150720" w:rsidRPr="00E346EB">
        <w:rPr>
          <w:rFonts w:cstheme="minorHAnsi"/>
        </w:rPr>
        <w:t>αναμενόμενη</w:t>
      </w:r>
      <w:r w:rsidR="00E252A6">
        <w:rPr>
          <w:rFonts w:cstheme="minorHAnsi"/>
        </w:rPr>
        <w:t>ς</w:t>
      </w:r>
      <w:r w:rsidR="00150720" w:rsidRPr="00E346EB">
        <w:rPr>
          <w:rFonts w:cstheme="minorHAnsi"/>
        </w:rPr>
        <w:t xml:space="preserve"> ανάπτυξη σε μεγάλους εμπορικούς </w:t>
      </w:r>
      <w:r w:rsidR="00150720" w:rsidRPr="00E346EB">
        <w:rPr>
          <w:rFonts w:cstheme="minorHAnsi"/>
        </w:rPr>
        <w:lastRenderedPageBreak/>
        <w:t>εταίρους</w:t>
      </w:r>
      <w:r w:rsidR="00E252A6">
        <w:rPr>
          <w:rFonts w:cstheme="minorHAnsi"/>
        </w:rPr>
        <w:t xml:space="preserve"> της Σουηδίας</w:t>
      </w:r>
      <w:r w:rsidR="00150720" w:rsidRPr="00E346EB">
        <w:rPr>
          <w:rFonts w:cstheme="minorHAnsi"/>
        </w:rPr>
        <w:t xml:space="preserve">, ιδίως </w:t>
      </w:r>
      <w:r w:rsidR="00E252A6">
        <w:rPr>
          <w:rFonts w:cstheme="minorHAnsi"/>
        </w:rPr>
        <w:t>σ</w:t>
      </w:r>
      <w:r w:rsidR="00150720" w:rsidRPr="00E346EB">
        <w:rPr>
          <w:rFonts w:cstheme="minorHAnsi"/>
        </w:rPr>
        <w:t xml:space="preserve">τις Ηνωμένες Πολιτείες και την Ευρωπαϊκή Ένωση, θα </w:t>
      </w:r>
      <w:r w:rsidR="00E252A6">
        <w:rPr>
          <w:rFonts w:cstheme="minorHAnsi"/>
        </w:rPr>
        <w:t xml:space="preserve">επιβαρύνει </w:t>
      </w:r>
      <w:r w:rsidR="00150720" w:rsidRPr="00E346EB">
        <w:rPr>
          <w:rFonts w:cstheme="minorHAnsi"/>
        </w:rPr>
        <w:t>την προσανατολισμένη στις εξαγωγές σουηδική οικονομία.</w:t>
      </w:r>
    </w:p>
    <w:p w:rsidR="00D659AC" w:rsidRPr="00D659AC" w:rsidRDefault="00D659AC" w:rsidP="00FE6110">
      <w:pPr>
        <w:spacing w:after="0" w:line="300" w:lineRule="atLeast"/>
      </w:pPr>
    </w:p>
    <w:p w:rsidR="002A2B29" w:rsidRDefault="002A2B29" w:rsidP="00FE6110">
      <w:pPr>
        <w:pStyle w:val="Heading2"/>
        <w:spacing w:before="0" w:line="300" w:lineRule="atLeast"/>
        <w:ind w:left="0" w:firstLine="0"/>
      </w:pPr>
      <w:bookmarkStart w:id="20" w:name="_Toc138159901"/>
      <w:r w:rsidRPr="001107F8">
        <w:t xml:space="preserve">Οικονομικές σχέσεις </w:t>
      </w:r>
      <w:r w:rsidR="00F9407F" w:rsidRPr="001107F8">
        <w:t>Σουηδίας</w:t>
      </w:r>
      <w:bookmarkEnd w:id="20"/>
    </w:p>
    <w:p w:rsidR="002A2B29" w:rsidRPr="001107F8" w:rsidRDefault="00F9407F" w:rsidP="00FE6110">
      <w:pPr>
        <w:pStyle w:val="Heading3"/>
        <w:spacing w:before="0" w:line="300" w:lineRule="atLeast"/>
        <w:ind w:left="0" w:firstLine="0"/>
      </w:pPr>
      <w:bookmarkStart w:id="21" w:name="_Toc138159902"/>
      <w:r w:rsidRPr="001107F8">
        <w:t>Σουηδία</w:t>
      </w:r>
      <w:r w:rsidR="002A2B29" w:rsidRPr="001107F8">
        <w:t xml:space="preserve"> –</w:t>
      </w:r>
      <w:r w:rsidR="00E346EB">
        <w:t xml:space="preserve"> </w:t>
      </w:r>
      <w:r w:rsidR="002A2B29" w:rsidRPr="001107F8">
        <w:t>ΠΟΕ</w:t>
      </w:r>
      <w:bookmarkEnd w:id="21"/>
    </w:p>
    <w:p w:rsidR="00455CC7" w:rsidRDefault="00455CC7" w:rsidP="00FE6110">
      <w:pPr>
        <w:spacing w:after="0" w:line="300" w:lineRule="atLeast"/>
      </w:pPr>
    </w:p>
    <w:p w:rsidR="003B71EC" w:rsidRDefault="001E4B61" w:rsidP="00FE6110">
      <w:pPr>
        <w:spacing w:after="0" w:line="300" w:lineRule="atLeast"/>
        <w:jc w:val="both"/>
      </w:pPr>
      <w:r>
        <w:tab/>
      </w:r>
      <w:r w:rsidR="00A16463" w:rsidRPr="001107F8">
        <w:t xml:space="preserve">Η Σουηδία είναι μέλος του </w:t>
      </w:r>
      <w:r w:rsidR="007F3321" w:rsidRPr="007F3321">
        <w:t>Παγκόσμιο</w:t>
      </w:r>
      <w:r w:rsidR="007F3321">
        <w:t>υ</w:t>
      </w:r>
      <w:r w:rsidR="007F3321" w:rsidRPr="007F3321">
        <w:t xml:space="preserve"> Οργανισμ</w:t>
      </w:r>
      <w:r w:rsidR="007F3321">
        <w:t>ού</w:t>
      </w:r>
      <w:r w:rsidR="007F3321" w:rsidRPr="007F3321">
        <w:t xml:space="preserve"> Εμπορίου </w:t>
      </w:r>
      <w:r w:rsidR="00A16463" w:rsidRPr="001107F8">
        <w:t xml:space="preserve">από την 1η Ιανουαρίου 1995 και μέλος της GATT από τις 30 Απριλίου 1950. </w:t>
      </w:r>
    </w:p>
    <w:p w:rsidR="00E020E1" w:rsidRPr="001107F8" w:rsidRDefault="00E020E1" w:rsidP="00FE6110">
      <w:pPr>
        <w:spacing w:after="0" w:line="300" w:lineRule="atLeast"/>
      </w:pPr>
    </w:p>
    <w:p w:rsidR="002A2B29" w:rsidRPr="001107F8" w:rsidRDefault="00F9407F" w:rsidP="00FE6110">
      <w:pPr>
        <w:pStyle w:val="Heading3"/>
        <w:spacing w:before="0" w:line="300" w:lineRule="atLeast"/>
        <w:ind w:left="0" w:firstLine="0"/>
      </w:pPr>
      <w:bookmarkStart w:id="22" w:name="_Toc138159903"/>
      <w:r w:rsidRPr="001107F8">
        <w:t>Σουηδία</w:t>
      </w:r>
      <w:r w:rsidR="002A2B29" w:rsidRPr="001107F8">
        <w:t xml:space="preserve"> – Ευρωπαϊκή Ένωση</w:t>
      </w:r>
      <w:bookmarkEnd w:id="22"/>
    </w:p>
    <w:p w:rsidR="00455CC7" w:rsidRDefault="00455CC7" w:rsidP="00FE6110">
      <w:pPr>
        <w:spacing w:after="0" w:line="300" w:lineRule="atLeast"/>
        <w:jc w:val="both"/>
      </w:pPr>
    </w:p>
    <w:p w:rsidR="004B09F0" w:rsidRPr="001107F8" w:rsidRDefault="00E020E1" w:rsidP="00FE6110">
      <w:pPr>
        <w:spacing w:after="0" w:line="300" w:lineRule="atLeast"/>
        <w:jc w:val="both"/>
      </w:pPr>
      <w:r>
        <w:tab/>
      </w:r>
      <w:r w:rsidR="00396C08" w:rsidRPr="001107F8">
        <w:t>Η Σουηδία έγινε μέλος της Ευρωπαϊκής Ένωσης την 1η Ιανουαρίου 1995 σε συνέχεια δημοψηφίσματος τον Νοέμβριο του 1994</w:t>
      </w:r>
      <w:r w:rsidR="004B09F0" w:rsidRPr="001107F8">
        <w:t xml:space="preserve">, στο οποίο </w:t>
      </w:r>
      <w:r w:rsidR="00396C08" w:rsidRPr="001107F8">
        <w:t xml:space="preserve">52,3% </w:t>
      </w:r>
      <w:r w:rsidR="004B09F0" w:rsidRPr="001107F8">
        <w:t xml:space="preserve">των συμμετεχόντων </w:t>
      </w:r>
      <w:r w:rsidR="00396C08" w:rsidRPr="001107F8">
        <w:t>ψήφισε θετικά και 46,8% αρνητικά. Το ποσοστό συμμετοχής ανήλθε σε 83,3%.</w:t>
      </w:r>
      <w:r w:rsidR="004B09F0" w:rsidRPr="001107F8">
        <w:t xml:space="preserve"> </w:t>
      </w:r>
    </w:p>
    <w:p w:rsidR="004B09F0" w:rsidRPr="001107F8" w:rsidRDefault="00E020E1" w:rsidP="00FE6110">
      <w:pPr>
        <w:spacing w:after="0" w:line="300" w:lineRule="atLeast"/>
        <w:jc w:val="both"/>
      </w:pPr>
      <w:r>
        <w:tab/>
      </w:r>
      <w:r w:rsidR="004B09F0" w:rsidRPr="001107F8">
        <w:t>Η Σουηδία έχει 20 μέλη στο Ευρωπαϊκό Κοινοβούλιο.</w:t>
      </w:r>
      <w:r w:rsidR="00396C08" w:rsidRPr="001107F8">
        <w:t xml:space="preserve"> </w:t>
      </w:r>
      <w:r w:rsidR="004B09F0" w:rsidRPr="001107F8">
        <w:t xml:space="preserve">Η </w:t>
      </w:r>
      <w:r w:rsidR="00BD5D14">
        <w:t>Ε</w:t>
      </w:r>
      <w:r w:rsidR="004B09F0" w:rsidRPr="001107F8">
        <w:t xml:space="preserve">πίτροπος που όρισε η Σουηδία στην Ευρωπαϊκή Επιτροπή είναι η κα </w:t>
      </w:r>
      <w:proofErr w:type="spellStart"/>
      <w:r w:rsidR="004B09F0" w:rsidRPr="001107F8">
        <w:t>Ylva</w:t>
      </w:r>
      <w:proofErr w:type="spellEnd"/>
      <w:r w:rsidR="004B09F0" w:rsidRPr="001107F8">
        <w:t xml:space="preserve"> </w:t>
      </w:r>
      <w:proofErr w:type="spellStart"/>
      <w:r w:rsidR="004B09F0" w:rsidRPr="001107F8">
        <w:t>Johansson</w:t>
      </w:r>
      <w:proofErr w:type="spellEnd"/>
      <w:r w:rsidR="004B09F0" w:rsidRPr="001107F8">
        <w:t xml:space="preserve"> στην οποία ανατέθηκε το χαρτοφυλάκιο των Εσωτερικών Υποθέσεων. </w:t>
      </w:r>
    </w:p>
    <w:p w:rsidR="004B09F0" w:rsidRPr="001107F8" w:rsidRDefault="00E020E1" w:rsidP="00FE6110">
      <w:pPr>
        <w:spacing w:after="0" w:line="300" w:lineRule="atLeast"/>
        <w:jc w:val="both"/>
      </w:pPr>
      <w:r>
        <w:tab/>
      </w:r>
      <w:r w:rsidR="00BD5D14">
        <w:t xml:space="preserve">Κατά τη σύνταξη της παρούσας, η </w:t>
      </w:r>
      <w:r w:rsidR="004B09F0" w:rsidRPr="001107F8">
        <w:t xml:space="preserve">Σουηδία </w:t>
      </w:r>
      <w:r w:rsidR="00BD5D14">
        <w:t xml:space="preserve">ολοκληρώνει </w:t>
      </w:r>
      <w:r w:rsidR="004B09F0" w:rsidRPr="001107F8">
        <w:t xml:space="preserve">την εκ περιτροπής εξαμηνιαία </w:t>
      </w:r>
      <w:r w:rsidR="00081D02">
        <w:t>Π</w:t>
      </w:r>
      <w:r w:rsidR="004B09F0" w:rsidRPr="001107F8">
        <w:t xml:space="preserve">ροεδρία </w:t>
      </w:r>
      <w:r w:rsidR="00081D02">
        <w:t xml:space="preserve">της στο Συμβούλιο </w:t>
      </w:r>
      <w:r w:rsidR="00A16463" w:rsidRPr="001107F8">
        <w:t xml:space="preserve">της ΕΕ </w:t>
      </w:r>
      <w:r w:rsidR="00BD5D14">
        <w:t xml:space="preserve">για </w:t>
      </w:r>
      <w:r w:rsidR="00A16463" w:rsidRPr="001107F8">
        <w:t>το πρώτο εξάμηνο του 2023</w:t>
      </w:r>
      <w:r w:rsidR="004B09F0" w:rsidRPr="001107F8">
        <w:t>.</w:t>
      </w:r>
    </w:p>
    <w:p w:rsidR="003B71EC" w:rsidRPr="001107F8" w:rsidRDefault="003B71EC" w:rsidP="00FE6110">
      <w:pPr>
        <w:spacing w:after="0" w:line="300" w:lineRule="atLeast"/>
      </w:pPr>
    </w:p>
    <w:p w:rsidR="002A2B29" w:rsidRPr="001107F8" w:rsidRDefault="002A2B29" w:rsidP="00FE6110">
      <w:pPr>
        <w:pStyle w:val="Heading3"/>
        <w:spacing w:before="0" w:line="300" w:lineRule="atLeast"/>
        <w:ind w:left="0" w:firstLine="0"/>
      </w:pPr>
      <w:bookmarkStart w:id="23" w:name="_Toc138159904"/>
      <w:r w:rsidRPr="001107F8">
        <w:t>Συμμετοχή σε διεθνή φόρα και ομάδες χωρών</w:t>
      </w:r>
      <w:bookmarkEnd w:id="23"/>
    </w:p>
    <w:p w:rsidR="00455CC7" w:rsidRDefault="00455CC7" w:rsidP="00FE6110">
      <w:pPr>
        <w:spacing w:after="0" w:line="300" w:lineRule="atLeast"/>
        <w:jc w:val="both"/>
      </w:pPr>
    </w:p>
    <w:p w:rsidR="0054532A" w:rsidRDefault="004061EA" w:rsidP="00FE6110">
      <w:pPr>
        <w:spacing w:after="0" w:line="300" w:lineRule="atLeast"/>
        <w:jc w:val="both"/>
      </w:pPr>
      <w:r>
        <w:tab/>
      </w:r>
      <w:r w:rsidR="004D2936" w:rsidRPr="001107F8">
        <w:t xml:space="preserve">Η Σουηδία συμμετέχει στους εξής </w:t>
      </w:r>
      <w:r w:rsidR="008475B4">
        <w:t xml:space="preserve">διεθνείς </w:t>
      </w:r>
      <w:r w:rsidR="004D2936" w:rsidRPr="001107F8">
        <w:t>οργανισμούς οικονομικού ενδιαφέροντος:</w:t>
      </w:r>
      <w:r w:rsidR="008475B4">
        <w:t xml:space="preserve"> </w:t>
      </w:r>
    </w:p>
    <w:p w:rsidR="0054532A" w:rsidRDefault="001E285D" w:rsidP="00FE6110">
      <w:pPr>
        <w:pStyle w:val="ListParagraph"/>
        <w:numPr>
          <w:ilvl w:val="0"/>
          <w:numId w:val="12"/>
        </w:numPr>
        <w:spacing w:after="0" w:line="300" w:lineRule="atLeast"/>
        <w:ind w:left="0" w:firstLine="0"/>
        <w:contextualSpacing w:val="0"/>
        <w:jc w:val="both"/>
      </w:pPr>
      <w:r w:rsidRPr="001107F8">
        <w:t xml:space="preserve">Αρκτικό Συμβούλιο, </w:t>
      </w:r>
    </w:p>
    <w:p w:rsidR="0054532A" w:rsidRDefault="001E285D" w:rsidP="00FE6110">
      <w:pPr>
        <w:pStyle w:val="ListParagraph"/>
        <w:numPr>
          <w:ilvl w:val="0"/>
          <w:numId w:val="12"/>
        </w:numPr>
        <w:spacing w:after="0" w:line="300" w:lineRule="atLeast"/>
        <w:ind w:left="0" w:firstLine="0"/>
        <w:contextualSpacing w:val="0"/>
        <w:jc w:val="both"/>
      </w:pPr>
      <w:r w:rsidRPr="001107F8">
        <w:t>Ασιατική Τράπεζα Ανάπτυξης</w:t>
      </w:r>
      <w:r w:rsidR="004D2936" w:rsidRPr="001107F8">
        <w:t>,</w:t>
      </w:r>
      <w:r w:rsidRPr="001107F8">
        <w:t xml:space="preserve"> </w:t>
      </w:r>
    </w:p>
    <w:p w:rsidR="0054532A" w:rsidRDefault="001E285D" w:rsidP="00FE6110">
      <w:pPr>
        <w:pStyle w:val="ListParagraph"/>
        <w:numPr>
          <w:ilvl w:val="0"/>
          <w:numId w:val="12"/>
        </w:numPr>
        <w:spacing w:after="0" w:line="300" w:lineRule="atLeast"/>
        <w:ind w:left="0" w:firstLine="0"/>
        <w:contextualSpacing w:val="0"/>
        <w:jc w:val="both"/>
      </w:pPr>
      <w:r w:rsidRPr="001107F8">
        <w:t>Αφρικανική Τράπεζα Ανάπτυξης</w:t>
      </w:r>
      <w:r w:rsidR="004D2936" w:rsidRPr="001107F8">
        <w:t>,</w:t>
      </w:r>
      <w:r w:rsidRPr="001107F8">
        <w:t xml:space="preserve"> </w:t>
      </w:r>
    </w:p>
    <w:p w:rsidR="0054532A" w:rsidRDefault="001E285D" w:rsidP="00FE6110">
      <w:pPr>
        <w:pStyle w:val="ListParagraph"/>
        <w:numPr>
          <w:ilvl w:val="0"/>
          <w:numId w:val="12"/>
        </w:numPr>
        <w:spacing w:after="0" w:line="300" w:lineRule="atLeast"/>
        <w:ind w:left="0" w:firstLine="0"/>
        <w:contextualSpacing w:val="0"/>
        <w:jc w:val="both"/>
      </w:pPr>
      <w:proofErr w:type="spellStart"/>
      <w:r w:rsidRPr="001107F8">
        <w:t>Διαμερικανική</w:t>
      </w:r>
      <w:proofErr w:type="spellEnd"/>
      <w:r w:rsidRPr="001107F8">
        <w:t xml:space="preserve"> Τράπεζα Ανάπτυξης, </w:t>
      </w:r>
    </w:p>
    <w:p w:rsidR="0054532A" w:rsidRDefault="001E285D" w:rsidP="00FE6110">
      <w:pPr>
        <w:pStyle w:val="ListParagraph"/>
        <w:numPr>
          <w:ilvl w:val="0"/>
          <w:numId w:val="12"/>
        </w:numPr>
        <w:spacing w:after="0" w:line="300" w:lineRule="atLeast"/>
        <w:ind w:left="0" w:firstLine="0"/>
        <w:contextualSpacing w:val="0"/>
        <w:jc w:val="both"/>
      </w:pPr>
      <w:r w:rsidRPr="001107F8">
        <w:t xml:space="preserve">Διάσκεψη των Ηνωμένων Εθνών για το εμπόριο και την ανάπτυξη, </w:t>
      </w:r>
    </w:p>
    <w:p w:rsidR="0054532A" w:rsidRDefault="001E285D" w:rsidP="00FE6110">
      <w:pPr>
        <w:pStyle w:val="ListParagraph"/>
        <w:numPr>
          <w:ilvl w:val="0"/>
          <w:numId w:val="12"/>
        </w:numPr>
        <w:spacing w:after="0" w:line="300" w:lineRule="atLeast"/>
        <w:ind w:left="0" w:firstLine="0"/>
        <w:contextualSpacing w:val="0"/>
        <w:jc w:val="both"/>
      </w:pPr>
      <w:r w:rsidRPr="001107F8">
        <w:t xml:space="preserve">Διεθνές Εμπορικό Επιμελητήριο, </w:t>
      </w:r>
    </w:p>
    <w:p w:rsidR="0054532A" w:rsidRDefault="001E285D" w:rsidP="00FE6110">
      <w:pPr>
        <w:pStyle w:val="ListParagraph"/>
        <w:numPr>
          <w:ilvl w:val="0"/>
          <w:numId w:val="12"/>
        </w:numPr>
        <w:spacing w:after="0" w:line="300" w:lineRule="atLeast"/>
        <w:ind w:left="0" w:firstLine="0"/>
        <w:contextualSpacing w:val="0"/>
        <w:jc w:val="both"/>
      </w:pPr>
      <w:r w:rsidRPr="001107F8">
        <w:t xml:space="preserve">Διεθνές Νομισματικό Ταμείο, </w:t>
      </w:r>
    </w:p>
    <w:p w:rsidR="0054532A" w:rsidRDefault="001E285D" w:rsidP="00FE6110">
      <w:pPr>
        <w:pStyle w:val="ListParagraph"/>
        <w:numPr>
          <w:ilvl w:val="0"/>
          <w:numId w:val="12"/>
        </w:numPr>
        <w:spacing w:after="0" w:line="300" w:lineRule="atLeast"/>
        <w:ind w:left="0" w:firstLine="0"/>
        <w:contextualSpacing w:val="0"/>
        <w:jc w:val="both"/>
      </w:pPr>
      <w:r w:rsidRPr="001107F8">
        <w:t xml:space="preserve">Διεθνές Ταμείο Αγροτικής Ανάπτυξης, </w:t>
      </w:r>
    </w:p>
    <w:p w:rsidR="0054532A" w:rsidRDefault="001E285D" w:rsidP="00FE6110">
      <w:pPr>
        <w:pStyle w:val="ListParagraph"/>
        <w:numPr>
          <w:ilvl w:val="0"/>
          <w:numId w:val="12"/>
        </w:numPr>
        <w:spacing w:after="0" w:line="300" w:lineRule="atLeast"/>
        <w:ind w:left="0" w:firstLine="0"/>
        <w:contextualSpacing w:val="0"/>
        <w:jc w:val="both"/>
      </w:pPr>
      <w:r w:rsidRPr="001107F8">
        <w:t xml:space="preserve">Διεθνής Ένωση Τηλεπικοινωνιών, </w:t>
      </w:r>
    </w:p>
    <w:p w:rsidR="0054532A" w:rsidRDefault="001E285D" w:rsidP="00FE6110">
      <w:pPr>
        <w:pStyle w:val="ListParagraph"/>
        <w:numPr>
          <w:ilvl w:val="0"/>
          <w:numId w:val="12"/>
        </w:numPr>
        <w:spacing w:after="0" w:line="300" w:lineRule="atLeast"/>
        <w:ind w:left="0" w:firstLine="0"/>
        <w:contextualSpacing w:val="0"/>
        <w:jc w:val="both"/>
      </w:pPr>
      <w:r w:rsidRPr="001107F8">
        <w:t xml:space="preserve">Διεθνής </w:t>
      </w:r>
      <w:r w:rsidR="004D2936" w:rsidRPr="001107F8">
        <w:t xml:space="preserve">Οργανισμός </w:t>
      </w:r>
      <w:r w:rsidRPr="001107F8">
        <w:t>Χρηματοδοτήσεων</w:t>
      </w:r>
      <w:r w:rsidR="004D2936" w:rsidRPr="001107F8">
        <w:t>,</w:t>
      </w:r>
      <w:r w:rsidRPr="001107F8">
        <w:t xml:space="preserve"> </w:t>
      </w:r>
    </w:p>
    <w:p w:rsidR="0054532A" w:rsidRDefault="001E285D" w:rsidP="00FE6110">
      <w:pPr>
        <w:pStyle w:val="ListParagraph"/>
        <w:numPr>
          <w:ilvl w:val="0"/>
          <w:numId w:val="12"/>
        </w:numPr>
        <w:spacing w:after="0" w:line="300" w:lineRule="atLeast"/>
        <w:ind w:left="0" w:firstLine="0"/>
        <w:contextualSpacing w:val="0"/>
        <w:jc w:val="both"/>
      </w:pPr>
      <w:r w:rsidRPr="001107F8">
        <w:t xml:space="preserve">Διεθνής Ναυτιλιακός Οργανισμός, </w:t>
      </w:r>
    </w:p>
    <w:p w:rsidR="0054532A" w:rsidRDefault="001E285D" w:rsidP="00FE6110">
      <w:pPr>
        <w:pStyle w:val="ListParagraph"/>
        <w:numPr>
          <w:ilvl w:val="0"/>
          <w:numId w:val="12"/>
        </w:numPr>
        <w:spacing w:after="0" w:line="300" w:lineRule="atLeast"/>
        <w:ind w:left="0" w:firstLine="0"/>
        <w:contextualSpacing w:val="0"/>
        <w:jc w:val="both"/>
      </w:pPr>
      <w:r w:rsidRPr="001107F8">
        <w:t xml:space="preserve">Διεθνής </w:t>
      </w:r>
      <w:r w:rsidR="004D2936" w:rsidRPr="001107F8">
        <w:t>Οργανισμός Δ</w:t>
      </w:r>
      <w:r w:rsidRPr="001107F8">
        <w:t xml:space="preserve">ορυφορικών Τηλεπικοινωνιών, </w:t>
      </w:r>
    </w:p>
    <w:p w:rsidR="0054532A" w:rsidRDefault="001E285D" w:rsidP="00FE6110">
      <w:pPr>
        <w:pStyle w:val="ListParagraph"/>
        <w:numPr>
          <w:ilvl w:val="0"/>
          <w:numId w:val="12"/>
        </w:numPr>
        <w:spacing w:after="0" w:line="300" w:lineRule="atLeast"/>
        <w:ind w:left="0" w:firstLine="0"/>
        <w:contextualSpacing w:val="0"/>
        <w:jc w:val="both"/>
      </w:pPr>
      <w:r w:rsidRPr="001107F8">
        <w:t xml:space="preserve">Διεθνής Οργανισμός Ατομικής Ενέργειας, </w:t>
      </w:r>
    </w:p>
    <w:p w:rsidR="0054532A" w:rsidRDefault="001E285D" w:rsidP="00FE6110">
      <w:pPr>
        <w:pStyle w:val="ListParagraph"/>
        <w:numPr>
          <w:ilvl w:val="0"/>
          <w:numId w:val="12"/>
        </w:numPr>
        <w:spacing w:after="0" w:line="300" w:lineRule="atLeast"/>
        <w:ind w:left="0" w:firstLine="0"/>
        <w:contextualSpacing w:val="0"/>
        <w:jc w:val="both"/>
      </w:pPr>
      <w:r w:rsidRPr="001107F8">
        <w:t xml:space="preserve">Διεθνής Οργανισμός Ενέργειας, </w:t>
      </w:r>
    </w:p>
    <w:p w:rsidR="0054532A" w:rsidRDefault="001E285D" w:rsidP="00FE6110">
      <w:pPr>
        <w:pStyle w:val="ListParagraph"/>
        <w:numPr>
          <w:ilvl w:val="0"/>
          <w:numId w:val="12"/>
        </w:numPr>
        <w:spacing w:after="0" w:line="300" w:lineRule="atLeast"/>
        <w:ind w:left="0" w:firstLine="0"/>
        <w:contextualSpacing w:val="0"/>
        <w:jc w:val="both"/>
      </w:pPr>
      <w:r w:rsidRPr="001107F8">
        <w:t>Διεθνής Οργανισμός Πολιτικής Αεροπορίας,</w:t>
      </w:r>
      <w:r w:rsidR="00E346EB">
        <w:t xml:space="preserve"> </w:t>
      </w:r>
    </w:p>
    <w:p w:rsidR="0054532A" w:rsidRDefault="001E285D" w:rsidP="00FE6110">
      <w:pPr>
        <w:pStyle w:val="ListParagraph"/>
        <w:numPr>
          <w:ilvl w:val="0"/>
          <w:numId w:val="12"/>
        </w:numPr>
        <w:spacing w:after="0" w:line="300" w:lineRule="atLeast"/>
        <w:ind w:left="0" w:firstLine="0"/>
        <w:contextualSpacing w:val="0"/>
        <w:jc w:val="both"/>
      </w:pPr>
      <w:r w:rsidRPr="001107F8">
        <w:t xml:space="preserve">Διεθνής Οργανισμός Τυποποίησης, </w:t>
      </w:r>
    </w:p>
    <w:p w:rsidR="0054532A" w:rsidRDefault="001E285D" w:rsidP="00FE6110">
      <w:pPr>
        <w:pStyle w:val="ListParagraph"/>
        <w:numPr>
          <w:ilvl w:val="0"/>
          <w:numId w:val="12"/>
        </w:numPr>
        <w:spacing w:after="0" w:line="300" w:lineRule="atLeast"/>
        <w:ind w:left="0" w:firstLine="0"/>
        <w:contextualSpacing w:val="0"/>
        <w:jc w:val="both"/>
      </w:pPr>
      <w:r w:rsidRPr="001107F8">
        <w:t xml:space="preserve">Διεθνής Οργάνωση Εργασίας, </w:t>
      </w:r>
    </w:p>
    <w:p w:rsidR="0054532A" w:rsidRDefault="001E285D" w:rsidP="00FE6110">
      <w:pPr>
        <w:pStyle w:val="ListParagraph"/>
        <w:numPr>
          <w:ilvl w:val="0"/>
          <w:numId w:val="12"/>
        </w:numPr>
        <w:spacing w:after="0" w:line="300" w:lineRule="atLeast"/>
        <w:ind w:left="0" w:firstLine="0"/>
        <w:contextualSpacing w:val="0"/>
        <w:jc w:val="both"/>
      </w:pPr>
      <w:r w:rsidRPr="001107F8">
        <w:t xml:space="preserve">Διεθνής Τράπεζα Ανασυγκρότησης και Ανάπτυξης, </w:t>
      </w:r>
    </w:p>
    <w:p w:rsidR="0054532A" w:rsidRDefault="001E285D" w:rsidP="00FE6110">
      <w:pPr>
        <w:pStyle w:val="ListParagraph"/>
        <w:numPr>
          <w:ilvl w:val="0"/>
          <w:numId w:val="12"/>
        </w:numPr>
        <w:spacing w:after="0" w:line="300" w:lineRule="atLeast"/>
        <w:ind w:left="0" w:firstLine="0"/>
        <w:contextualSpacing w:val="0"/>
        <w:jc w:val="both"/>
      </w:pPr>
      <w:r w:rsidRPr="001107F8">
        <w:t xml:space="preserve">Επενδυτική Τράπεζα των </w:t>
      </w:r>
      <w:r w:rsidR="004D2936" w:rsidRPr="001107F8">
        <w:t>Βορείων Χωρών</w:t>
      </w:r>
      <w:r w:rsidRPr="001107F8">
        <w:t xml:space="preserve">, </w:t>
      </w:r>
    </w:p>
    <w:p w:rsidR="0054532A" w:rsidRDefault="001E285D" w:rsidP="00FE6110">
      <w:pPr>
        <w:pStyle w:val="ListParagraph"/>
        <w:numPr>
          <w:ilvl w:val="0"/>
          <w:numId w:val="12"/>
        </w:numPr>
        <w:spacing w:after="0" w:line="300" w:lineRule="atLeast"/>
        <w:ind w:left="0" w:firstLine="0"/>
        <w:contextualSpacing w:val="0"/>
        <w:jc w:val="both"/>
      </w:pPr>
      <w:r w:rsidRPr="001107F8">
        <w:t xml:space="preserve">Ευρωπαϊκή Κεντρική Τράπεζα, </w:t>
      </w:r>
    </w:p>
    <w:p w:rsidR="0054532A" w:rsidRDefault="001E285D" w:rsidP="00FE6110">
      <w:pPr>
        <w:pStyle w:val="ListParagraph"/>
        <w:numPr>
          <w:ilvl w:val="0"/>
          <w:numId w:val="12"/>
        </w:numPr>
        <w:spacing w:after="0" w:line="300" w:lineRule="atLeast"/>
        <w:ind w:left="0" w:firstLine="0"/>
        <w:contextualSpacing w:val="0"/>
        <w:jc w:val="both"/>
      </w:pPr>
      <w:r w:rsidRPr="001107F8">
        <w:t xml:space="preserve">Ευρωπαϊκή Τράπεζα για την Ανασυγκρότηση και την Ανάπτυξη, </w:t>
      </w:r>
    </w:p>
    <w:p w:rsidR="0054532A" w:rsidRDefault="001E285D" w:rsidP="00FE6110">
      <w:pPr>
        <w:pStyle w:val="ListParagraph"/>
        <w:numPr>
          <w:ilvl w:val="0"/>
          <w:numId w:val="12"/>
        </w:numPr>
        <w:spacing w:after="0" w:line="300" w:lineRule="atLeast"/>
        <w:ind w:left="0" w:firstLine="0"/>
        <w:contextualSpacing w:val="0"/>
        <w:jc w:val="both"/>
      </w:pPr>
      <w:r w:rsidRPr="001107F8">
        <w:t xml:space="preserve">Ευρωπαϊκή Τράπεζα Επενδύσεων, </w:t>
      </w:r>
    </w:p>
    <w:p w:rsidR="0054532A" w:rsidRDefault="001E285D" w:rsidP="00FE6110">
      <w:pPr>
        <w:pStyle w:val="ListParagraph"/>
        <w:numPr>
          <w:ilvl w:val="0"/>
          <w:numId w:val="12"/>
        </w:numPr>
        <w:spacing w:after="0" w:line="300" w:lineRule="atLeast"/>
        <w:ind w:left="0" w:firstLine="0"/>
        <w:contextualSpacing w:val="0"/>
        <w:jc w:val="both"/>
      </w:pPr>
      <w:r w:rsidRPr="001107F8">
        <w:lastRenderedPageBreak/>
        <w:t>Ευρωπαϊκός Οργανισμός Διαστήματος</w:t>
      </w:r>
      <w:r w:rsidR="004D2936" w:rsidRPr="001107F8">
        <w:t>,</w:t>
      </w:r>
      <w:r w:rsidRPr="001107F8">
        <w:t xml:space="preserve"> </w:t>
      </w:r>
    </w:p>
    <w:p w:rsidR="0054532A" w:rsidRDefault="001E285D" w:rsidP="00FE6110">
      <w:pPr>
        <w:pStyle w:val="ListParagraph"/>
        <w:numPr>
          <w:ilvl w:val="0"/>
          <w:numId w:val="12"/>
        </w:numPr>
        <w:spacing w:after="0" w:line="300" w:lineRule="atLeast"/>
        <w:ind w:left="0" w:firstLine="0"/>
        <w:contextualSpacing w:val="0"/>
        <w:jc w:val="both"/>
      </w:pPr>
      <w:r w:rsidRPr="001107F8">
        <w:t xml:space="preserve">Μόνιμο Διαιτητικό Δικαστήριο, </w:t>
      </w:r>
    </w:p>
    <w:p w:rsidR="0054532A" w:rsidRDefault="004D2936" w:rsidP="00FE6110">
      <w:pPr>
        <w:pStyle w:val="ListParagraph"/>
        <w:numPr>
          <w:ilvl w:val="0"/>
          <w:numId w:val="12"/>
        </w:numPr>
        <w:spacing w:after="0" w:line="300" w:lineRule="atLeast"/>
        <w:ind w:left="0" w:firstLine="0"/>
        <w:contextualSpacing w:val="0"/>
        <w:jc w:val="both"/>
      </w:pPr>
      <w:r w:rsidRPr="001107F8">
        <w:t>Ομάδα</w:t>
      </w:r>
      <w:r w:rsidR="001E285D" w:rsidRPr="001107F8">
        <w:t xml:space="preserve"> Πυρηνικών </w:t>
      </w:r>
      <w:r w:rsidRPr="001107F8">
        <w:t>Προμηθευτών</w:t>
      </w:r>
      <w:r w:rsidR="001E285D" w:rsidRPr="001107F8">
        <w:t xml:space="preserve">, </w:t>
      </w:r>
    </w:p>
    <w:p w:rsidR="0054532A" w:rsidRDefault="001E285D" w:rsidP="00FE6110">
      <w:pPr>
        <w:pStyle w:val="ListParagraph"/>
        <w:numPr>
          <w:ilvl w:val="0"/>
          <w:numId w:val="12"/>
        </w:numPr>
        <w:spacing w:after="0" w:line="300" w:lineRule="atLeast"/>
        <w:ind w:left="0" w:firstLine="0"/>
        <w:contextualSpacing w:val="0"/>
        <w:jc w:val="both"/>
      </w:pPr>
      <w:r w:rsidRPr="001107F8">
        <w:t xml:space="preserve">Οικονομική Επιτροπή των Ηνωμένων Εθνών για την Ευρώπη, </w:t>
      </w:r>
    </w:p>
    <w:p w:rsidR="0054532A" w:rsidRDefault="001E285D" w:rsidP="00FE6110">
      <w:pPr>
        <w:pStyle w:val="ListParagraph"/>
        <w:numPr>
          <w:ilvl w:val="0"/>
          <w:numId w:val="12"/>
        </w:numPr>
        <w:spacing w:after="0" w:line="300" w:lineRule="atLeast"/>
        <w:ind w:left="0" w:firstLine="0"/>
        <w:contextualSpacing w:val="0"/>
        <w:jc w:val="both"/>
      </w:pPr>
      <w:r w:rsidRPr="001107F8">
        <w:t>Ομάδα Αυστραλίας</w:t>
      </w:r>
      <w:r w:rsidR="004D2936" w:rsidRPr="001107F8">
        <w:t>,</w:t>
      </w:r>
      <w:r w:rsidR="00E346EB">
        <w:t xml:space="preserve"> </w:t>
      </w:r>
    </w:p>
    <w:p w:rsidR="0054532A" w:rsidRDefault="001E285D" w:rsidP="00FE6110">
      <w:pPr>
        <w:pStyle w:val="ListParagraph"/>
        <w:numPr>
          <w:ilvl w:val="0"/>
          <w:numId w:val="12"/>
        </w:numPr>
        <w:spacing w:after="0" w:line="300" w:lineRule="atLeast"/>
        <w:ind w:left="0" w:firstLine="0"/>
        <w:contextualSpacing w:val="0"/>
        <w:jc w:val="both"/>
      </w:pPr>
      <w:r w:rsidRPr="001107F8">
        <w:t xml:space="preserve">Ομάδα Χρηματοοικονομικής Δράσης, </w:t>
      </w:r>
    </w:p>
    <w:p w:rsidR="0054532A" w:rsidRDefault="004D2936" w:rsidP="00FE6110">
      <w:pPr>
        <w:pStyle w:val="ListParagraph"/>
        <w:numPr>
          <w:ilvl w:val="0"/>
          <w:numId w:val="12"/>
        </w:numPr>
        <w:spacing w:after="0" w:line="300" w:lineRule="atLeast"/>
        <w:ind w:left="0" w:firstLine="0"/>
        <w:contextualSpacing w:val="0"/>
        <w:jc w:val="both"/>
      </w:pPr>
      <w:r w:rsidRPr="001107F8">
        <w:t xml:space="preserve">Οργανισμός </w:t>
      </w:r>
      <w:r w:rsidR="001E285D" w:rsidRPr="001107F8">
        <w:t xml:space="preserve">Πυρηνικής Ενέργειας, </w:t>
      </w:r>
    </w:p>
    <w:p w:rsidR="0054532A" w:rsidRDefault="001E285D" w:rsidP="00FE6110">
      <w:pPr>
        <w:pStyle w:val="ListParagraph"/>
        <w:numPr>
          <w:ilvl w:val="0"/>
          <w:numId w:val="12"/>
        </w:numPr>
        <w:spacing w:after="0" w:line="300" w:lineRule="atLeast"/>
        <w:ind w:left="0" w:firstLine="0"/>
        <w:contextualSpacing w:val="0"/>
        <w:jc w:val="both"/>
      </w:pPr>
      <w:r w:rsidRPr="001107F8">
        <w:t xml:space="preserve">Οργανισμός Βιομηχανικής Ανάπτυξης των Ηνωμένων Εθνών, </w:t>
      </w:r>
    </w:p>
    <w:p w:rsidR="0054532A" w:rsidRDefault="001E285D" w:rsidP="00FE6110">
      <w:pPr>
        <w:pStyle w:val="ListParagraph"/>
        <w:numPr>
          <w:ilvl w:val="0"/>
          <w:numId w:val="12"/>
        </w:numPr>
        <w:spacing w:after="0" w:line="300" w:lineRule="atLeast"/>
        <w:ind w:left="0" w:firstLine="0"/>
        <w:contextualSpacing w:val="0"/>
        <w:jc w:val="both"/>
      </w:pPr>
      <w:r w:rsidRPr="001107F8">
        <w:t xml:space="preserve">Οργανισμός Οικονομικής Συνεργασίας και Ανάπτυξης, </w:t>
      </w:r>
    </w:p>
    <w:p w:rsidR="0054532A" w:rsidRDefault="001E285D" w:rsidP="00FE6110">
      <w:pPr>
        <w:pStyle w:val="ListParagraph"/>
        <w:numPr>
          <w:ilvl w:val="0"/>
          <w:numId w:val="12"/>
        </w:numPr>
        <w:spacing w:after="0" w:line="300" w:lineRule="atLeast"/>
        <w:ind w:left="0" w:firstLine="0"/>
        <w:contextualSpacing w:val="0"/>
        <w:jc w:val="both"/>
      </w:pPr>
      <w:r w:rsidRPr="001107F8">
        <w:t>Οργανισμός Τροφίμων και Γεωργίας των Ηνωμένων Εθνών,</w:t>
      </w:r>
    </w:p>
    <w:p w:rsidR="0054532A" w:rsidRDefault="001E285D" w:rsidP="00FE6110">
      <w:pPr>
        <w:pStyle w:val="ListParagraph"/>
        <w:numPr>
          <w:ilvl w:val="0"/>
          <w:numId w:val="12"/>
        </w:numPr>
        <w:spacing w:after="0" w:line="300" w:lineRule="atLeast"/>
        <w:ind w:left="0" w:firstLine="0"/>
        <w:contextualSpacing w:val="0"/>
        <w:jc w:val="both"/>
      </w:pPr>
      <w:r w:rsidRPr="001107F8">
        <w:t>Παγκόσμια Ομοσπονδία Συνδικαλιστικών Οργανώσεων</w:t>
      </w:r>
      <w:r w:rsidR="004D2936" w:rsidRPr="001107F8">
        <w:t>,</w:t>
      </w:r>
      <w:r w:rsidRPr="001107F8">
        <w:t xml:space="preserve"> </w:t>
      </w:r>
    </w:p>
    <w:p w:rsidR="0054532A" w:rsidRDefault="001E285D" w:rsidP="00FE6110">
      <w:pPr>
        <w:pStyle w:val="ListParagraph"/>
        <w:numPr>
          <w:ilvl w:val="0"/>
          <w:numId w:val="12"/>
        </w:numPr>
        <w:spacing w:after="0" w:line="300" w:lineRule="atLeast"/>
        <w:ind w:left="0" w:firstLine="0"/>
        <w:contextualSpacing w:val="0"/>
        <w:jc w:val="both"/>
      </w:pPr>
      <w:r w:rsidRPr="001107F8">
        <w:t xml:space="preserve">Παγκόσμιο Επισιτιστικό Πρόγραμμα, </w:t>
      </w:r>
    </w:p>
    <w:p w:rsidR="0054532A" w:rsidRDefault="001E285D" w:rsidP="00FE6110">
      <w:pPr>
        <w:pStyle w:val="ListParagraph"/>
        <w:numPr>
          <w:ilvl w:val="0"/>
          <w:numId w:val="12"/>
        </w:numPr>
        <w:spacing w:after="0" w:line="300" w:lineRule="atLeast"/>
        <w:ind w:left="0" w:firstLine="0"/>
        <w:contextualSpacing w:val="0"/>
        <w:jc w:val="both"/>
      </w:pPr>
      <w:r w:rsidRPr="001107F8">
        <w:t xml:space="preserve">Παγκόσμιος Οργανισμός Διανοητικής Ιδιοκτησίας, </w:t>
      </w:r>
    </w:p>
    <w:p w:rsidR="0054532A" w:rsidRDefault="001E285D" w:rsidP="00FE6110">
      <w:pPr>
        <w:pStyle w:val="ListParagraph"/>
        <w:numPr>
          <w:ilvl w:val="0"/>
          <w:numId w:val="12"/>
        </w:numPr>
        <w:spacing w:after="0" w:line="300" w:lineRule="atLeast"/>
        <w:ind w:left="0" w:firstLine="0"/>
        <w:contextualSpacing w:val="0"/>
        <w:jc w:val="both"/>
      </w:pPr>
      <w:r w:rsidRPr="001107F8">
        <w:t xml:space="preserve">Παγκόσμιος Οργανισμός Εμπορίου, </w:t>
      </w:r>
    </w:p>
    <w:p w:rsidR="0054532A" w:rsidRDefault="001E285D" w:rsidP="00FE6110">
      <w:pPr>
        <w:pStyle w:val="ListParagraph"/>
        <w:numPr>
          <w:ilvl w:val="0"/>
          <w:numId w:val="12"/>
        </w:numPr>
        <w:spacing w:after="0" w:line="300" w:lineRule="atLeast"/>
        <w:ind w:left="0" w:firstLine="0"/>
        <w:contextualSpacing w:val="0"/>
        <w:jc w:val="both"/>
      </w:pPr>
      <w:r w:rsidRPr="001107F8">
        <w:t xml:space="preserve">Παγκόσμιος Οργανισμός Τελωνείων, </w:t>
      </w:r>
    </w:p>
    <w:p w:rsidR="0054532A" w:rsidRDefault="001E285D" w:rsidP="00FE6110">
      <w:pPr>
        <w:pStyle w:val="ListParagraph"/>
        <w:numPr>
          <w:ilvl w:val="0"/>
          <w:numId w:val="12"/>
        </w:numPr>
        <w:spacing w:after="0" w:line="300" w:lineRule="atLeast"/>
        <w:ind w:left="0" w:firstLine="0"/>
        <w:contextualSpacing w:val="0"/>
        <w:jc w:val="both"/>
      </w:pPr>
      <w:r w:rsidRPr="001107F8">
        <w:t xml:space="preserve">Παγκόσμιος Οργανισμός Υγείας, </w:t>
      </w:r>
    </w:p>
    <w:p w:rsidR="0054532A" w:rsidRDefault="001E285D" w:rsidP="00FE6110">
      <w:pPr>
        <w:pStyle w:val="ListParagraph"/>
        <w:numPr>
          <w:ilvl w:val="0"/>
          <w:numId w:val="12"/>
        </w:numPr>
        <w:spacing w:after="0" w:line="300" w:lineRule="atLeast"/>
        <w:ind w:left="0" w:firstLine="0"/>
        <w:contextualSpacing w:val="0"/>
        <w:jc w:val="both"/>
      </w:pPr>
      <w:r w:rsidRPr="001107F8">
        <w:t>Πρωτοβουλία για τη διαφάνεια στις εξορυκτικές βιομηχανίες</w:t>
      </w:r>
      <w:r w:rsidR="004D2936" w:rsidRPr="001107F8">
        <w:t>,</w:t>
      </w:r>
      <w:r w:rsidRPr="001107F8">
        <w:t xml:space="preserve"> </w:t>
      </w:r>
    </w:p>
    <w:p w:rsidR="0054532A" w:rsidRDefault="004D2936" w:rsidP="00FE6110">
      <w:pPr>
        <w:pStyle w:val="ListParagraph"/>
        <w:numPr>
          <w:ilvl w:val="0"/>
          <w:numId w:val="12"/>
        </w:numPr>
        <w:spacing w:after="0" w:line="300" w:lineRule="atLeast"/>
        <w:ind w:left="0" w:firstLine="0"/>
        <w:contextualSpacing w:val="0"/>
        <w:jc w:val="both"/>
      </w:pPr>
      <w:r w:rsidRPr="001107F8">
        <w:t xml:space="preserve">Συμβούλιο </w:t>
      </w:r>
      <w:r w:rsidR="001E285D" w:rsidRPr="001107F8">
        <w:t>Βορείων Χωρών</w:t>
      </w:r>
      <w:r w:rsidRPr="001107F8">
        <w:t>,</w:t>
      </w:r>
      <w:r w:rsidR="00E346EB">
        <w:t xml:space="preserve"> </w:t>
      </w:r>
    </w:p>
    <w:p w:rsidR="002A2B29" w:rsidRDefault="001E285D" w:rsidP="00FE6110">
      <w:pPr>
        <w:pStyle w:val="ListParagraph"/>
        <w:numPr>
          <w:ilvl w:val="0"/>
          <w:numId w:val="12"/>
        </w:numPr>
        <w:spacing w:after="0" w:line="300" w:lineRule="atLeast"/>
        <w:ind w:left="0" w:firstLine="0"/>
        <w:contextualSpacing w:val="0"/>
        <w:jc w:val="both"/>
      </w:pPr>
      <w:r w:rsidRPr="001107F8">
        <w:t>Τράπεζα Διεθνών Διακανονισμών</w:t>
      </w:r>
      <w:r w:rsidR="004D2936" w:rsidRPr="001107F8">
        <w:t>.</w:t>
      </w:r>
    </w:p>
    <w:p w:rsidR="00E020E1" w:rsidRDefault="00E020E1" w:rsidP="00FE6110">
      <w:pPr>
        <w:spacing w:after="0" w:line="300" w:lineRule="atLeast"/>
        <w:jc w:val="both"/>
      </w:pPr>
    </w:p>
    <w:p w:rsidR="00313B8A" w:rsidRPr="00313B8A" w:rsidRDefault="00313B8A" w:rsidP="00FE6110">
      <w:pPr>
        <w:spacing w:after="0" w:line="300" w:lineRule="atLeast"/>
        <w:jc w:val="both"/>
      </w:pPr>
      <w:r>
        <w:tab/>
      </w:r>
      <w:r w:rsidRPr="00313B8A">
        <w:t xml:space="preserve">Η Σουηδία μετέχει ως μέλος της ΕΕ σε όλες τις συμφωνίες περιφερειακών οικονομικών / τελωνειακών ενώσεων που συνάπτει η ΕΕ. </w:t>
      </w:r>
    </w:p>
    <w:p w:rsidR="00313B8A" w:rsidRPr="00313B8A" w:rsidRDefault="00313B8A" w:rsidP="00FE6110">
      <w:pPr>
        <w:spacing w:after="0" w:line="300" w:lineRule="atLeast"/>
        <w:jc w:val="both"/>
      </w:pPr>
      <w:r>
        <w:tab/>
      </w:r>
      <w:r w:rsidR="00E72F6A" w:rsidRPr="00313B8A">
        <w:t xml:space="preserve">Η Σουηδία </w:t>
      </w:r>
      <w:r w:rsidRPr="00313B8A">
        <w:t>έχει υπογράψει διμερείς συμφωνίες με αρκετές χώρες σε πολλούς διαφορετικούς τομείς ενδιαφέροντος. Οι εν λόγω συμφωνίες είναι διαθέσιμες στην κάτωθι ιστοσελίδα της σουηδικής Κυβέρνησης:</w:t>
      </w:r>
    </w:p>
    <w:p w:rsidR="00313B8A" w:rsidRPr="00313B8A" w:rsidRDefault="009463F0" w:rsidP="00FE6110">
      <w:pPr>
        <w:spacing w:after="0" w:line="300" w:lineRule="atLeast"/>
        <w:jc w:val="both"/>
        <w:rPr>
          <w:u w:val="single"/>
        </w:rPr>
      </w:pPr>
      <w:hyperlink r:id="rId21" w:history="1">
        <w:r w:rsidR="00313B8A" w:rsidRPr="00313B8A">
          <w:rPr>
            <w:u w:val="single"/>
          </w:rPr>
          <w:t>http://www.regeringen.se/rattsdokument/sveriges-internationella-overenskommelser</w:t>
        </w:r>
      </w:hyperlink>
      <w:r w:rsidR="00313B8A" w:rsidRPr="00313B8A">
        <w:rPr>
          <w:u w:val="single"/>
        </w:rPr>
        <w:t xml:space="preserve"> </w:t>
      </w:r>
    </w:p>
    <w:p w:rsidR="00313B8A" w:rsidRPr="001107F8" w:rsidRDefault="00313B8A" w:rsidP="00FE6110">
      <w:pPr>
        <w:spacing w:after="0" w:line="300" w:lineRule="atLeast"/>
        <w:jc w:val="both"/>
      </w:pPr>
    </w:p>
    <w:p w:rsidR="001D6F88" w:rsidRPr="001107F8" w:rsidRDefault="00B3162C" w:rsidP="00FE6110">
      <w:pPr>
        <w:pStyle w:val="Heading1"/>
        <w:spacing w:before="0" w:line="300" w:lineRule="atLeast"/>
        <w:ind w:left="0" w:firstLine="0"/>
      </w:pPr>
      <w:bookmarkStart w:id="24" w:name="_Toc138159905"/>
      <w:r w:rsidRPr="001107F8">
        <w:t xml:space="preserve">Οικονομικές σχέσεις Ελλάδας – </w:t>
      </w:r>
      <w:r w:rsidR="00F9407F" w:rsidRPr="001107F8">
        <w:t>Σουηδίας</w:t>
      </w:r>
      <w:bookmarkEnd w:id="24"/>
    </w:p>
    <w:p w:rsidR="001D6F88" w:rsidRDefault="005E62ED" w:rsidP="00FE6110">
      <w:pPr>
        <w:pStyle w:val="Heading2"/>
        <w:numPr>
          <w:ilvl w:val="0"/>
          <w:numId w:val="0"/>
        </w:numPr>
        <w:spacing w:before="0" w:line="300" w:lineRule="atLeast"/>
      </w:pPr>
      <w:bookmarkStart w:id="25" w:name="_Toc138159906"/>
      <w:r>
        <w:t>2.1</w:t>
      </w:r>
      <w:r>
        <w:tab/>
      </w:r>
      <w:r w:rsidR="00B3162C" w:rsidRPr="001107F8">
        <w:t>Διμερές εμπόριο</w:t>
      </w:r>
      <w:bookmarkEnd w:id="25"/>
    </w:p>
    <w:p w:rsidR="001D6F88" w:rsidRPr="001107F8" w:rsidRDefault="00B3162C" w:rsidP="00FE6110">
      <w:pPr>
        <w:pStyle w:val="Heading3"/>
        <w:spacing w:before="0" w:line="300" w:lineRule="atLeast"/>
        <w:ind w:left="0" w:firstLine="0"/>
      </w:pPr>
      <w:bookmarkStart w:id="26" w:name="_Toc138159907"/>
      <w:r w:rsidRPr="001107F8">
        <w:t>Εμπόριο αγαθών</w:t>
      </w:r>
      <w:bookmarkEnd w:id="26"/>
    </w:p>
    <w:p w:rsidR="008475B4" w:rsidRDefault="008475B4" w:rsidP="00FE6110">
      <w:pPr>
        <w:spacing w:after="0" w:line="300" w:lineRule="atLeast"/>
      </w:pPr>
      <w:bookmarkStart w:id="27" w:name="_GoBack"/>
    </w:p>
    <w:p w:rsidR="00F765B7" w:rsidRDefault="00F765B7" w:rsidP="00FE6110">
      <w:pPr>
        <w:spacing w:after="0" w:line="300" w:lineRule="atLeast"/>
        <w:jc w:val="both"/>
      </w:pPr>
      <w:r>
        <w:tab/>
        <w:t xml:space="preserve">Οι ελληνικές εξαγωγές </w:t>
      </w:r>
      <w:r w:rsidR="0021553B">
        <w:t xml:space="preserve">στη Σουηδία </w:t>
      </w:r>
      <w:r>
        <w:t>σημείωσαν το 202</w:t>
      </w:r>
      <w:r w:rsidR="00A72098">
        <w:t>2</w:t>
      </w:r>
      <w:r>
        <w:t xml:space="preserve"> </w:t>
      </w:r>
      <w:r w:rsidR="00F8271F">
        <w:t xml:space="preserve">σημαντικότατη αύξηση </w:t>
      </w:r>
      <w:r w:rsidR="00A72098">
        <w:t xml:space="preserve"> </w:t>
      </w:r>
      <w:r>
        <w:t xml:space="preserve">κατά </w:t>
      </w:r>
      <w:r w:rsidR="00A72098">
        <w:t>60,6</w:t>
      </w:r>
      <w:r>
        <w:t>%</w:t>
      </w:r>
      <w:r w:rsidR="0021553B">
        <w:t xml:space="preserve"> σε </w:t>
      </w:r>
      <w:r w:rsidR="00292C94">
        <w:t>376 εκατ.</w:t>
      </w:r>
      <w:r w:rsidR="0021553B" w:rsidRPr="0021553B">
        <w:t xml:space="preserve"> Ευρώ</w:t>
      </w:r>
      <w:r w:rsidR="0021553B">
        <w:t>,</w:t>
      </w:r>
      <w:r w:rsidR="00E346EB">
        <w:t xml:space="preserve"> </w:t>
      </w:r>
      <w:r>
        <w:t xml:space="preserve">η οποία </w:t>
      </w:r>
      <w:r w:rsidR="00292C94">
        <w:t>αποτελεί μακράν την υψηλότερη επίδοση της δεκαετίας</w:t>
      </w:r>
      <w:r>
        <w:t xml:space="preserve">. </w:t>
      </w:r>
      <w:r w:rsidR="0021553B">
        <w:t xml:space="preserve">Οι εισαγωγές της Ελλάδος από τη Σουηδία </w:t>
      </w:r>
      <w:r w:rsidR="00292C94">
        <w:t xml:space="preserve">αυξήθηκαν </w:t>
      </w:r>
      <w:r w:rsidR="0021553B">
        <w:t xml:space="preserve">επίσης το </w:t>
      </w:r>
      <w:r w:rsidR="00292C94">
        <w:t xml:space="preserve">2022 </w:t>
      </w:r>
      <w:r w:rsidR="0021553B">
        <w:t xml:space="preserve">σε </w:t>
      </w:r>
      <w:r w:rsidR="00292C94">
        <w:t>529 εκατ.</w:t>
      </w:r>
      <w:r w:rsidR="0021553B">
        <w:t xml:space="preserve"> Ευρώ</w:t>
      </w:r>
      <w:r w:rsidR="0021553B" w:rsidRPr="0021553B">
        <w:t xml:space="preserve"> </w:t>
      </w:r>
      <w:r w:rsidR="0021553B">
        <w:t xml:space="preserve">(αύξηση </w:t>
      </w:r>
      <w:r w:rsidR="00292C94">
        <w:t>13</w:t>
      </w:r>
      <w:r w:rsidR="0021553B">
        <w:t xml:space="preserve">%). </w:t>
      </w:r>
      <w:r w:rsidR="00E72F6A">
        <w:t>Τ</w:t>
      </w:r>
      <w:r w:rsidR="0021553B">
        <w:t xml:space="preserve">ο εμπορικό ισοζύγιο παρέμεινε ελλειμματικό για τη χώρα μας, </w:t>
      </w:r>
      <w:r w:rsidR="00292C94">
        <w:t xml:space="preserve">αλλά περιορίστηκε σαφώς κατά 34% σε 154 εκατ. Ευρώ. </w:t>
      </w:r>
    </w:p>
    <w:p w:rsidR="000E699D" w:rsidRDefault="000E699D" w:rsidP="00FE6110">
      <w:pPr>
        <w:spacing w:after="0" w:line="300" w:lineRule="atLeast"/>
        <w:jc w:val="both"/>
      </w:pPr>
      <w:r>
        <w:tab/>
        <w:t xml:space="preserve">Ακόμα και αν εξαιρεθούν τα πετρελαιοειδή που </w:t>
      </w:r>
      <w:r w:rsidR="00F8271F">
        <w:t xml:space="preserve">συνέβαλαν ένα σημαντικό ποσοστό </w:t>
      </w:r>
      <w:r>
        <w:t xml:space="preserve">στις ελληνικές εξαγωγές στη Σουηδία κατά το 2022, η αύξηση στις ελληνικές εξαγωγές παρέμεινε σημαντική (27,3%). </w:t>
      </w:r>
    </w:p>
    <w:p w:rsidR="008712DF" w:rsidRPr="008712DF" w:rsidRDefault="008712DF" w:rsidP="00FE6110">
      <w:pPr>
        <w:spacing w:after="0" w:line="300" w:lineRule="atLeast"/>
        <w:jc w:val="both"/>
      </w:pPr>
      <w:r w:rsidRPr="00E72F6A">
        <w:tab/>
      </w:r>
      <w:r>
        <w:t xml:space="preserve">Τα στοιχεία της </w:t>
      </w:r>
      <w:r w:rsidR="000668EA">
        <w:t>Στατιστικής Υπηρεσίας της Σουηδίας</w:t>
      </w:r>
      <w:r w:rsidR="00E346EB">
        <w:t xml:space="preserve"> </w:t>
      </w:r>
      <w:r>
        <w:t>δεν ταυτίζονται με τα αντίστοιχα ελληνικά καθώς αναφέρουν ότι οι ελληνικές εξαγωγές στη Σουηδία ανήλθαν το 202</w:t>
      </w:r>
      <w:r w:rsidR="005B7FC8">
        <w:rPr>
          <w:lang w:val="en-US"/>
        </w:rPr>
        <w:t>1</w:t>
      </w:r>
      <w:r>
        <w:t xml:space="preserve"> σε </w:t>
      </w:r>
      <w:r w:rsidR="005B7FC8">
        <w:rPr>
          <w:lang w:val="en-US"/>
        </w:rPr>
        <w:t xml:space="preserve">170 </w:t>
      </w:r>
      <w:r w:rsidR="005B7FC8">
        <w:t xml:space="preserve">εκατ. Ευρώ </w:t>
      </w:r>
      <w:r>
        <w:t>και το 202</w:t>
      </w:r>
      <w:r w:rsidR="005B7FC8">
        <w:t>2</w:t>
      </w:r>
      <w:r>
        <w:t xml:space="preserve"> σε </w:t>
      </w:r>
      <w:r w:rsidR="005B7FC8">
        <w:t>226 εκατ. Ευρώ</w:t>
      </w:r>
      <w:r w:rsidRPr="008712DF">
        <w:t xml:space="preserve"> </w:t>
      </w:r>
      <w:r>
        <w:t>και οι ελληνικές εισαγωγές από τη Σουηδία ανήλθαν το 202</w:t>
      </w:r>
      <w:r w:rsidR="005B7FC8">
        <w:t>1</w:t>
      </w:r>
      <w:r>
        <w:t xml:space="preserve"> σε </w:t>
      </w:r>
      <w:r w:rsidR="005B7FC8">
        <w:t xml:space="preserve">398 εκατ. Ευρώ </w:t>
      </w:r>
      <w:r>
        <w:t>και το 202</w:t>
      </w:r>
      <w:r w:rsidR="005B7FC8">
        <w:t>2</w:t>
      </w:r>
      <w:r>
        <w:t xml:space="preserve"> σε </w:t>
      </w:r>
      <w:r w:rsidR="005B7FC8">
        <w:t>542 εκατ. Ευρώ</w:t>
      </w:r>
      <w:r>
        <w:t>.</w:t>
      </w:r>
    </w:p>
    <w:p w:rsidR="005B7FC8" w:rsidRPr="005B7FC8" w:rsidRDefault="005B7FC8" w:rsidP="00FE6110">
      <w:pPr>
        <w:spacing w:after="0" w:line="300" w:lineRule="atLeast"/>
        <w:jc w:val="both"/>
        <w:rPr>
          <w:lang w:val="en-US"/>
        </w:rPr>
      </w:pPr>
    </w:p>
    <w:p w:rsidR="00BE43CF" w:rsidRDefault="002D771F" w:rsidP="00FE6110">
      <w:pPr>
        <w:spacing w:after="0" w:line="300" w:lineRule="atLeast"/>
      </w:pPr>
      <w:r w:rsidRPr="002D771F">
        <w:rPr>
          <w:noProof/>
        </w:rPr>
        <w:lastRenderedPageBreak/>
        <w:drawing>
          <wp:inline distT="0" distB="0" distL="0" distR="0">
            <wp:extent cx="5274310" cy="1794120"/>
            <wp:effectExtent l="0" t="0" r="0" b="0"/>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975D0" w:rsidRDefault="00A975D0" w:rsidP="00FE6110">
      <w:pPr>
        <w:spacing w:after="0" w:line="300" w:lineRule="atLeast"/>
      </w:pPr>
    </w:p>
    <w:p w:rsidR="00B3162C" w:rsidRPr="001107F8" w:rsidRDefault="00B3162C" w:rsidP="00FE6110">
      <w:pPr>
        <w:pStyle w:val="Caption"/>
        <w:spacing w:after="0" w:line="300" w:lineRule="atLeast"/>
        <w:rPr>
          <w:sz w:val="22"/>
          <w:szCs w:val="22"/>
        </w:rPr>
      </w:pPr>
      <w:bookmarkStart w:id="28" w:name="_Toc138159930"/>
      <w:r w:rsidRPr="001107F8">
        <w:rPr>
          <w:sz w:val="22"/>
          <w:szCs w:val="22"/>
        </w:rPr>
        <w:t xml:space="preserve">Πίνακας </w:t>
      </w:r>
      <w:r w:rsidR="009463F0" w:rsidRPr="001107F8">
        <w:rPr>
          <w:sz w:val="22"/>
          <w:szCs w:val="22"/>
        </w:rPr>
        <w:fldChar w:fldCharType="begin"/>
      </w:r>
      <w:r w:rsidRPr="001107F8">
        <w:rPr>
          <w:sz w:val="22"/>
          <w:szCs w:val="22"/>
        </w:rPr>
        <w:instrText xml:space="preserve"> SEQ Πίνακας \* ARABIC </w:instrText>
      </w:r>
      <w:r w:rsidR="009463F0" w:rsidRPr="001107F8">
        <w:rPr>
          <w:sz w:val="22"/>
          <w:szCs w:val="22"/>
        </w:rPr>
        <w:fldChar w:fldCharType="separate"/>
      </w:r>
      <w:r w:rsidR="003C244B">
        <w:rPr>
          <w:noProof/>
          <w:sz w:val="22"/>
          <w:szCs w:val="22"/>
        </w:rPr>
        <w:t>12</w:t>
      </w:r>
      <w:r w:rsidR="009463F0" w:rsidRPr="001107F8">
        <w:rPr>
          <w:sz w:val="22"/>
          <w:szCs w:val="22"/>
        </w:rPr>
        <w:fldChar w:fldCharType="end"/>
      </w:r>
      <w:r w:rsidRPr="001107F8">
        <w:rPr>
          <w:sz w:val="22"/>
          <w:szCs w:val="22"/>
        </w:rPr>
        <w:t>: Εμπορικό ισοζύγιο</w:t>
      </w:r>
      <w:r w:rsidR="00E0317A" w:rsidRPr="001107F8">
        <w:rPr>
          <w:sz w:val="22"/>
          <w:szCs w:val="22"/>
        </w:rPr>
        <w:t xml:space="preserve"> Ελλάδας – </w:t>
      </w:r>
      <w:r w:rsidR="00F9407F" w:rsidRPr="001107F8">
        <w:rPr>
          <w:sz w:val="22"/>
          <w:szCs w:val="22"/>
        </w:rPr>
        <w:t>Σουηδίας</w:t>
      </w:r>
      <w:r w:rsidR="007D0288" w:rsidRPr="001107F8">
        <w:rPr>
          <w:sz w:val="22"/>
          <w:szCs w:val="22"/>
        </w:rPr>
        <w:t xml:space="preserve"> (εκατ. EUR)</w:t>
      </w:r>
      <w:bookmarkEnd w:id="28"/>
    </w:p>
    <w:tbl>
      <w:tblPr>
        <w:tblStyle w:val="LightGrid-Accent11"/>
        <w:tblW w:w="5000" w:type="pct"/>
        <w:tblLook w:val="04A0"/>
      </w:tblPr>
      <w:tblGrid>
        <w:gridCol w:w="2581"/>
        <w:gridCol w:w="717"/>
        <w:gridCol w:w="718"/>
        <w:gridCol w:w="718"/>
        <w:gridCol w:w="718"/>
        <w:gridCol w:w="1179"/>
        <w:gridCol w:w="718"/>
        <w:gridCol w:w="1173"/>
      </w:tblGrid>
      <w:tr w:rsidR="00A72098" w:rsidRPr="001107F8" w:rsidTr="00A72098">
        <w:trPr>
          <w:cnfStyle w:val="100000000000"/>
        </w:trPr>
        <w:tc>
          <w:tcPr>
            <w:cnfStyle w:val="001000000000"/>
            <w:tcW w:w="1515" w:type="pct"/>
          </w:tcPr>
          <w:p w:rsidR="00A72098" w:rsidRPr="001107F8" w:rsidRDefault="00A72098" w:rsidP="00FE6110">
            <w:pPr>
              <w:spacing w:line="300" w:lineRule="atLeast"/>
              <w:rPr>
                <w:rFonts w:ascii="Arial Narrow" w:hAnsi="Arial Narrow"/>
                <w:sz w:val="18"/>
                <w:szCs w:val="18"/>
              </w:rPr>
            </w:pPr>
            <w:r w:rsidRPr="001107F8">
              <w:rPr>
                <w:rFonts w:ascii="Arial Narrow" w:hAnsi="Arial Narrow"/>
                <w:sz w:val="18"/>
                <w:szCs w:val="18"/>
              </w:rPr>
              <w:t xml:space="preserve">Σε </w:t>
            </w:r>
            <w:r>
              <w:rPr>
                <w:rFonts w:ascii="Arial Narrow" w:hAnsi="Arial Narrow"/>
                <w:sz w:val="18"/>
                <w:szCs w:val="18"/>
              </w:rPr>
              <w:t>ε</w:t>
            </w:r>
            <w:r w:rsidRPr="001107F8">
              <w:rPr>
                <w:rFonts w:ascii="Arial Narrow" w:hAnsi="Arial Narrow"/>
                <w:sz w:val="18"/>
                <w:szCs w:val="18"/>
              </w:rPr>
              <w:t>κατ. EUR</w:t>
            </w:r>
          </w:p>
        </w:tc>
        <w:tc>
          <w:tcPr>
            <w:tcW w:w="421" w:type="pct"/>
          </w:tcPr>
          <w:p w:rsidR="00A72098" w:rsidRPr="001107F8" w:rsidRDefault="00A72098" w:rsidP="00FE6110">
            <w:pPr>
              <w:spacing w:line="300" w:lineRule="atLeast"/>
              <w:jc w:val="center"/>
              <w:cnfStyle w:val="100000000000"/>
              <w:rPr>
                <w:rFonts w:ascii="Arial Narrow" w:hAnsi="Arial Narrow"/>
                <w:sz w:val="18"/>
                <w:szCs w:val="18"/>
              </w:rPr>
            </w:pPr>
            <w:r w:rsidRPr="001107F8">
              <w:rPr>
                <w:rFonts w:ascii="Arial Narrow" w:hAnsi="Arial Narrow"/>
                <w:sz w:val="18"/>
                <w:szCs w:val="18"/>
                <w:lang w:eastAsia="en-US" w:bidi="en-US"/>
              </w:rPr>
              <w:t>2018</w:t>
            </w:r>
          </w:p>
        </w:tc>
        <w:tc>
          <w:tcPr>
            <w:tcW w:w="421" w:type="pct"/>
          </w:tcPr>
          <w:p w:rsidR="00A72098" w:rsidRPr="001107F8" w:rsidRDefault="00A72098" w:rsidP="00FE6110">
            <w:pPr>
              <w:spacing w:line="300" w:lineRule="atLeast"/>
              <w:jc w:val="center"/>
              <w:cnfStyle w:val="100000000000"/>
              <w:rPr>
                <w:rFonts w:ascii="Arial Narrow" w:hAnsi="Arial Narrow"/>
                <w:sz w:val="18"/>
                <w:szCs w:val="18"/>
              </w:rPr>
            </w:pPr>
            <w:r w:rsidRPr="001107F8">
              <w:rPr>
                <w:rFonts w:ascii="Arial Narrow" w:hAnsi="Arial Narrow"/>
                <w:sz w:val="18"/>
                <w:szCs w:val="18"/>
                <w:lang w:eastAsia="en-US" w:bidi="en-US"/>
              </w:rPr>
              <w:t>2019</w:t>
            </w:r>
          </w:p>
        </w:tc>
        <w:tc>
          <w:tcPr>
            <w:tcW w:w="421" w:type="pct"/>
          </w:tcPr>
          <w:p w:rsidR="00A72098" w:rsidRPr="001107F8" w:rsidRDefault="00A72098" w:rsidP="00FE6110">
            <w:pPr>
              <w:spacing w:line="300" w:lineRule="atLeast"/>
              <w:jc w:val="center"/>
              <w:cnfStyle w:val="100000000000"/>
              <w:rPr>
                <w:rFonts w:ascii="Arial Narrow" w:hAnsi="Arial Narrow"/>
                <w:sz w:val="18"/>
                <w:szCs w:val="18"/>
              </w:rPr>
            </w:pPr>
            <w:r w:rsidRPr="001107F8">
              <w:rPr>
                <w:rFonts w:ascii="Arial Narrow" w:hAnsi="Arial Narrow"/>
                <w:sz w:val="18"/>
                <w:szCs w:val="18"/>
              </w:rPr>
              <w:t>2020</w:t>
            </w:r>
          </w:p>
        </w:tc>
        <w:tc>
          <w:tcPr>
            <w:tcW w:w="421" w:type="pct"/>
          </w:tcPr>
          <w:p w:rsidR="00A72098" w:rsidRPr="001107F8" w:rsidRDefault="00A72098" w:rsidP="00FE6110">
            <w:pPr>
              <w:spacing w:line="300" w:lineRule="atLeast"/>
              <w:jc w:val="center"/>
              <w:cnfStyle w:val="100000000000"/>
              <w:rPr>
                <w:rFonts w:ascii="Arial Narrow" w:hAnsi="Arial Narrow"/>
                <w:sz w:val="18"/>
                <w:szCs w:val="18"/>
              </w:rPr>
            </w:pPr>
            <w:r>
              <w:rPr>
                <w:rFonts w:ascii="Arial Narrow" w:hAnsi="Arial Narrow"/>
                <w:sz w:val="18"/>
                <w:szCs w:val="18"/>
              </w:rPr>
              <w:t>2021</w:t>
            </w:r>
          </w:p>
        </w:tc>
        <w:tc>
          <w:tcPr>
            <w:tcW w:w="692" w:type="pct"/>
          </w:tcPr>
          <w:p w:rsidR="00A72098" w:rsidRDefault="00A72098" w:rsidP="00FE6110">
            <w:pPr>
              <w:spacing w:line="300" w:lineRule="atLeast"/>
              <w:jc w:val="center"/>
              <w:cnfStyle w:val="100000000000"/>
              <w:rPr>
                <w:rFonts w:ascii="Arial Narrow" w:hAnsi="Arial Narrow"/>
                <w:sz w:val="18"/>
                <w:szCs w:val="18"/>
              </w:rPr>
            </w:pPr>
            <w:r>
              <w:rPr>
                <w:rFonts w:ascii="Arial Narrow" w:hAnsi="Arial Narrow"/>
                <w:sz w:val="18"/>
                <w:szCs w:val="18"/>
              </w:rPr>
              <w:t xml:space="preserve">Μεταβολή </w:t>
            </w:r>
          </w:p>
          <w:p w:rsidR="00A72098" w:rsidRPr="001107F8" w:rsidRDefault="00A72098" w:rsidP="00FE6110">
            <w:pPr>
              <w:spacing w:line="300" w:lineRule="atLeast"/>
              <w:jc w:val="center"/>
              <w:cnfStyle w:val="100000000000"/>
              <w:rPr>
                <w:rFonts w:ascii="Arial Narrow" w:hAnsi="Arial Narrow"/>
                <w:sz w:val="18"/>
                <w:szCs w:val="18"/>
              </w:rPr>
            </w:pPr>
            <w:r>
              <w:rPr>
                <w:rFonts w:ascii="Arial Narrow" w:hAnsi="Arial Narrow"/>
                <w:sz w:val="18"/>
                <w:szCs w:val="18"/>
              </w:rPr>
              <w:t>2020-2021</w:t>
            </w:r>
          </w:p>
        </w:tc>
        <w:tc>
          <w:tcPr>
            <w:tcW w:w="421" w:type="pct"/>
          </w:tcPr>
          <w:p w:rsidR="00A72098" w:rsidRPr="001107F8" w:rsidRDefault="00F8271F" w:rsidP="00FE6110">
            <w:pPr>
              <w:spacing w:line="300" w:lineRule="atLeast"/>
              <w:jc w:val="center"/>
              <w:cnfStyle w:val="100000000000"/>
              <w:rPr>
                <w:rFonts w:ascii="Arial Narrow" w:hAnsi="Arial Narrow"/>
                <w:sz w:val="18"/>
                <w:szCs w:val="18"/>
              </w:rPr>
            </w:pPr>
            <w:r>
              <w:rPr>
                <w:rFonts w:ascii="Arial Narrow" w:hAnsi="Arial Narrow"/>
                <w:sz w:val="18"/>
                <w:szCs w:val="18"/>
              </w:rPr>
              <w:t>2022</w:t>
            </w:r>
          </w:p>
        </w:tc>
        <w:tc>
          <w:tcPr>
            <w:tcW w:w="689" w:type="pct"/>
          </w:tcPr>
          <w:p w:rsidR="00A72098" w:rsidRDefault="00A72098" w:rsidP="00FE6110">
            <w:pPr>
              <w:spacing w:line="300" w:lineRule="atLeast"/>
              <w:jc w:val="center"/>
              <w:cnfStyle w:val="100000000000"/>
              <w:rPr>
                <w:rFonts w:ascii="Arial Narrow" w:hAnsi="Arial Narrow"/>
                <w:sz w:val="18"/>
                <w:szCs w:val="18"/>
              </w:rPr>
            </w:pPr>
            <w:r>
              <w:rPr>
                <w:rFonts w:ascii="Arial Narrow" w:hAnsi="Arial Narrow"/>
                <w:sz w:val="18"/>
                <w:szCs w:val="18"/>
              </w:rPr>
              <w:t xml:space="preserve">Μεταβολή </w:t>
            </w:r>
          </w:p>
          <w:p w:rsidR="00A72098" w:rsidRPr="00D4234C" w:rsidRDefault="00A72098" w:rsidP="00FE6110">
            <w:pPr>
              <w:spacing w:line="300" w:lineRule="atLeast"/>
              <w:jc w:val="center"/>
              <w:cnfStyle w:val="100000000000"/>
              <w:rPr>
                <w:rFonts w:ascii="Arial Narrow" w:hAnsi="Arial Narrow"/>
                <w:sz w:val="18"/>
                <w:szCs w:val="18"/>
              </w:rPr>
            </w:pPr>
            <w:r>
              <w:rPr>
                <w:rFonts w:ascii="Arial Narrow" w:hAnsi="Arial Narrow"/>
                <w:sz w:val="18"/>
                <w:szCs w:val="18"/>
              </w:rPr>
              <w:t>2021-2022</w:t>
            </w:r>
          </w:p>
        </w:tc>
      </w:tr>
      <w:tr w:rsidR="00A72098" w:rsidRPr="00A72098" w:rsidTr="00A72098">
        <w:trPr>
          <w:cnfStyle w:val="000000100000"/>
        </w:trPr>
        <w:tc>
          <w:tcPr>
            <w:cnfStyle w:val="001000000000"/>
            <w:tcW w:w="1515" w:type="pct"/>
          </w:tcPr>
          <w:p w:rsidR="00A72098" w:rsidRPr="00A72098" w:rsidRDefault="00A72098" w:rsidP="00FE6110">
            <w:pPr>
              <w:spacing w:line="300" w:lineRule="atLeast"/>
              <w:rPr>
                <w:rFonts w:ascii="Arial Narrow" w:hAnsi="Arial Narrow"/>
                <w:sz w:val="18"/>
                <w:szCs w:val="18"/>
              </w:rPr>
            </w:pPr>
            <w:r w:rsidRPr="00A72098">
              <w:rPr>
                <w:rFonts w:ascii="Arial Narrow" w:hAnsi="Arial Narrow"/>
                <w:sz w:val="18"/>
                <w:szCs w:val="18"/>
              </w:rPr>
              <w:t>Εξαγωγές αγαθών (αξία)</w:t>
            </w:r>
          </w:p>
        </w:tc>
        <w:tc>
          <w:tcPr>
            <w:tcW w:w="421" w:type="pct"/>
            <w:vAlign w:val="center"/>
          </w:tcPr>
          <w:p w:rsidR="00A72098" w:rsidRPr="00A72098" w:rsidRDefault="00A72098" w:rsidP="00FE6110">
            <w:pPr>
              <w:spacing w:line="300" w:lineRule="atLeast"/>
              <w:jc w:val="right"/>
              <w:cnfStyle w:val="000000100000"/>
              <w:rPr>
                <w:rFonts w:ascii="Arial Narrow" w:hAnsi="Arial Narrow"/>
                <w:sz w:val="18"/>
                <w:szCs w:val="18"/>
              </w:rPr>
            </w:pPr>
            <w:r w:rsidRPr="00A72098">
              <w:rPr>
                <w:rFonts w:ascii="Arial Narrow" w:hAnsi="Arial Narrow"/>
                <w:sz w:val="18"/>
                <w:szCs w:val="18"/>
              </w:rPr>
              <w:t>224,4</w:t>
            </w:r>
          </w:p>
        </w:tc>
        <w:tc>
          <w:tcPr>
            <w:tcW w:w="421" w:type="pct"/>
            <w:vAlign w:val="center"/>
          </w:tcPr>
          <w:p w:rsidR="00A72098" w:rsidRPr="00A72098" w:rsidRDefault="00A72098" w:rsidP="00FE6110">
            <w:pPr>
              <w:spacing w:line="300" w:lineRule="atLeast"/>
              <w:jc w:val="right"/>
              <w:cnfStyle w:val="000000100000"/>
              <w:rPr>
                <w:rFonts w:ascii="Arial Narrow" w:hAnsi="Arial Narrow"/>
                <w:sz w:val="18"/>
                <w:szCs w:val="18"/>
              </w:rPr>
            </w:pPr>
            <w:r w:rsidRPr="00A72098">
              <w:rPr>
                <w:rFonts w:ascii="Arial Narrow" w:hAnsi="Arial Narrow"/>
                <w:sz w:val="18"/>
                <w:szCs w:val="18"/>
              </w:rPr>
              <w:t>217,8</w:t>
            </w:r>
          </w:p>
        </w:tc>
        <w:tc>
          <w:tcPr>
            <w:tcW w:w="421" w:type="pct"/>
            <w:vAlign w:val="center"/>
          </w:tcPr>
          <w:p w:rsidR="00A72098" w:rsidRPr="00A72098" w:rsidRDefault="00A72098" w:rsidP="00FE6110">
            <w:pPr>
              <w:spacing w:line="300" w:lineRule="atLeast"/>
              <w:jc w:val="right"/>
              <w:cnfStyle w:val="000000100000"/>
              <w:rPr>
                <w:rFonts w:ascii="Arial Narrow" w:hAnsi="Arial Narrow"/>
                <w:sz w:val="18"/>
                <w:szCs w:val="18"/>
              </w:rPr>
            </w:pPr>
            <w:r w:rsidRPr="00A72098">
              <w:rPr>
                <w:rFonts w:ascii="Arial Narrow" w:hAnsi="Arial Narrow"/>
                <w:sz w:val="18"/>
                <w:szCs w:val="18"/>
              </w:rPr>
              <w:t>193,0</w:t>
            </w:r>
          </w:p>
        </w:tc>
        <w:tc>
          <w:tcPr>
            <w:tcW w:w="421" w:type="pct"/>
            <w:vAlign w:val="center"/>
          </w:tcPr>
          <w:p w:rsidR="00A72098" w:rsidRPr="00A72098" w:rsidRDefault="00A72098" w:rsidP="00FE6110">
            <w:pPr>
              <w:spacing w:line="300" w:lineRule="atLeast"/>
              <w:jc w:val="right"/>
              <w:cnfStyle w:val="000000100000"/>
              <w:rPr>
                <w:rFonts w:ascii="Arial Narrow" w:hAnsi="Arial Narrow"/>
                <w:sz w:val="18"/>
                <w:szCs w:val="18"/>
              </w:rPr>
            </w:pPr>
            <w:r w:rsidRPr="00A72098">
              <w:rPr>
                <w:rFonts w:ascii="Arial Narrow" w:hAnsi="Arial Narrow"/>
                <w:sz w:val="18"/>
                <w:szCs w:val="18"/>
              </w:rPr>
              <w:t>233,9</w:t>
            </w:r>
          </w:p>
        </w:tc>
        <w:tc>
          <w:tcPr>
            <w:tcW w:w="692" w:type="pct"/>
            <w:vAlign w:val="center"/>
          </w:tcPr>
          <w:p w:rsidR="00A72098" w:rsidRPr="00A72098" w:rsidRDefault="00A72098" w:rsidP="00FE6110">
            <w:pPr>
              <w:spacing w:line="300" w:lineRule="atLeast"/>
              <w:jc w:val="right"/>
              <w:cnfStyle w:val="000000100000"/>
              <w:rPr>
                <w:rFonts w:ascii="Arial Narrow" w:hAnsi="Arial Narrow"/>
                <w:sz w:val="18"/>
                <w:szCs w:val="18"/>
              </w:rPr>
            </w:pPr>
            <w:r w:rsidRPr="00A72098">
              <w:rPr>
                <w:rFonts w:ascii="Arial Narrow" w:hAnsi="Arial Narrow"/>
                <w:sz w:val="18"/>
                <w:szCs w:val="18"/>
              </w:rPr>
              <w:t>21,2</w:t>
            </w:r>
          </w:p>
        </w:tc>
        <w:tc>
          <w:tcPr>
            <w:tcW w:w="421" w:type="pct"/>
            <w:vAlign w:val="center"/>
          </w:tcPr>
          <w:p w:rsidR="00A72098" w:rsidRPr="00A72098" w:rsidRDefault="00A72098" w:rsidP="00FE6110">
            <w:pPr>
              <w:spacing w:line="300" w:lineRule="atLeast"/>
              <w:jc w:val="right"/>
              <w:cnfStyle w:val="000000100000"/>
              <w:rPr>
                <w:rFonts w:ascii="Arial Narrow" w:hAnsi="Arial Narrow"/>
                <w:sz w:val="18"/>
                <w:szCs w:val="18"/>
              </w:rPr>
            </w:pPr>
            <w:r w:rsidRPr="00A72098">
              <w:rPr>
                <w:rFonts w:ascii="Arial Narrow" w:hAnsi="Arial Narrow"/>
                <w:sz w:val="18"/>
                <w:szCs w:val="18"/>
              </w:rPr>
              <w:t>375,6</w:t>
            </w:r>
          </w:p>
        </w:tc>
        <w:tc>
          <w:tcPr>
            <w:tcW w:w="689" w:type="pct"/>
            <w:vAlign w:val="center"/>
          </w:tcPr>
          <w:p w:rsidR="00A72098" w:rsidRPr="00A72098" w:rsidRDefault="00A72098" w:rsidP="00FE6110">
            <w:pPr>
              <w:spacing w:line="300" w:lineRule="atLeast"/>
              <w:jc w:val="right"/>
              <w:cnfStyle w:val="000000100000"/>
              <w:rPr>
                <w:rFonts w:ascii="Arial Narrow" w:hAnsi="Arial Narrow"/>
                <w:sz w:val="18"/>
                <w:szCs w:val="18"/>
              </w:rPr>
            </w:pPr>
            <w:r w:rsidRPr="00A72098">
              <w:rPr>
                <w:rFonts w:ascii="Arial Narrow" w:hAnsi="Arial Narrow"/>
                <w:sz w:val="18"/>
                <w:szCs w:val="18"/>
              </w:rPr>
              <w:t>60,6</w:t>
            </w:r>
          </w:p>
        </w:tc>
      </w:tr>
      <w:tr w:rsidR="00A72098" w:rsidRPr="00A72098" w:rsidTr="00A72098">
        <w:trPr>
          <w:cnfStyle w:val="000000010000"/>
        </w:trPr>
        <w:tc>
          <w:tcPr>
            <w:cnfStyle w:val="001000000000"/>
            <w:tcW w:w="1515" w:type="pct"/>
          </w:tcPr>
          <w:p w:rsidR="00A72098" w:rsidRPr="00A72098" w:rsidRDefault="00A72098" w:rsidP="00FE6110">
            <w:pPr>
              <w:spacing w:line="300" w:lineRule="atLeast"/>
              <w:rPr>
                <w:rFonts w:ascii="Arial Narrow" w:hAnsi="Arial Narrow"/>
                <w:sz w:val="18"/>
                <w:szCs w:val="18"/>
              </w:rPr>
            </w:pPr>
            <w:r w:rsidRPr="00A72098">
              <w:rPr>
                <w:rFonts w:ascii="Arial Narrow" w:hAnsi="Arial Narrow"/>
                <w:sz w:val="18"/>
                <w:szCs w:val="18"/>
              </w:rPr>
              <w:t>Εισαγωγές αγαθών (αξία)</w:t>
            </w:r>
          </w:p>
        </w:tc>
        <w:tc>
          <w:tcPr>
            <w:tcW w:w="421" w:type="pct"/>
            <w:vAlign w:val="center"/>
          </w:tcPr>
          <w:p w:rsidR="00A72098" w:rsidRPr="00A72098" w:rsidRDefault="00A72098" w:rsidP="00FE6110">
            <w:pPr>
              <w:spacing w:line="300" w:lineRule="atLeast"/>
              <w:jc w:val="right"/>
              <w:cnfStyle w:val="000000010000"/>
              <w:rPr>
                <w:rFonts w:ascii="Arial Narrow" w:hAnsi="Arial Narrow"/>
                <w:sz w:val="18"/>
                <w:szCs w:val="18"/>
              </w:rPr>
            </w:pPr>
            <w:r w:rsidRPr="00A72098">
              <w:rPr>
                <w:rFonts w:ascii="Arial Narrow" w:hAnsi="Arial Narrow"/>
                <w:sz w:val="18"/>
                <w:szCs w:val="18"/>
              </w:rPr>
              <w:t>434,9</w:t>
            </w:r>
          </w:p>
        </w:tc>
        <w:tc>
          <w:tcPr>
            <w:tcW w:w="421" w:type="pct"/>
            <w:vAlign w:val="center"/>
          </w:tcPr>
          <w:p w:rsidR="00A72098" w:rsidRPr="00A72098" w:rsidRDefault="00A72098" w:rsidP="00FE6110">
            <w:pPr>
              <w:spacing w:line="300" w:lineRule="atLeast"/>
              <w:jc w:val="right"/>
              <w:cnfStyle w:val="000000010000"/>
              <w:rPr>
                <w:rFonts w:ascii="Arial Narrow" w:hAnsi="Arial Narrow"/>
                <w:sz w:val="18"/>
                <w:szCs w:val="18"/>
              </w:rPr>
            </w:pPr>
            <w:r w:rsidRPr="00A72098">
              <w:rPr>
                <w:rFonts w:ascii="Arial Narrow" w:hAnsi="Arial Narrow"/>
                <w:sz w:val="18"/>
                <w:szCs w:val="18"/>
              </w:rPr>
              <w:t>403,6</w:t>
            </w:r>
          </w:p>
        </w:tc>
        <w:tc>
          <w:tcPr>
            <w:tcW w:w="421" w:type="pct"/>
            <w:vAlign w:val="center"/>
          </w:tcPr>
          <w:p w:rsidR="00A72098" w:rsidRPr="00A72098" w:rsidRDefault="00A72098" w:rsidP="00FE6110">
            <w:pPr>
              <w:spacing w:line="300" w:lineRule="atLeast"/>
              <w:jc w:val="right"/>
              <w:cnfStyle w:val="000000010000"/>
              <w:rPr>
                <w:rFonts w:ascii="Arial Narrow" w:hAnsi="Arial Narrow"/>
                <w:sz w:val="18"/>
                <w:szCs w:val="18"/>
              </w:rPr>
            </w:pPr>
            <w:r w:rsidRPr="00A72098">
              <w:rPr>
                <w:rFonts w:ascii="Arial Narrow" w:hAnsi="Arial Narrow"/>
                <w:sz w:val="18"/>
                <w:szCs w:val="18"/>
              </w:rPr>
              <w:t>396,3</w:t>
            </w:r>
          </w:p>
        </w:tc>
        <w:tc>
          <w:tcPr>
            <w:tcW w:w="421" w:type="pct"/>
            <w:vAlign w:val="center"/>
          </w:tcPr>
          <w:p w:rsidR="00A72098" w:rsidRPr="00A72098" w:rsidRDefault="00A72098" w:rsidP="00FE6110">
            <w:pPr>
              <w:spacing w:line="300" w:lineRule="atLeast"/>
              <w:jc w:val="right"/>
              <w:cnfStyle w:val="000000010000"/>
              <w:rPr>
                <w:rFonts w:ascii="Arial Narrow" w:hAnsi="Arial Narrow"/>
                <w:sz w:val="18"/>
                <w:szCs w:val="18"/>
              </w:rPr>
            </w:pPr>
            <w:r w:rsidRPr="00A72098">
              <w:rPr>
                <w:rFonts w:ascii="Arial Narrow" w:hAnsi="Arial Narrow"/>
                <w:sz w:val="18"/>
                <w:szCs w:val="18"/>
              </w:rPr>
              <w:t>468,2</w:t>
            </w:r>
          </w:p>
        </w:tc>
        <w:tc>
          <w:tcPr>
            <w:tcW w:w="692" w:type="pct"/>
            <w:vAlign w:val="center"/>
          </w:tcPr>
          <w:p w:rsidR="00A72098" w:rsidRPr="00A72098" w:rsidRDefault="00A72098" w:rsidP="00FE6110">
            <w:pPr>
              <w:spacing w:line="300" w:lineRule="atLeast"/>
              <w:jc w:val="right"/>
              <w:cnfStyle w:val="000000010000"/>
              <w:rPr>
                <w:rFonts w:ascii="Arial Narrow" w:hAnsi="Arial Narrow"/>
                <w:sz w:val="18"/>
                <w:szCs w:val="18"/>
              </w:rPr>
            </w:pPr>
            <w:r w:rsidRPr="00A72098">
              <w:rPr>
                <w:rFonts w:ascii="Arial Narrow" w:hAnsi="Arial Narrow"/>
                <w:sz w:val="18"/>
                <w:szCs w:val="18"/>
              </w:rPr>
              <w:t>18,1</w:t>
            </w:r>
          </w:p>
        </w:tc>
        <w:tc>
          <w:tcPr>
            <w:tcW w:w="421" w:type="pct"/>
            <w:vAlign w:val="center"/>
          </w:tcPr>
          <w:p w:rsidR="00A72098" w:rsidRPr="00A72098" w:rsidRDefault="00A72098" w:rsidP="00FE6110">
            <w:pPr>
              <w:spacing w:line="300" w:lineRule="atLeast"/>
              <w:jc w:val="right"/>
              <w:cnfStyle w:val="000000010000"/>
              <w:rPr>
                <w:rFonts w:ascii="Arial Narrow" w:hAnsi="Arial Narrow"/>
                <w:sz w:val="18"/>
                <w:szCs w:val="18"/>
              </w:rPr>
            </w:pPr>
            <w:r w:rsidRPr="00A72098">
              <w:rPr>
                <w:rFonts w:ascii="Arial Narrow" w:hAnsi="Arial Narrow"/>
                <w:sz w:val="18"/>
                <w:szCs w:val="18"/>
              </w:rPr>
              <w:t>529,3</w:t>
            </w:r>
          </w:p>
        </w:tc>
        <w:tc>
          <w:tcPr>
            <w:tcW w:w="689" w:type="pct"/>
            <w:vAlign w:val="center"/>
          </w:tcPr>
          <w:p w:rsidR="00A72098" w:rsidRPr="00A72098" w:rsidRDefault="00A72098" w:rsidP="00FE6110">
            <w:pPr>
              <w:spacing w:line="300" w:lineRule="atLeast"/>
              <w:jc w:val="right"/>
              <w:cnfStyle w:val="000000010000"/>
              <w:rPr>
                <w:rFonts w:ascii="Arial Narrow" w:hAnsi="Arial Narrow"/>
                <w:sz w:val="18"/>
                <w:szCs w:val="18"/>
              </w:rPr>
            </w:pPr>
            <w:r w:rsidRPr="00A72098">
              <w:rPr>
                <w:rFonts w:ascii="Arial Narrow" w:hAnsi="Arial Narrow"/>
                <w:sz w:val="18"/>
                <w:szCs w:val="18"/>
              </w:rPr>
              <w:t>13,0</w:t>
            </w:r>
          </w:p>
        </w:tc>
      </w:tr>
      <w:tr w:rsidR="00A72098" w:rsidRPr="00A72098" w:rsidTr="00A72098">
        <w:trPr>
          <w:cnfStyle w:val="000000100000"/>
        </w:trPr>
        <w:tc>
          <w:tcPr>
            <w:cnfStyle w:val="001000000000"/>
            <w:tcW w:w="1515" w:type="pct"/>
          </w:tcPr>
          <w:p w:rsidR="00A72098" w:rsidRPr="00A72098" w:rsidRDefault="00A72098" w:rsidP="00FE6110">
            <w:pPr>
              <w:spacing w:line="300" w:lineRule="atLeast"/>
              <w:rPr>
                <w:rFonts w:ascii="Arial Narrow" w:hAnsi="Arial Narrow"/>
                <w:sz w:val="18"/>
                <w:szCs w:val="18"/>
              </w:rPr>
            </w:pPr>
            <w:r w:rsidRPr="00A72098">
              <w:rPr>
                <w:rFonts w:ascii="Arial Narrow" w:hAnsi="Arial Narrow"/>
                <w:sz w:val="18"/>
                <w:szCs w:val="18"/>
              </w:rPr>
              <w:t>Εμπορικό ισοζύγιο (αξία)</w:t>
            </w:r>
          </w:p>
        </w:tc>
        <w:tc>
          <w:tcPr>
            <w:tcW w:w="421" w:type="pct"/>
            <w:vAlign w:val="center"/>
          </w:tcPr>
          <w:p w:rsidR="00A72098" w:rsidRPr="00A72098" w:rsidRDefault="00A72098" w:rsidP="00FE6110">
            <w:pPr>
              <w:spacing w:line="300" w:lineRule="atLeast"/>
              <w:jc w:val="right"/>
              <w:cnfStyle w:val="000000100000"/>
              <w:rPr>
                <w:rFonts w:ascii="Arial Narrow" w:hAnsi="Arial Narrow"/>
                <w:sz w:val="18"/>
                <w:szCs w:val="18"/>
              </w:rPr>
            </w:pPr>
            <w:r w:rsidRPr="00A72098">
              <w:rPr>
                <w:rFonts w:ascii="Arial Narrow" w:hAnsi="Arial Narrow"/>
                <w:sz w:val="18"/>
                <w:szCs w:val="18"/>
              </w:rPr>
              <w:t>-210,4</w:t>
            </w:r>
          </w:p>
        </w:tc>
        <w:tc>
          <w:tcPr>
            <w:tcW w:w="421" w:type="pct"/>
            <w:vAlign w:val="center"/>
          </w:tcPr>
          <w:p w:rsidR="00A72098" w:rsidRPr="00A72098" w:rsidRDefault="00A72098" w:rsidP="00FE6110">
            <w:pPr>
              <w:spacing w:line="300" w:lineRule="atLeast"/>
              <w:jc w:val="right"/>
              <w:cnfStyle w:val="000000100000"/>
              <w:rPr>
                <w:rFonts w:ascii="Arial Narrow" w:hAnsi="Arial Narrow"/>
                <w:sz w:val="18"/>
                <w:szCs w:val="18"/>
              </w:rPr>
            </w:pPr>
            <w:r w:rsidRPr="00A72098">
              <w:rPr>
                <w:rFonts w:ascii="Arial Narrow" w:hAnsi="Arial Narrow"/>
                <w:sz w:val="18"/>
                <w:szCs w:val="18"/>
              </w:rPr>
              <w:t>-185,8</w:t>
            </w:r>
          </w:p>
        </w:tc>
        <w:tc>
          <w:tcPr>
            <w:tcW w:w="421" w:type="pct"/>
            <w:vAlign w:val="center"/>
          </w:tcPr>
          <w:p w:rsidR="00A72098" w:rsidRPr="00A72098" w:rsidRDefault="00A72098" w:rsidP="00FE6110">
            <w:pPr>
              <w:spacing w:line="300" w:lineRule="atLeast"/>
              <w:jc w:val="right"/>
              <w:cnfStyle w:val="000000100000"/>
              <w:rPr>
                <w:rFonts w:ascii="Arial Narrow" w:hAnsi="Arial Narrow"/>
                <w:sz w:val="18"/>
                <w:szCs w:val="18"/>
              </w:rPr>
            </w:pPr>
            <w:r w:rsidRPr="00A72098">
              <w:rPr>
                <w:rFonts w:ascii="Arial Narrow" w:hAnsi="Arial Narrow"/>
                <w:sz w:val="18"/>
                <w:szCs w:val="18"/>
              </w:rPr>
              <w:t>-203,3</w:t>
            </w:r>
          </w:p>
        </w:tc>
        <w:tc>
          <w:tcPr>
            <w:tcW w:w="421" w:type="pct"/>
            <w:vAlign w:val="center"/>
          </w:tcPr>
          <w:p w:rsidR="00A72098" w:rsidRPr="00A72098" w:rsidRDefault="00A72098" w:rsidP="00FE6110">
            <w:pPr>
              <w:spacing w:line="300" w:lineRule="atLeast"/>
              <w:jc w:val="right"/>
              <w:cnfStyle w:val="000000100000"/>
              <w:rPr>
                <w:rFonts w:ascii="Arial Narrow" w:hAnsi="Arial Narrow"/>
                <w:sz w:val="18"/>
                <w:szCs w:val="18"/>
              </w:rPr>
            </w:pPr>
            <w:r w:rsidRPr="00A72098">
              <w:rPr>
                <w:rFonts w:ascii="Arial Narrow" w:hAnsi="Arial Narrow"/>
                <w:sz w:val="18"/>
                <w:szCs w:val="18"/>
              </w:rPr>
              <w:t>-234,3</w:t>
            </w:r>
          </w:p>
        </w:tc>
        <w:tc>
          <w:tcPr>
            <w:tcW w:w="692" w:type="pct"/>
            <w:vAlign w:val="center"/>
          </w:tcPr>
          <w:p w:rsidR="00A72098" w:rsidRPr="00A72098" w:rsidRDefault="00A72098" w:rsidP="00FE6110">
            <w:pPr>
              <w:spacing w:line="300" w:lineRule="atLeast"/>
              <w:jc w:val="right"/>
              <w:cnfStyle w:val="000000100000"/>
              <w:rPr>
                <w:rFonts w:ascii="Arial Narrow" w:hAnsi="Arial Narrow"/>
                <w:sz w:val="18"/>
                <w:szCs w:val="18"/>
              </w:rPr>
            </w:pPr>
            <w:r w:rsidRPr="00A72098">
              <w:rPr>
                <w:rFonts w:ascii="Arial Narrow" w:hAnsi="Arial Narrow"/>
                <w:sz w:val="18"/>
                <w:szCs w:val="18"/>
              </w:rPr>
              <w:t>15,2</w:t>
            </w:r>
          </w:p>
        </w:tc>
        <w:tc>
          <w:tcPr>
            <w:tcW w:w="421" w:type="pct"/>
            <w:vAlign w:val="center"/>
          </w:tcPr>
          <w:p w:rsidR="00A72098" w:rsidRPr="00A72098" w:rsidRDefault="00A72098" w:rsidP="00FE6110">
            <w:pPr>
              <w:spacing w:line="300" w:lineRule="atLeast"/>
              <w:jc w:val="right"/>
              <w:cnfStyle w:val="000000100000"/>
              <w:rPr>
                <w:rFonts w:ascii="Arial Narrow" w:hAnsi="Arial Narrow"/>
                <w:sz w:val="18"/>
                <w:szCs w:val="18"/>
              </w:rPr>
            </w:pPr>
            <w:r w:rsidRPr="00A72098">
              <w:rPr>
                <w:rFonts w:ascii="Arial Narrow" w:hAnsi="Arial Narrow"/>
                <w:sz w:val="18"/>
                <w:szCs w:val="18"/>
              </w:rPr>
              <w:t>-153,7</w:t>
            </w:r>
          </w:p>
        </w:tc>
        <w:tc>
          <w:tcPr>
            <w:tcW w:w="689" w:type="pct"/>
            <w:vAlign w:val="center"/>
          </w:tcPr>
          <w:p w:rsidR="00A72098" w:rsidRPr="00A72098" w:rsidRDefault="00A72098" w:rsidP="00FE6110">
            <w:pPr>
              <w:spacing w:line="300" w:lineRule="atLeast"/>
              <w:jc w:val="right"/>
              <w:cnfStyle w:val="000000100000"/>
              <w:rPr>
                <w:rFonts w:ascii="Arial Narrow" w:hAnsi="Arial Narrow"/>
                <w:sz w:val="18"/>
                <w:szCs w:val="18"/>
              </w:rPr>
            </w:pPr>
            <w:r w:rsidRPr="00A72098">
              <w:rPr>
                <w:rFonts w:ascii="Arial Narrow" w:hAnsi="Arial Narrow"/>
                <w:sz w:val="18"/>
                <w:szCs w:val="18"/>
              </w:rPr>
              <w:t>-34,4</w:t>
            </w:r>
          </w:p>
        </w:tc>
      </w:tr>
    </w:tbl>
    <w:p w:rsidR="00450DAB" w:rsidRPr="001107F8" w:rsidRDefault="00450DAB" w:rsidP="00FE6110">
      <w:pPr>
        <w:spacing w:after="0" w:line="300" w:lineRule="atLeast"/>
        <w:rPr>
          <w:rFonts w:ascii="Arial Narrow" w:hAnsi="Arial Narrow"/>
          <w:sz w:val="18"/>
          <w:szCs w:val="18"/>
        </w:rPr>
      </w:pPr>
      <w:r w:rsidRPr="001107F8">
        <w:rPr>
          <w:rFonts w:ascii="Arial Narrow" w:hAnsi="Arial Narrow"/>
          <w:sz w:val="18"/>
          <w:szCs w:val="18"/>
        </w:rPr>
        <w:t>Πηγές: Ελληνική Στατιστική Αρχή</w:t>
      </w:r>
    </w:p>
    <w:p w:rsidR="007B5BF2" w:rsidRDefault="007B5BF2" w:rsidP="00FE6110">
      <w:pPr>
        <w:spacing w:after="0" w:line="300" w:lineRule="atLeast"/>
        <w:rPr>
          <w:lang w:val="en-US"/>
        </w:rPr>
      </w:pPr>
    </w:p>
    <w:p w:rsidR="00EF5857" w:rsidRPr="00F802AF" w:rsidRDefault="007A420D" w:rsidP="00FE6110">
      <w:pPr>
        <w:spacing w:after="0" w:line="300" w:lineRule="atLeast"/>
        <w:jc w:val="both"/>
      </w:pPr>
      <w:r w:rsidRPr="00EF5857">
        <w:tab/>
      </w:r>
      <w:r w:rsidR="00190B64">
        <w:t xml:space="preserve">Αναλυτικότερα, η </w:t>
      </w:r>
      <w:r w:rsidRPr="00E71E40">
        <w:t>κατηγορία</w:t>
      </w:r>
      <w:r w:rsidR="003A7D8E" w:rsidRPr="00E71E40">
        <w:t xml:space="preserve"> </w:t>
      </w:r>
      <w:r w:rsidR="00EF5857" w:rsidRPr="00E71E40">
        <w:t xml:space="preserve">των ορυκτών καυσίμων και δη η </w:t>
      </w:r>
      <w:r w:rsidR="00E71E40">
        <w:rPr>
          <w:lang w:val="en-US"/>
        </w:rPr>
        <w:t>4</w:t>
      </w:r>
      <w:proofErr w:type="spellStart"/>
      <w:r w:rsidR="00E71E40">
        <w:t>ψήφια</w:t>
      </w:r>
      <w:proofErr w:type="spellEnd"/>
      <w:r w:rsidR="00E71E40">
        <w:t xml:space="preserve"> </w:t>
      </w:r>
      <w:r w:rsidR="00EF5857" w:rsidRPr="00E71E40">
        <w:t xml:space="preserve">ΔΚ "2710 - Λάδια από πετρέλαιο ή από ασφαλτούχα ορυκτά" σημείωσε εκρηκτική αύξηση στις </w:t>
      </w:r>
      <w:r w:rsidR="00190B64">
        <w:t xml:space="preserve">ελληνικές </w:t>
      </w:r>
      <w:r w:rsidR="00EF5857" w:rsidRPr="00E71E40">
        <w:t xml:space="preserve">εξαγωγές προς τη Σουηδία το 2022 </w:t>
      </w:r>
      <w:r w:rsidR="00E71E40">
        <w:t xml:space="preserve">φτάνοντας </w:t>
      </w:r>
      <w:r w:rsidR="00190B64">
        <w:t xml:space="preserve">σε </w:t>
      </w:r>
      <w:proofErr w:type="spellStart"/>
      <w:r w:rsidR="00190B64">
        <w:t>υπερ</w:t>
      </w:r>
      <w:r w:rsidR="00EF5857" w:rsidRPr="00E71E40">
        <w:t>δεκαπλάσια</w:t>
      </w:r>
      <w:proofErr w:type="spellEnd"/>
      <w:r w:rsidR="00EF5857" w:rsidRPr="00E71E40">
        <w:t xml:space="preserve"> αξία </w:t>
      </w:r>
      <w:r w:rsidR="00E71E40">
        <w:t xml:space="preserve">και </w:t>
      </w:r>
      <w:r w:rsidR="00EF5857" w:rsidRPr="00E71E40">
        <w:t>καλύπτοντας σχεδόν το ένα τέταρτο των ελληνικών εξαγωγών στη Σουηδία. Σημαντικ</w:t>
      </w:r>
      <w:r w:rsidR="00E71E40">
        <w:t>ότατη</w:t>
      </w:r>
      <w:r w:rsidR="00EF5857" w:rsidRPr="00E71E40">
        <w:t xml:space="preserve"> αύξηση (</w:t>
      </w:r>
      <w:r w:rsidR="00F802AF" w:rsidRPr="00E71E40">
        <w:t>92%</w:t>
      </w:r>
      <w:r w:rsidR="00EF5857" w:rsidRPr="00E71E40">
        <w:t>) σημείωσε και η κατηγορία για όργανα και συσκευές οπτικής και όργανα μέτρησης, ελέγχου και ακριβείας,</w:t>
      </w:r>
      <w:r w:rsidR="008468BC">
        <w:t xml:space="preserve"> </w:t>
      </w:r>
      <w:r w:rsidR="00EF5857" w:rsidRPr="00E71E40">
        <w:t>με προϊόντα που αφορούσαν κυρίως διόπτρες και μετρητές ρεύματος. Ακολούθησαν τα γαλακτοκομικά, και κυρίως η φέτα</w:t>
      </w:r>
      <w:r w:rsidR="00E71E40">
        <w:t>,</w:t>
      </w:r>
      <w:r w:rsidR="00F802AF" w:rsidRPr="00E71E40">
        <w:t xml:space="preserve"> καθώς η Σουηδία είναι στην πρώτη εξάδα των μεγαλύτερων πελατών της Ελλάδος στην ΔΚ των τυριών. Έπονται </w:t>
      </w:r>
      <w:r w:rsidR="00EF5857" w:rsidRPr="00E71E40">
        <w:t>τα φαρμακευτικά προϊόντα, και κυρίως φάρμακα που περιέχουν αλκαλοειδή, τα παρασκευάσματα λαχανικών, και κυρίως παρασκευασμένες ή διατηρημένες ελιές, ντομάτες και πιπεριές, η κατηγορία 8</w:t>
      </w:r>
      <w:r w:rsidR="00E71E40">
        <w:t>5</w:t>
      </w:r>
      <w:r w:rsidR="00EF5857" w:rsidRPr="00E71E40">
        <w:t xml:space="preserve"> των μηχανών, συσκευών και ηλεκτρικών υλικών και τα μέρη τους, με τις κυριότερες εισαγωγές να αφορούν σε ηλεκτρικούς αγωγούς, τα χημικά προϊόντα</w:t>
      </w:r>
      <w:r w:rsidR="00E71E40">
        <w:t xml:space="preserve"> (</w:t>
      </w:r>
      <w:r w:rsidR="00EF5857" w:rsidRPr="00E71E40">
        <w:t>κυρίως πυριτικό άλευρο</w:t>
      </w:r>
      <w:r w:rsidR="00E71E40">
        <w:t>)</w:t>
      </w:r>
      <w:r w:rsidR="00EF5857" w:rsidRPr="00E71E40">
        <w:t>, τα φρούτα, και κυρίως τα σταφύλια, τα καρπούζια και τα πορτοκάλια, οι σωλήνες από χαλκό, και τα λίπη και λάδια, και κυρίως το εξαιρετικό παρθένο ελαιόλαδο και το ηλιέλαιο για τεχνική χρήση.</w:t>
      </w:r>
      <w:r w:rsidR="00EF5857" w:rsidRPr="00F802AF">
        <w:t xml:space="preserve"> </w:t>
      </w:r>
    </w:p>
    <w:p w:rsidR="00593E72" w:rsidRPr="00F802AF" w:rsidRDefault="00593E72" w:rsidP="00FE6110">
      <w:pPr>
        <w:spacing w:after="0" w:line="300" w:lineRule="atLeast"/>
        <w:jc w:val="both"/>
      </w:pPr>
    </w:p>
    <w:p w:rsidR="004C2549" w:rsidRPr="001107F8" w:rsidRDefault="004C2549" w:rsidP="00FE6110">
      <w:pPr>
        <w:pStyle w:val="Caption"/>
        <w:spacing w:after="0" w:line="300" w:lineRule="atLeast"/>
        <w:rPr>
          <w:sz w:val="22"/>
          <w:szCs w:val="22"/>
        </w:rPr>
      </w:pPr>
      <w:bookmarkStart w:id="29" w:name="_Toc138159931"/>
      <w:r w:rsidRPr="001107F8">
        <w:rPr>
          <w:sz w:val="22"/>
          <w:szCs w:val="22"/>
        </w:rPr>
        <w:t xml:space="preserve">Πίνακας </w:t>
      </w:r>
      <w:r w:rsidR="009463F0" w:rsidRPr="001107F8">
        <w:rPr>
          <w:sz w:val="22"/>
          <w:szCs w:val="22"/>
        </w:rPr>
        <w:fldChar w:fldCharType="begin"/>
      </w:r>
      <w:r w:rsidRPr="001107F8">
        <w:rPr>
          <w:sz w:val="22"/>
          <w:szCs w:val="22"/>
        </w:rPr>
        <w:instrText xml:space="preserve"> SEQ Πίνακας \* ARABIC </w:instrText>
      </w:r>
      <w:r w:rsidR="009463F0" w:rsidRPr="001107F8">
        <w:rPr>
          <w:sz w:val="22"/>
          <w:szCs w:val="22"/>
        </w:rPr>
        <w:fldChar w:fldCharType="separate"/>
      </w:r>
      <w:r w:rsidR="003C244B">
        <w:rPr>
          <w:noProof/>
          <w:sz w:val="22"/>
          <w:szCs w:val="22"/>
        </w:rPr>
        <w:t>13</w:t>
      </w:r>
      <w:r w:rsidR="009463F0" w:rsidRPr="001107F8">
        <w:rPr>
          <w:sz w:val="22"/>
          <w:szCs w:val="22"/>
        </w:rPr>
        <w:fldChar w:fldCharType="end"/>
      </w:r>
      <w:r w:rsidRPr="001107F8">
        <w:rPr>
          <w:sz w:val="22"/>
          <w:szCs w:val="22"/>
        </w:rPr>
        <w:t xml:space="preserve">: Ελληνικές εξαγωγές στη </w:t>
      </w:r>
      <w:r w:rsidR="00F9407F" w:rsidRPr="001107F8">
        <w:rPr>
          <w:sz w:val="22"/>
          <w:szCs w:val="22"/>
        </w:rPr>
        <w:t>Σουηδία</w:t>
      </w:r>
      <w:r w:rsidR="00F302F7" w:rsidRPr="001107F8">
        <w:rPr>
          <w:sz w:val="22"/>
          <w:szCs w:val="22"/>
        </w:rPr>
        <w:t xml:space="preserve"> – μεγάλες κατηγορίες</w:t>
      </w:r>
      <w:r w:rsidR="009B3A77">
        <w:rPr>
          <w:sz w:val="22"/>
          <w:szCs w:val="22"/>
        </w:rPr>
        <w:t xml:space="preserve"> (2021-2022)</w:t>
      </w:r>
      <w:bookmarkEnd w:id="29"/>
    </w:p>
    <w:tbl>
      <w:tblPr>
        <w:tblStyle w:val="LightGrid-Accent11"/>
        <w:tblW w:w="8897" w:type="dxa"/>
        <w:tblLayout w:type="fixed"/>
        <w:tblLook w:val="04A0"/>
      </w:tblPr>
      <w:tblGrid>
        <w:gridCol w:w="3227"/>
        <w:gridCol w:w="1059"/>
        <w:gridCol w:w="1059"/>
        <w:gridCol w:w="1059"/>
        <w:gridCol w:w="1059"/>
        <w:gridCol w:w="1434"/>
      </w:tblGrid>
      <w:tr w:rsidR="00F302F7" w:rsidRPr="001107F8" w:rsidTr="00880628">
        <w:trPr>
          <w:cnfStyle w:val="100000000000"/>
        </w:trPr>
        <w:tc>
          <w:tcPr>
            <w:cnfStyle w:val="001000000000"/>
            <w:tcW w:w="3227" w:type="dxa"/>
          </w:tcPr>
          <w:p w:rsidR="00F302F7" w:rsidRPr="001107F8" w:rsidRDefault="00F302F7" w:rsidP="00FE6110">
            <w:pPr>
              <w:spacing w:line="300" w:lineRule="atLeast"/>
              <w:rPr>
                <w:rFonts w:ascii="Arial Narrow" w:hAnsi="Arial Narrow"/>
                <w:sz w:val="18"/>
                <w:szCs w:val="18"/>
              </w:rPr>
            </w:pPr>
          </w:p>
        </w:tc>
        <w:tc>
          <w:tcPr>
            <w:tcW w:w="2118" w:type="dxa"/>
            <w:gridSpan w:val="2"/>
          </w:tcPr>
          <w:p w:rsidR="00F302F7" w:rsidRPr="001107F8" w:rsidRDefault="00904024" w:rsidP="00FE6110">
            <w:pPr>
              <w:spacing w:line="300" w:lineRule="atLeast"/>
              <w:jc w:val="center"/>
              <w:cnfStyle w:val="100000000000"/>
              <w:rPr>
                <w:rFonts w:ascii="Arial Narrow" w:hAnsi="Arial Narrow"/>
                <w:sz w:val="18"/>
                <w:szCs w:val="18"/>
              </w:rPr>
            </w:pPr>
            <w:r w:rsidRPr="001107F8">
              <w:rPr>
                <w:rFonts w:ascii="Arial Narrow" w:hAnsi="Arial Narrow"/>
                <w:sz w:val="18"/>
                <w:szCs w:val="18"/>
              </w:rPr>
              <w:t>202</w:t>
            </w:r>
            <w:r w:rsidR="006F5C4C">
              <w:rPr>
                <w:rFonts w:ascii="Arial Narrow" w:hAnsi="Arial Narrow"/>
                <w:sz w:val="18"/>
                <w:szCs w:val="18"/>
              </w:rPr>
              <w:t>1</w:t>
            </w:r>
          </w:p>
        </w:tc>
        <w:tc>
          <w:tcPr>
            <w:tcW w:w="2118" w:type="dxa"/>
            <w:gridSpan w:val="2"/>
          </w:tcPr>
          <w:p w:rsidR="00F302F7" w:rsidRPr="001107F8" w:rsidRDefault="00904024" w:rsidP="00FE6110">
            <w:pPr>
              <w:spacing w:line="300" w:lineRule="atLeast"/>
              <w:jc w:val="center"/>
              <w:cnfStyle w:val="100000000000"/>
              <w:rPr>
                <w:rFonts w:ascii="Arial Narrow" w:hAnsi="Arial Narrow"/>
                <w:sz w:val="18"/>
                <w:szCs w:val="18"/>
              </w:rPr>
            </w:pPr>
            <w:r w:rsidRPr="001107F8">
              <w:rPr>
                <w:rFonts w:ascii="Arial Narrow" w:hAnsi="Arial Narrow"/>
                <w:sz w:val="18"/>
                <w:szCs w:val="18"/>
              </w:rPr>
              <w:t>202</w:t>
            </w:r>
            <w:r w:rsidR="006F5C4C">
              <w:rPr>
                <w:rFonts w:ascii="Arial Narrow" w:hAnsi="Arial Narrow"/>
                <w:sz w:val="18"/>
                <w:szCs w:val="18"/>
              </w:rPr>
              <w:t>2</w:t>
            </w:r>
          </w:p>
        </w:tc>
        <w:tc>
          <w:tcPr>
            <w:tcW w:w="1434" w:type="dxa"/>
          </w:tcPr>
          <w:p w:rsidR="00F302F7" w:rsidRPr="001107F8" w:rsidRDefault="00F302F7" w:rsidP="00FE6110">
            <w:pPr>
              <w:spacing w:line="300" w:lineRule="atLeast"/>
              <w:jc w:val="center"/>
              <w:cnfStyle w:val="100000000000"/>
              <w:rPr>
                <w:rFonts w:ascii="Arial Narrow" w:hAnsi="Arial Narrow"/>
                <w:sz w:val="18"/>
                <w:szCs w:val="18"/>
              </w:rPr>
            </w:pPr>
            <w:r w:rsidRPr="001107F8">
              <w:rPr>
                <w:rFonts w:ascii="Arial Narrow" w:hAnsi="Arial Narrow"/>
                <w:sz w:val="18"/>
                <w:szCs w:val="18"/>
              </w:rPr>
              <w:t>Μεταβολή στην αξία</w:t>
            </w:r>
          </w:p>
        </w:tc>
      </w:tr>
      <w:tr w:rsidR="00F302F7" w:rsidRPr="001107F8" w:rsidTr="00880628">
        <w:trPr>
          <w:cnfStyle w:val="000000100000"/>
        </w:trPr>
        <w:tc>
          <w:tcPr>
            <w:cnfStyle w:val="001000000000"/>
            <w:tcW w:w="3227" w:type="dxa"/>
          </w:tcPr>
          <w:p w:rsidR="00F302F7" w:rsidRPr="001107F8" w:rsidRDefault="00F302F7" w:rsidP="00FE6110">
            <w:pPr>
              <w:spacing w:line="300" w:lineRule="atLeast"/>
              <w:jc w:val="center"/>
              <w:rPr>
                <w:rFonts w:ascii="Arial Narrow" w:hAnsi="Arial Narrow"/>
                <w:sz w:val="18"/>
                <w:szCs w:val="18"/>
              </w:rPr>
            </w:pPr>
            <w:r w:rsidRPr="001107F8">
              <w:rPr>
                <w:rFonts w:ascii="Arial Narrow" w:hAnsi="Arial Narrow"/>
                <w:sz w:val="18"/>
                <w:szCs w:val="18"/>
              </w:rPr>
              <w:t>2ψήφιο κεφάλαιο συνδυασμένης ονοματολογίας</w:t>
            </w:r>
          </w:p>
        </w:tc>
        <w:tc>
          <w:tcPr>
            <w:tcW w:w="1059" w:type="dxa"/>
          </w:tcPr>
          <w:p w:rsidR="00F302F7" w:rsidRPr="001107F8" w:rsidRDefault="004E501A" w:rsidP="00FE6110">
            <w:pPr>
              <w:spacing w:line="300" w:lineRule="atLeast"/>
              <w:jc w:val="center"/>
              <w:cnfStyle w:val="000000100000"/>
              <w:rPr>
                <w:rFonts w:ascii="Arial Narrow" w:hAnsi="Arial Narrow"/>
                <w:b/>
                <w:sz w:val="18"/>
                <w:szCs w:val="18"/>
              </w:rPr>
            </w:pPr>
            <w:r w:rsidRPr="001107F8">
              <w:rPr>
                <w:rFonts w:ascii="Arial Narrow" w:hAnsi="Arial Narrow"/>
                <w:b/>
                <w:sz w:val="18"/>
                <w:szCs w:val="18"/>
              </w:rPr>
              <w:t>Αξία (EUR)</w:t>
            </w:r>
          </w:p>
        </w:tc>
        <w:tc>
          <w:tcPr>
            <w:tcW w:w="1059" w:type="dxa"/>
          </w:tcPr>
          <w:p w:rsidR="00F302F7" w:rsidRPr="001107F8" w:rsidRDefault="00F302F7" w:rsidP="00FE6110">
            <w:pPr>
              <w:spacing w:line="300" w:lineRule="atLeast"/>
              <w:jc w:val="center"/>
              <w:cnfStyle w:val="000000100000"/>
              <w:rPr>
                <w:rFonts w:ascii="Arial Narrow" w:hAnsi="Arial Narrow"/>
                <w:b/>
                <w:sz w:val="18"/>
                <w:szCs w:val="18"/>
              </w:rPr>
            </w:pPr>
            <w:r w:rsidRPr="001107F8">
              <w:rPr>
                <w:rFonts w:ascii="Arial Narrow" w:hAnsi="Arial Narrow"/>
                <w:b/>
                <w:sz w:val="18"/>
                <w:szCs w:val="18"/>
              </w:rPr>
              <w:t>% στο σύνολο</w:t>
            </w:r>
          </w:p>
        </w:tc>
        <w:tc>
          <w:tcPr>
            <w:tcW w:w="1059" w:type="dxa"/>
          </w:tcPr>
          <w:p w:rsidR="00F302F7" w:rsidRPr="001107F8" w:rsidRDefault="004E501A" w:rsidP="00FE6110">
            <w:pPr>
              <w:spacing w:line="300" w:lineRule="atLeast"/>
              <w:jc w:val="center"/>
              <w:cnfStyle w:val="000000100000"/>
              <w:rPr>
                <w:rFonts w:ascii="Arial Narrow" w:hAnsi="Arial Narrow"/>
                <w:b/>
                <w:sz w:val="18"/>
                <w:szCs w:val="18"/>
              </w:rPr>
            </w:pPr>
            <w:r w:rsidRPr="001107F8">
              <w:rPr>
                <w:rFonts w:ascii="Arial Narrow" w:hAnsi="Arial Narrow"/>
                <w:b/>
                <w:sz w:val="18"/>
                <w:szCs w:val="18"/>
              </w:rPr>
              <w:t>Αξία (EUR)</w:t>
            </w:r>
          </w:p>
        </w:tc>
        <w:tc>
          <w:tcPr>
            <w:tcW w:w="1059" w:type="dxa"/>
          </w:tcPr>
          <w:p w:rsidR="00F302F7" w:rsidRPr="001107F8" w:rsidRDefault="00F302F7" w:rsidP="00FE6110">
            <w:pPr>
              <w:spacing w:line="300" w:lineRule="atLeast"/>
              <w:jc w:val="center"/>
              <w:cnfStyle w:val="000000100000"/>
              <w:rPr>
                <w:rFonts w:ascii="Arial Narrow" w:hAnsi="Arial Narrow"/>
                <w:b/>
                <w:sz w:val="18"/>
                <w:szCs w:val="18"/>
              </w:rPr>
            </w:pPr>
            <w:r w:rsidRPr="001107F8">
              <w:rPr>
                <w:rFonts w:ascii="Arial Narrow" w:hAnsi="Arial Narrow"/>
                <w:b/>
                <w:sz w:val="18"/>
                <w:szCs w:val="18"/>
              </w:rPr>
              <w:t>% στο σύνολο</w:t>
            </w:r>
          </w:p>
        </w:tc>
        <w:tc>
          <w:tcPr>
            <w:tcW w:w="1434" w:type="dxa"/>
          </w:tcPr>
          <w:p w:rsidR="000B7A73" w:rsidRPr="001107F8" w:rsidRDefault="000B7A73" w:rsidP="00FE6110">
            <w:pPr>
              <w:spacing w:line="300" w:lineRule="atLeast"/>
              <w:jc w:val="center"/>
              <w:cnfStyle w:val="000000100000"/>
              <w:rPr>
                <w:rFonts w:ascii="Arial Narrow" w:hAnsi="Arial Narrow"/>
                <w:b/>
                <w:sz w:val="18"/>
                <w:szCs w:val="18"/>
              </w:rPr>
            </w:pPr>
          </w:p>
          <w:p w:rsidR="00F302F7" w:rsidRPr="001107F8" w:rsidRDefault="006224FC" w:rsidP="00FE6110">
            <w:pPr>
              <w:spacing w:line="300" w:lineRule="atLeast"/>
              <w:jc w:val="center"/>
              <w:cnfStyle w:val="000000100000"/>
              <w:rPr>
                <w:rFonts w:ascii="Arial Narrow" w:hAnsi="Arial Narrow"/>
                <w:b/>
                <w:sz w:val="18"/>
                <w:szCs w:val="18"/>
              </w:rPr>
            </w:pPr>
            <w:r w:rsidRPr="001107F8">
              <w:rPr>
                <w:rFonts w:ascii="Arial Narrow" w:hAnsi="Arial Narrow"/>
                <w:b/>
                <w:sz w:val="18"/>
                <w:szCs w:val="18"/>
              </w:rPr>
              <w:t>%</w:t>
            </w:r>
          </w:p>
        </w:tc>
      </w:tr>
      <w:tr w:rsidR="006F5C4C" w:rsidRPr="001107F8" w:rsidTr="006F5C4C">
        <w:trPr>
          <w:cnfStyle w:val="000000010000"/>
        </w:trPr>
        <w:tc>
          <w:tcPr>
            <w:cnfStyle w:val="001000000000"/>
            <w:tcW w:w="3227" w:type="dxa"/>
            <w:vAlign w:val="center"/>
          </w:tcPr>
          <w:p w:rsidR="006F5C4C" w:rsidRPr="001107F8" w:rsidRDefault="006F5C4C" w:rsidP="00FE6110">
            <w:pPr>
              <w:spacing w:line="300" w:lineRule="atLeast"/>
              <w:rPr>
                <w:rFonts w:ascii="Arial Narrow" w:hAnsi="Arial Narrow" w:cs="Arial"/>
                <w:b w:val="0"/>
                <w:sz w:val="18"/>
                <w:szCs w:val="18"/>
              </w:rPr>
            </w:pPr>
            <w:r w:rsidRPr="001107F8">
              <w:rPr>
                <w:rFonts w:ascii="Arial Narrow" w:hAnsi="Arial Narrow"/>
                <w:b w:val="0"/>
                <w:bCs w:val="0"/>
                <w:sz w:val="18"/>
                <w:szCs w:val="18"/>
              </w:rPr>
              <w:t>27 - Ορυκτά καύσιμα, ορυκτά λάδια και προϊόντα της απόσταξης αυτών. Ασφαλτώδεις ύλες. Κεριά ορυκτά</w:t>
            </w:r>
          </w:p>
        </w:tc>
        <w:tc>
          <w:tcPr>
            <w:tcW w:w="1059"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8.319.072</w:t>
            </w:r>
          </w:p>
        </w:tc>
        <w:tc>
          <w:tcPr>
            <w:tcW w:w="1059"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3,6</w:t>
            </w:r>
          </w:p>
        </w:tc>
        <w:tc>
          <w:tcPr>
            <w:tcW w:w="1059"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88.344.787</w:t>
            </w:r>
          </w:p>
        </w:tc>
        <w:tc>
          <w:tcPr>
            <w:tcW w:w="1059"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23,5</w:t>
            </w:r>
          </w:p>
        </w:tc>
        <w:tc>
          <w:tcPr>
            <w:tcW w:w="1434"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962,0</w:t>
            </w:r>
          </w:p>
        </w:tc>
      </w:tr>
      <w:tr w:rsidR="006F5C4C" w:rsidRPr="001107F8" w:rsidTr="006F5C4C">
        <w:trPr>
          <w:cnfStyle w:val="000000100000"/>
        </w:trPr>
        <w:tc>
          <w:tcPr>
            <w:cnfStyle w:val="001000000000"/>
            <w:tcW w:w="3227" w:type="dxa"/>
            <w:vAlign w:val="center"/>
          </w:tcPr>
          <w:p w:rsidR="006F5C4C" w:rsidRPr="001107F8" w:rsidRDefault="006F5C4C" w:rsidP="00FE6110">
            <w:pPr>
              <w:spacing w:line="300" w:lineRule="atLeast"/>
              <w:rPr>
                <w:rFonts w:ascii="Arial Narrow" w:hAnsi="Arial Narrow" w:cs="Arial"/>
                <w:b w:val="0"/>
                <w:sz w:val="18"/>
                <w:szCs w:val="18"/>
              </w:rPr>
            </w:pPr>
            <w:r w:rsidRPr="001107F8">
              <w:rPr>
                <w:rFonts w:ascii="Arial Narrow" w:hAnsi="Arial Narrow"/>
                <w:b w:val="0"/>
                <w:bCs w:val="0"/>
                <w:sz w:val="18"/>
                <w:szCs w:val="18"/>
              </w:rPr>
              <w:t xml:space="preserve">90 - Όργανα και συσκευές οπτικής, φωτογραφίας ή κινηματογραφίας, μέτρησης, έλεγχου ή ακριβείας. Όργανα </w:t>
            </w:r>
            <w:r w:rsidRPr="001107F8">
              <w:rPr>
                <w:rFonts w:ascii="Arial Narrow" w:hAnsi="Arial Narrow"/>
                <w:b w:val="0"/>
                <w:bCs w:val="0"/>
                <w:sz w:val="18"/>
                <w:szCs w:val="18"/>
              </w:rPr>
              <w:lastRenderedPageBreak/>
              <w:t xml:space="preserve">ιατροχειρουργικής. </w:t>
            </w:r>
          </w:p>
        </w:tc>
        <w:tc>
          <w:tcPr>
            <w:tcW w:w="1059"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lastRenderedPageBreak/>
              <w:t>28.452.757</w:t>
            </w:r>
          </w:p>
        </w:tc>
        <w:tc>
          <w:tcPr>
            <w:tcW w:w="1059"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12,2</w:t>
            </w:r>
          </w:p>
        </w:tc>
        <w:tc>
          <w:tcPr>
            <w:tcW w:w="1059"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54.588.617</w:t>
            </w:r>
          </w:p>
        </w:tc>
        <w:tc>
          <w:tcPr>
            <w:tcW w:w="1059"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14,5</w:t>
            </w:r>
          </w:p>
        </w:tc>
        <w:tc>
          <w:tcPr>
            <w:tcW w:w="1434"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91,9</w:t>
            </w:r>
          </w:p>
        </w:tc>
      </w:tr>
      <w:tr w:rsidR="006F5C4C" w:rsidRPr="001107F8" w:rsidTr="006F5C4C">
        <w:trPr>
          <w:cnfStyle w:val="000000010000"/>
        </w:trPr>
        <w:tc>
          <w:tcPr>
            <w:cnfStyle w:val="001000000000"/>
            <w:tcW w:w="3227" w:type="dxa"/>
            <w:vAlign w:val="center"/>
          </w:tcPr>
          <w:p w:rsidR="006F5C4C" w:rsidRPr="001107F8" w:rsidRDefault="006F5C4C" w:rsidP="00FE6110">
            <w:pPr>
              <w:spacing w:line="300" w:lineRule="atLeast"/>
              <w:rPr>
                <w:rFonts w:ascii="Arial Narrow" w:hAnsi="Arial Narrow" w:cs="Arial"/>
                <w:b w:val="0"/>
                <w:sz w:val="18"/>
                <w:szCs w:val="18"/>
              </w:rPr>
            </w:pPr>
            <w:r w:rsidRPr="001107F8">
              <w:rPr>
                <w:rFonts w:ascii="Arial Narrow" w:hAnsi="Arial Narrow" w:cs="Arial"/>
                <w:b w:val="0"/>
                <w:sz w:val="18"/>
                <w:szCs w:val="18"/>
              </w:rPr>
              <w:lastRenderedPageBreak/>
              <w:t>04 - Γάλα και προϊόντα γαλακτοκομίας. Αυγά πτηνών. Μέλι φυσικό. Προϊόντα βρώσιμα ζωικής προέλευσης.</w:t>
            </w:r>
          </w:p>
        </w:tc>
        <w:tc>
          <w:tcPr>
            <w:tcW w:w="1059"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33.217.813</w:t>
            </w:r>
          </w:p>
        </w:tc>
        <w:tc>
          <w:tcPr>
            <w:tcW w:w="1059"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14,2</w:t>
            </w:r>
          </w:p>
        </w:tc>
        <w:tc>
          <w:tcPr>
            <w:tcW w:w="1059"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38.810.176</w:t>
            </w:r>
          </w:p>
        </w:tc>
        <w:tc>
          <w:tcPr>
            <w:tcW w:w="1059"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10,3</w:t>
            </w:r>
          </w:p>
        </w:tc>
        <w:tc>
          <w:tcPr>
            <w:tcW w:w="1434"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16,8</w:t>
            </w:r>
          </w:p>
        </w:tc>
      </w:tr>
      <w:tr w:rsidR="006F5C4C" w:rsidRPr="001107F8" w:rsidTr="006F5C4C">
        <w:trPr>
          <w:cnfStyle w:val="000000100000"/>
        </w:trPr>
        <w:tc>
          <w:tcPr>
            <w:cnfStyle w:val="001000000000"/>
            <w:tcW w:w="3227" w:type="dxa"/>
            <w:vAlign w:val="center"/>
          </w:tcPr>
          <w:p w:rsidR="006F5C4C" w:rsidRPr="001107F8" w:rsidRDefault="006F5C4C" w:rsidP="00FE6110">
            <w:pPr>
              <w:spacing w:line="300" w:lineRule="atLeast"/>
              <w:rPr>
                <w:rFonts w:ascii="Arial Narrow" w:hAnsi="Arial Narrow" w:cs="Arial"/>
                <w:b w:val="0"/>
                <w:sz w:val="18"/>
                <w:szCs w:val="18"/>
              </w:rPr>
            </w:pPr>
            <w:r w:rsidRPr="001107F8">
              <w:rPr>
                <w:rFonts w:ascii="Arial Narrow" w:hAnsi="Arial Narrow"/>
                <w:b w:val="0"/>
                <w:bCs w:val="0"/>
                <w:sz w:val="18"/>
                <w:szCs w:val="18"/>
              </w:rPr>
              <w:t>30 - Φαρμακευτικά προϊόντα</w:t>
            </w:r>
          </w:p>
        </w:tc>
        <w:tc>
          <w:tcPr>
            <w:tcW w:w="1059"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25.873.116</w:t>
            </w:r>
          </w:p>
        </w:tc>
        <w:tc>
          <w:tcPr>
            <w:tcW w:w="1059"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11,1</w:t>
            </w:r>
          </w:p>
        </w:tc>
        <w:tc>
          <w:tcPr>
            <w:tcW w:w="1059"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27.455.824</w:t>
            </w:r>
          </w:p>
        </w:tc>
        <w:tc>
          <w:tcPr>
            <w:tcW w:w="1059"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7,3</w:t>
            </w:r>
          </w:p>
        </w:tc>
        <w:tc>
          <w:tcPr>
            <w:tcW w:w="1434"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6,1</w:t>
            </w:r>
          </w:p>
        </w:tc>
      </w:tr>
      <w:tr w:rsidR="006F5C4C" w:rsidRPr="001107F8" w:rsidTr="006F5C4C">
        <w:trPr>
          <w:cnfStyle w:val="000000010000"/>
        </w:trPr>
        <w:tc>
          <w:tcPr>
            <w:cnfStyle w:val="001000000000"/>
            <w:tcW w:w="3227" w:type="dxa"/>
            <w:vAlign w:val="center"/>
          </w:tcPr>
          <w:p w:rsidR="006F5C4C" w:rsidRPr="001107F8" w:rsidRDefault="006F5C4C" w:rsidP="00FE6110">
            <w:pPr>
              <w:spacing w:line="300" w:lineRule="atLeast"/>
              <w:rPr>
                <w:rFonts w:ascii="Arial Narrow" w:hAnsi="Arial Narrow" w:cs="Arial"/>
                <w:b w:val="0"/>
                <w:sz w:val="18"/>
                <w:szCs w:val="18"/>
              </w:rPr>
            </w:pPr>
            <w:r w:rsidRPr="001107F8">
              <w:rPr>
                <w:rFonts w:ascii="Arial Narrow" w:hAnsi="Arial Narrow" w:cs="Arial"/>
                <w:b w:val="0"/>
                <w:sz w:val="18"/>
                <w:szCs w:val="18"/>
              </w:rPr>
              <w:t>20 - Παρασκευάσματα λαχανικών, καρπών και φρούτων ή άλλων μερών φυτών</w:t>
            </w:r>
          </w:p>
        </w:tc>
        <w:tc>
          <w:tcPr>
            <w:tcW w:w="1059"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22.730.123</w:t>
            </w:r>
          </w:p>
        </w:tc>
        <w:tc>
          <w:tcPr>
            <w:tcW w:w="1059"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9,7</w:t>
            </w:r>
          </w:p>
        </w:tc>
        <w:tc>
          <w:tcPr>
            <w:tcW w:w="1059"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26.111.987</w:t>
            </w:r>
          </w:p>
        </w:tc>
        <w:tc>
          <w:tcPr>
            <w:tcW w:w="1059"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7,0</w:t>
            </w:r>
          </w:p>
        </w:tc>
        <w:tc>
          <w:tcPr>
            <w:tcW w:w="1434"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14,9</w:t>
            </w:r>
          </w:p>
        </w:tc>
      </w:tr>
      <w:tr w:rsidR="006F5C4C" w:rsidRPr="001107F8" w:rsidTr="006F5C4C">
        <w:trPr>
          <w:cnfStyle w:val="000000100000"/>
        </w:trPr>
        <w:tc>
          <w:tcPr>
            <w:cnfStyle w:val="001000000000"/>
            <w:tcW w:w="3227" w:type="dxa"/>
            <w:vAlign w:val="center"/>
          </w:tcPr>
          <w:p w:rsidR="006F5C4C" w:rsidRPr="001107F8" w:rsidRDefault="006F5C4C" w:rsidP="00FE6110">
            <w:pPr>
              <w:spacing w:line="300" w:lineRule="atLeast"/>
              <w:rPr>
                <w:rFonts w:ascii="Arial Narrow" w:hAnsi="Arial Narrow" w:cs="Arial"/>
                <w:b w:val="0"/>
                <w:sz w:val="18"/>
                <w:szCs w:val="18"/>
              </w:rPr>
            </w:pPr>
            <w:r w:rsidRPr="001107F8">
              <w:rPr>
                <w:rFonts w:ascii="Arial Narrow" w:hAnsi="Arial Narrow"/>
                <w:b w:val="0"/>
                <w:bCs w:val="0"/>
                <w:sz w:val="18"/>
                <w:szCs w:val="18"/>
              </w:rPr>
              <w:t>85 - Μηχανές, συσκευές και υλικά ηλεκτρικά και τα μέρη τους. Συσκευές εγγραφής ή αναπαραγωγής του ήχου, συσκευές εγγραφής ή αναπαραγωγής των εικόνων</w:t>
            </w:r>
          </w:p>
        </w:tc>
        <w:tc>
          <w:tcPr>
            <w:tcW w:w="1059"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17.041.129</w:t>
            </w:r>
          </w:p>
        </w:tc>
        <w:tc>
          <w:tcPr>
            <w:tcW w:w="1059"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7,3</w:t>
            </w:r>
          </w:p>
        </w:tc>
        <w:tc>
          <w:tcPr>
            <w:tcW w:w="1059"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18.439.199</w:t>
            </w:r>
          </w:p>
        </w:tc>
        <w:tc>
          <w:tcPr>
            <w:tcW w:w="1059"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4,9</w:t>
            </w:r>
          </w:p>
        </w:tc>
        <w:tc>
          <w:tcPr>
            <w:tcW w:w="1434"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8,2</w:t>
            </w:r>
          </w:p>
        </w:tc>
      </w:tr>
      <w:tr w:rsidR="006F5C4C" w:rsidRPr="001107F8" w:rsidTr="006F5C4C">
        <w:trPr>
          <w:cnfStyle w:val="000000010000"/>
        </w:trPr>
        <w:tc>
          <w:tcPr>
            <w:cnfStyle w:val="001000000000"/>
            <w:tcW w:w="3227" w:type="dxa"/>
            <w:vAlign w:val="center"/>
          </w:tcPr>
          <w:p w:rsidR="006F5C4C" w:rsidRPr="001107F8" w:rsidRDefault="006F5C4C" w:rsidP="00FE6110">
            <w:pPr>
              <w:spacing w:line="300" w:lineRule="atLeast"/>
              <w:rPr>
                <w:rFonts w:ascii="Arial Narrow" w:hAnsi="Arial Narrow" w:cs="Arial"/>
                <w:b w:val="0"/>
                <w:sz w:val="18"/>
                <w:szCs w:val="18"/>
              </w:rPr>
            </w:pPr>
            <w:r w:rsidRPr="001107F8">
              <w:rPr>
                <w:rFonts w:ascii="Arial Narrow" w:hAnsi="Arial Narrow"/>
                <w:b w:val="0"/>
                <w:bCs w:val="0"/>
                <w:sz w:val="18"/>
                <w:szCs w:val="18"/>
              </w:rPr>
              <w:t>38 -</w:t>
            </w:r>
            <w:r>
              <w:rPr>
                <w:rFonts w:ascii="Arial Narrow" w:hAnsi="Arial Narrow"/>
                <w:b w:val="0"/>
                <w:bCs w:val="0"/>
                <w:sz w:val="18"/>
                <w:szCs w:val="18"/>
              </w:rPr>
              <w:t xml:space="preserve"> </w:t>
            </w:r>
            <w:r w:rsidRPr="001107F8">
              <w:rPr>
                <w:rFonts w:ascii="Arial Narrow" w:hAnsi="Arial Narrow"/>
                <w:b w:val="0"/>
                <w:bCs w:val="0"/>
                <w:sz w:val="18"/>
                <w:szCs w:val="18"/>
              </w:rPr>
              <w:t>Διάφορα προϊόντα των χημικών βιομηχανιών</w:t>
            </w:r>
          </w:p>
        </w:tc>
        <w:tc>
          <w:tcPr>
            <w:tcW w:w="1059"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11.372.075</w:t>
            </w:r>
          </w:p>
        </w:tc>
        <w:tc>
          <w:tcPr>
            <w:tcW w:w="1059"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4,9</w:t>
            </w:r>
          </w:p>
        </w:tc>
        <w:tc>
          <w:tcPr>
            <w:tcW w:w="1059"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12.015.275</w:t>
            </w:r>
          </w:p>
        </w:tc>
        <w:tc>
          <w:tcPr>
            <w:tcW w:w="1059"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3,2</w:t>
            </w:r>
          </w:p>
        </w:tc>
        <w:tc>
          <w:tcPr>
            <w:tcW w:w="1434"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5,7</w:t>
            </w:r>
          </w:p>
        </w:tc>
      </w:tr>
      <w:tr w:rsidR="006F5C4C" w:rsidRPr="001107F8" w:rsidTr="006F5C4C">
        <w:trPr>
          <w:cnfStyle w:val="000000100000"/>
        </w:trPr>
        <w:tc>
          <w:tcPr>
            <w:cnfStyle w:val="001000000000"/>
            <w:tcW w:w="3227" w:type="dxa"/>
            <w:vAlign w:val="center"/>
          </w:tcPr>
          <w:p w:rsidR="006F5C4C" w:rsidRPr="001107F8" w:rsidRDefault="006F5C4C" w:rsidP="00FE6110">
            <w:pPr>
              <w:spacing w:line="300" w:lineRule="atLeast"/>
              <w:rPr>
                <w:rFonts w:ascii="Arial Narrow" w:hAnsi="Arial Narrow" w:cs="Arial"/>
                <w:b w:val="0"/>
                <w:sz w:val="18"/>
                <w:szCs w:val="18"/>
              </w:rPr>
            </w:pPr>
            <w:r w:rsidRPr="001107F8">
              <w:rPr>
                <w:rFonts w:ascii="Arial Narrow" w:hAnsi="Arial Narrow" w:cs="Arial"/>
                <w:b w:val="0"/>
                <w:sz w:val="18"/>
                <w:szCs w:val="18"/>
              </w:rPr>
              <w:t>08 - Καρποί και φρούτα βρώσιμα</w:t>
            </w:r>
          </w:p>
        </w:tc>
        <w:tc>
          <w:tcPr>
            <w:tcW w:w="1059"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11.836.306</w:t>
            </w:r>
          </w:p>
        </w:tc>
        <w:tc>
          <w:tcPr>
            <w:tcW w:w="1059"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5,1</w:t>
            </w:r>
          </w:p>
        </w:tc>
        <w:tc>
          <w:tcPr>
            <w:tcW w:w="1059"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11.200.706</w:t>
            </w:r>
          </w:p>
        </w:tc>
        <w:tc>
          <w:tcPr>
            <w:tcW w:w="1059"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3,0</w:t>
            </w:r>
          </w:p>
        </w:tc>
        <w:tc>
          <w:tcPr>
            <w:tcW w:w="1434"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-5,4</w:t>
            </w:r>
          </w:p>
        </w:tc>
      </w:tr>
      <w:tr w:rsidR="006F5C4C" w:rsidRPr="001107F8" w:rsidTr="006F5C4C">
        <w:trPr>
          <w:cnfStyle w:val="000000010000"/>
        </w:trPr>
        <w:tc>
          <w:tcPr>
            <w:cnfStyle w:val="001000000000"/>
            <w:tcW w:w="3227" w:type="dxa"/>
            <w:vAlign w:val="center"/>
          </w:tcPr>
          <w:p w:rsidR="006F5C4C" w:rsidRPr="001107F8" w:rsidRDefault="006F5C4C" w:rsidP="00FE6110">
            <w:pPr>
              <w:spacing w:line="300" w:lineRule="atLeast"/>
              <w:rPr>
                <w:rFonts w:ascii="Arial Narrow" w:hAnsi="Arial Narrow" w:cs="Arial"/>
                <w:b w:val="0"/>
                <w:sz w:val="18"/>
                <w:szCs w:val="18"/>
              </w:rPr>
            </w:pPr>
            <w:r w:rsidRPr="001107F8">
              <w:rPr>
                <w:rFonts w:ascii="Arial Narrow" w:hAnsi="Arial Narrow" w:cs="Arial"/>
                <w:b w:val="0"/>
                <w:sz w:val="18"/>
                <w:szCs w:val="18"/>
              </w:rPr>
              <w:t>74 - Χαλκός και τεχνουργήματα από χαλκό</w:t>
            </w:r>
          </w:p>
        </w:tc>
        <w:tc>
          <w:tcPr>
            <w:tcW w:w="1059"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10.523.503</w:t>
            </w:r>
          </w:p>
        </w:tc>
        <w:tc>
          <w:tcPr>
            <w:tcW w:w="1059"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4,5</w:t>
            </w:r>
          </w:p>
        </w:tc>
        <w:tc>
          <w:tcPr>
            <w:tcW w:w="1059"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10.724.641</w:t>
            </w:r>
          </w:p>
        </w:tc>
        <w:tc>
          <w:tcPr>
            <w:tcW w:w="1059"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2,9</w:t>
            </w:r>
          </w:p>
        </w:tc>
        <w:tc>
          <w:tcPr>
            <w:tcW w:w="1434"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1,9</w:t>
            </w:r>
          </w:p>
        </w:tc>
      </w:tr>
      <w:tr w:rsidR="006F5C4C" w:rsidRPr="001107F8" w:rsidTr="006F5C4C">
        <w:trPr>
          <w:cnfStyle w:val="000000100000"/>
        </w:trPr>
        <w:tc>
          <w:tcPr>
            <w:cnfStyle w:val="001000000000"/>
            <w:tcW w:w="3227" w:type="dxa"/>
            <w:vAlign w:val="center"/>
          </w:tcPr>
          <w:p w:rsidR="006F5C4C" w:rsidRPr="001107F8" w:rsidRDefault="006F5C4C" w:rsidP="00FE6110">
            <w:pPr>
              <w:spacing w:line="300" w:lineRule="atLeast"/>
              <w:rPr>
                <w:rFonts w:ascii="Arial Narrow" w:hAnsi="Arial Narrow" w:cs="Arial"/>
                <w:b w:val="0"/>
                <w:sz w:val="18"/>
                <w:szCs w:val="18"/>
              </w:rPr>
            </w:pPr>
            <w:r w:rsidRPr="001107F8">
              <w:rPr>
                <w:rFonts w:ascii="Arial Narrow" w:hAnsi="Arial Narrow" w:cs="Arial"/>
                <w:b w:val="0"/>
                <w:sz w:val="18"/>
                <w:szCs w:val="18"/>
              </w:rPr>
              <w:t xml:space="preserve">15 - Λίπη και λάδια ζωικά η φυτικά. Κεριά </w:t>
            </w:r>
          </w:p>
        </w:tc>
        <w:tc>
          <w:tcPr>
            <w:tcW w:w="1059"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8.099.302</w:t>
            </w:r>
          </w:p>
        </w:tc>
        <w:tc>
          <w:tcPr>
            <w:tcW w:w="1059"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3,5</w:t>
            </w:r>
          </w:p>
        </w:tc>
        <w:tc>
          <w:tcPr>
            <w:tcW w:w="1059"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9.919.671</w:t>
            </w:r>
          </w:p>
        </w:tc>
        <w:tc>
          <w:tcPr>
            <w:tcW w:w="1059"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2,6</w:t>
            </w:r>
          </w:p>
        </w:tc>
        <w:tc>
          <w:tcPr>
            <w:tcW w:w="1434"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22,5</w:t>
            </w:r>
          </w:p>
        </w:tc>
      </w:tr>
      <w:tr w:rsidR="006F5C4C" w:rsidRPr="001107F8" w:rsidTr="006F5C4C">
        <w:trPr>
          <w:cnfStyle w:val="000000010000"/>
        </w:trPr>
        <w:tc>
          <w:tcPr>
            <w:cnfStyle w:val="001000000000"/>
            <w:tcW w:w="3227" w:type="dxa"/>
            <w:vAlign w:val="center"/>
          </w:tcPr>
          <w:p w:rsidR="006F5C4C" w:rsidRPr="001107F8" w:rsidRDefault="006F5C4C" w:rsidP="00FE6110">
            <w:pPr>
              <w:spacing w:line="300" w:lineRule="atLeast"/>
              <w:rPr>
                <w:rFonts w:ascii="Arial Narrow" w:hAnsi="Arial Narrow" w:cs="Arial"/>
                <w:b w:val="0"/>
                <w:sz w:val="18"/>
                <w:szCs w:val="18"/>
              </w:rPr>
            </w:pPr>
            <w:r w:rsidRPr="001107F8">
              <w:rPr>
                <w:rFonts w:ascii="Arial Narrow" w:hAnsi="Arial Narrow"/>
                <w:b w:val="0"/>
                <w:bCs w:val="0"/>
                <w:sz w:val="18"/>
                <w:szCs w:val="18"/>
              </w:rPr>
              <w:t>84 - Πυρηνικοί αντιδραστήρες, λέβητες, μηχανές, συσκευές και μηχανικές επινοήσεις</w:t>
            </w:r>
          </w:p>
        </w:tc>
        <w:tc>
          <w:tcPr>
            <w:tcW w:w="1059"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7.392.418</w:t>
            </w:r>
          </w:p>
        </w:tc>
        <w:tc>
          <w:tcPr>
            <w:tcW w:w="1059"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3,2</w:t>
            </w:r>
          </w:p>
        </w:tc>
        <w:tc>
          <w:tcPr>
            <w:tcW w:w="1059"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9.894.998</w:t>
            </w:r>
          </w:p>
        </w:tc>
        <w:tc>
          <w:tcPr>
            <w:tcW w:w="1059"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2,6</w:t>
            </w:r>
          </w:p>
        </w:tc>
        <w:tc>
          <w:tcPr>
            <w:tcW w:w="1434"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33,9</w:t>
            </w:r>
          </w:p>
        </w:tc>
      </w:tr>
      <w:tr w:rsidR="006F5C4C" w:rsidRPr="001107F8" w:rsidTr="006F5C4C">
        <w:trPr>
          <w:cnfStyle w:val="000000100000"/>
        </w:trPr>
        <w:tc>
          <w:tcPr>
            <w:cnfStyle w:val="001000000000"/>
            <w:tcW w:w="3227" w:type="dxa"/>
            <w:vAlign w:val="center"/>
          </w:tcPr>
          <w:p w:rsidR="006F5C4C" w:rsidRPr="001107F8" w:rsidRDefault="006F5C4C" w:rsidP="00FE6110">
            <w:pPr>
              <w:spacing w:line="300" w:lineRule="atLeast"/>
              <w:rPr>
                <w:rFonts w:ascii="Arial Narrow" w:hAnsi="Arial Narrow" w:cs="Arial"/>
                <w:b w:val="0"/>
                <w:sz w:val="18"/>
                <w:szCs w:val="18"/>
              </w:rPr>
            </w:pPr>
            <w:r w:rsidRPr="001107F8">
              <w:rPr>
                <w:rFonts w:ascii="Arial Narrow" w:hAnsi="Arial Narrow" w:cs="Arial"/>
                <w:b w:val="0"/>
                <w:sz w:val="18"/>
                <w:szCs w:val="18"/>
              </w:rPr>
              <w:t>56 - Βάτες, πιλήματα και υφάσματα. Νήματα. Σπάγκοι, σχοινιά</w:t>
            </w:r>
          </w:p>
        </w:tc>
        <w:tc>
          <w:tcPr>
            <w:tcW w:w="1059"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3.721.517</w:t>
            </w:r>
          </w:p>
        </w:tc>
        <w:tc>
          <w:tcPr>
            <w:tcW w:w="1059"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1,6</w:t>
            </w:r>
          </w:p>
        </w:tc>
        <w:tc>
          <w:tcPr>
            <w:tcW w:w="1059"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8.195.182</w:t>
            </w:r>
          </w:p>
        </w:tc>
        <w:tc>
          <w:tcPr>
            <w:tcW w:w="1059"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2,2</w:t>
            </w:r>
          </w:p>
        </w:tc>
        <w:tc>
          <w:tcPr>
            <w:tcW w:w="1434"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120,2</w:t>
            </w:r>
          </w:p>
        </w:tc>
      </w:tr>
      <w:tr w:rsidR="006F5C4C" w:rsidRPr="001107F8" w:rsidTr="006F5C4C">
        <w:trPr>
          <w:cnfStyle w:val="000000010000"/>
        </w:trPr>
        <w:tc>
          <w:tcPr>
            <w:cnfStyle w:val="001000000000"/>
            <w:tcW w:w="3227" w:type="dxa"/>
            <w:vAlign w:val="center"/>
          </w:tcPr>
          <w:p w:rsidR="006F5C4C" w:rsidRPr="001107F8" w:rsidRDefault="006F5C4C" w:rsidP="00FE6110">
            <w:pPr>
              <w:spacing w:line="300" w:lineRule="atLeast"/>
              <w:rPr>
                <w:rFonts w:ascii="Arial Narrow" w:hAnsi="Arial Narrow" w:cs="Arial"/>
                <w:b w:val="0"/>
                <w:sz w:val="18"/>
                <w:szCs w:val="18"/>
              </w:rPr>
            </w:pPr>
            <w:r w:rsidRPr="001107F8">
              <w:rPr>
                <w:rFonts w:ascii="Arial Narrow" w:hAnsi="Arial Narrow" w:cs="Arial"/>
                <w:b w:val="0"/>
                <w:sz w:val="18"/>
                <w:szCs w:val="18"/>
              </w:rPr>
              <w:t>21 - Διάφορα παρασκευάσματα διατροφής</w:t>
            </w:r>
          </w:p>
        </w:tc>
        <w:tc>
          <w:tcPr>
            <w:tcW w:w="1059"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6.472.459</w:t>
            </w:r>
          </w:p>
        </w:tc>
        <w:tc>
          <w:tcPr>
            <w:tcW w:w="1059"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2,8</w:t>
            </w:r>
          </w:p>
        </w:tc>
        <w:tc>
          <w:tcPr>
            <w:tcW w:w="1059"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7.222.473</w:t>
            </w:r>
          </w:p>
        </w:tc>
        <w:tc>
          <w:tcPr>
            <w:tcW w:w="1059"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1,9</w:t>
            </w:r>
          </w:p>
        </w:tc>
        <w:tc>
          <w:tcPr>
            <w:tcW w:w="1434"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11,6</w:t>
            </w:r>
          </w:p>
        </w:tc>
      </w:tr>
      <w:tr w:rsidR="006F5C4C" w:rsidRPr="001107F8" w:rsidTr="006F5C4C">
        <w:trPr>
          <w:cnfStyle w:val="000000100000"/>
        </w:trPr>
        <w:tc>
          <w:tcPr>
            <w:cnfStyle w:val="001000000000"/>
            <w:tcW w:w="3227" w:type="dxa"/>
            <w:vAlign w:val="center"/>
          </w:tcPr>
          <w:p w:rsidR="006F5C4C" w:rsidRPr="001107F8" w:rsidRDefault="006F5C4C" w:rsidP="008468BC">
            <w:pPr>
              <w:spacing w:line="300" w:lineRule="atLeast"/>
              <w:rPr>
                <w:rFonts w:ascii="Arial Narrow" w:hAnsi="Arial Narrow" w:cs="Arial"/>
                <w:b w:val="0"/>
                <w:sz w:val="18"/>
                <w:szCs w:val="18"/>
              </w:rPr>
            </w:pPr>
            <w:r w:rsidRPr="001107F8">
              <w:rPr>
                <w:rFonts w:ascii="Arial Narrow" w:hAnsi="Arial Narrow"/>
                <w:b w:val="0"/>
                <w:bCs w:val="0"/>
                <w:sz w:val="18"/>
                <w:szCs w:val="18"/>
              </w:rPr>
              <w:t>76 - Αργίλιο και τεχνουργήματα από αργίλιο</w:t>
            </w:r>
          </w:p>
        </w:tc>
        <w:tc>
          <w:tcPr>
            <w:tcW w:w="1059"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3.386.964</w:t>
            </w:r>
          </w:p>
        </w:tc>
        <w:tc>
          <w:tcPr>
            <w:tcW w:w="1059"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1,4</w:t>
            </w:r>
          </w:p>
        </w:tc>
        <w:tc>
          <w:tcPr>
            <w:tcW w:w="1059"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5.206.101</w:t>
            </w:r>
          </w:p>
        </w:tc>
        <w:tc>
          <w:tcPr>
            <w:tcW w:w="1059"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1,4</w:t>
            </w:r>
          </w:p>
        </w:tc>
        <w:tc>
          <w:tcPr>
            <w:tcW w:w="1434"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53,7</w:t>
            </w:r>
          </w:p>
        </w:tc>
      </w:tr>
      <w:tr w:rsidR="006F5C4C" w:rsidRPr="001107F8" w:rsidTr="006F5C4C">
        <w:trPr>
          <w:cnfStyle w:val="000000010000"/>
        </w:trPr>
        <w:tc>
          <w:tcPr>
            <w:cnfStyle w:val="001000000000"/>
            <w:tcW w:w="3227" w:type="dxa"/>
            <w:vAlign w:val="center"/>
          </w:tcPr>
          <w:p w:rsidR="006F5C4C" w:rsidRPr="001107F8" w:rsidRDefault="006F5C4C" w:rsidP="00FE6110">
            <w:pPr>
              <w:spacing w:line="300" w:lineRule="atLeast"/>
              <w:rPr>
                <w:rFonts w:ascii="Arial Narrow" w:hAnsi="Arial Narrow" w:cs="Arial"/>
                <w:b w:val="0"/>
                <w:sz w:val="18"/>
                <w:szCs w:val="18"/>
              </w:rPr>
            </w:pPr>
            <w:r w:rsidRPr="001107F8">
              <w:rPr>
                <w:rFonts w:ascii="Arial Narrow" w:hAnsi="Arial Narrow" w:cs="Arial"/>
                <w:b w:val="0"/>
                <w:sz w:val="18"/>
                <w:szCs w:val="18"/>
              </w:rPr>
              <w:t>19 - Παρασκευάσματα με βάση τα δημητριακά. Είδη ζαχαροπλαστικής</w:t>
            </w:r>
          </w:p>
        </w:tc>
        <w:tc>
          <w:tcPr>
            <w:tcW w:w="1059"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3.612.614</w:t>
            </w:r>
          </w:p>
        </w:tc>
        <w:tc>
          <w:tcPr>
            <w:tcW w:w="1059"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1,5</w:t>
            </w:r>
          </w:p>
        </w:tc>
        <w:tc>
          <w:tcPr>
            <w:tcW w:w="1059"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4.884.458</w:t>
            </w:r>
          </w:p>
        </w:tc>
        <w:tc>
          <w:tcPr>
            <w:tcW w:w="1059"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1,3</w:t>
            </w:r>
          </w:p>
        </w:tc>
        <w:tc>
          <w:tcPr>
            <w:tcW w:w="1434"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35,2</w:t>
            </w:r>
          </w:p>
        </w:tc>
      </w:tr>
      <w:tr w:rsidR="006F5C4C" w:rsidRPr="001107F8" w:rsidTr="006F5C4C">
        <w:trPr>
          <w:cnfStyle w:val="000000100000"/>
        </w:trPr>
        <w:tc>
          <w:tcPr>
            <w:cnfStyle w:val="001000000000"/>
            <w:tcW w:w="3227" w:type="dxa"/>
            <w:vAlign w:val="center"/>
          </w:tcPr>
          <w:p w:rsidR="006F5C4C" w:rsidRPr="001107F8" w:rsidRDefault="006F5C4C" w:rsidP="00FE6110">
            <w:pPr>
              <w:spacing w:line="300" w:lineRule="atLeast"/>
              <w:rPr>
                <w:rFonts w:ascii="Arial Narrow" w:hAnsi="Arial Narrow" w:cs="Arial"/>
                <w:b w:val="0"/>
                <w:sz w:val="18"/>
                <w:szCs w:val="18"/>
              </w:rPr>
            </w:pPr>
            <w:r w:rsidRPr="00C1109B">
              <w:rPr>
                <w:rFonts w:ascii="Arial Narrow" w:hAnsi="Arial Narrow"/>
                <w:b w:val="0"/>
                <w:bCs w:val="0"/>
                <w:sz w:val="18"/>
                <w:szCs w:val="18"/>
              </w:rPr>
              <w:t>73 - Τεχνουργήματα από χυτοσίδηρο, σίδηρο ή χάλυβα</w:t>
            </w:r>
          </w:p>
        </w:tc>
        <w:tc>
          <w:tcPr>
            <w:tcW w:w="1059"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1.720.516</w:t>
            </w:r>
          </w:p>
        </w:tc>
        <w:tc>
          <w:tcPr>
            <w:tcW w:w="1059"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0,7</w:t>
            </w:r>
          </w:p>
        </w:tc>
        <w:tc>
          <w:tcPr>
            <w:tcW w:w="1059"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4.054.594</w:t>
            </w:r>
          </w:p>
        </w:tc>
        <w:tc>
          <w:tcPr>
            <w:tcW w:w="1059"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1,1</w:t>
            </w:r>
          </w:p>
        </w:tc>
        <w:tc>
          <w:tcPr>
            <w:tcW w:w="1434"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135,7</w:t>
            </w:r>
          </w:p>
        </w:tc>
      </w:tr>
      <w:tr w:rsidR="006F5C4C" w:rsidRPr="001107F8" w:rsidTr="006F5C4C">
        <w:trPr>
          <w:cnfStyle w:val="000000010000"/>
        </w:trPr>
        <w:tc>
          <w:tcPr>
            <w:cnfStyle w:val="001000000000"/>
            <w:tcW w:w="3227" w:type="dxa"/>
            <w:vAlign w:val="center"/>
          </w:tcPr>
          <w:p w:rsidR="006F5C4C" w:rsidRPr="001107F8" w:rsidRDefault="006F5C4C" w:rsidP="00FE6110">
            <w:pPr>
              <w:spacing w:line="300" w:lineRule="atLeast"/>
              <w:rPr>
                <w:rFonts w:ascii="Arial Narrow" w:hAnsi="Arial Narrow" w:cs="Arial"/>
                <w:b w:val="0"/>
                <w:sz w:val="18"/>
                <w:szCs w:val="18"/>
              </w:rPr>
            </w:pPr>
            <w:r w:rsidRPr="001107F8">
              <w:rPr>
                <w:rFonts w:ascii="Arial Narrow" w:hAnsi="Arial Narrow"/>
                <w:b w:val="0"/>
                <w:bCs w:val="0"/>
                <w:sz w:val="18"/>
                <w:szCs w:val="18"/>
              </w:rPr>
              <w:t>39 - Πλαστικές ύλες και τεχνουργήματα από αυτές τις ύλες</w:t>
            </w:r>
          </w:p>
        </w:tc>
        <w:tc>
          <w:tcPr>
            <w:tcW w:w="1059"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2.911.590</w:t>
            </w:r>
          </w:p>
        </w:tc>
        <w:tc>
          <w:tcPr>
            <w:tcW w:w="1059"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1,2</w:t>
            </w:r>
          </w:p>
        </w:tc>
        <w:tc>
          <w:tcPr>
            <w:tcW w:w="1059"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4.012.929</w:t>
            </w:r>
          </w:p>
        </w:tc>
        <w:tc>
          <w:tcPr>
            <w:tcW w:w="1059"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1,1</w:t>
            </w:r>
          </w:p>
        </w:tc>
        <w:tc>
          <w:tcPr>
            <w:tcW w:w="1434"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37,8</w:t>
            </w:r>
          </w:p>
        </w:tc>
      </w:tr>
      <w:tr w:rsidR="006F5C4C" w:rsidRPr="001107F8" w:rsidTr="006F5C4C">
        <w:trPr>
          <w:cnfStyle w:val="000000100000"/>
        </w:trPr>
        <w:tc>
          <w:tcPr>
            <w:cnfStyle w:val="001000000000"/>
            <w:tcW w:w="3227" w:type="dxa"/>
            <w:vAlign w:val="center"/>
          </w:tcPr>
          <w:p w:rsidR="006F5C4C" w:rsidRPr="001107F8" w:rsidRDefault="006F5C4C" w:rsidP="00FE6110">
            <w:pPr>
              <w:spacing w:line="300" w:lineRule="atLeast"/>
              <w:rPr>
                <w:rFonts w:ascii="Arial Narrow" w:hAnsi="Arial Narrow" w:cs="Arial"/>
                <w:b w:val="0"/>
                <w:sz w:val="18"/>
                <w:szCs w:val="18"/>
              </w:rPr>
            </w:pPr>
            <w:r w:rsidRPr="00C1109B">
              <w:rPr>
                <w:rFonts w:ascii="Arial Narrow" w:hAnsi="Arial Narrow"/>
                <w:b w:val="0"/>
                <w:bCs w:val="0"/>
                <w:sz w:val="18"/>
                <w:szCs w:val="18"/>
              </w:rPr>
              <w:t xml:space="preserve">87 - Αυτοκίνητα οχήματα, ελκυστήρες, ποδήλατα και άλλα οχήματα για χερσαίες μεταφορές, τα μέρη και εξαρτήματα </w:t>
            </w:r>
            <w:r>
              <w:rPr>
                <w:rFonts w:ascii="Arial Narrow" w:hAnsi="Arial Narrow"/>
                <w:b w:val="0"/>
                <w:bCs w:val="0"/>
                <w:sz w:val="18"/>
                <w:szCs w:val="18"/>
              </w:rPr>
              <w:t>τους</w:t>
            </w:r>
          </w:p>
        </w:tc>
        <w:tc>
          <w:tcPr>
            <w:tcW w:w="1059"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400.722</w:t>
            </w:r>
          </w:p>
        </w:tc>
        <w:tc>
          <w:tcPr>
            <w:tcW w:w="1059"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0,2</w:t>
            </w:r>
          </w:p>
        </w:tc>
        <w:tc>
          <w:tcPr>
            <w:tcW w:w="1059"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3.980.258</w:t>
            </w:r>
          </w:p>
        </w:tc>
        <w:tc>
          <w:tcPr>
            <w:tcW w:w="1059"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1,1</w:t>
            </w:r>
          </w:p>
        </w:tc>
        <w:tc>
          <w:tcPr>
            <w:tcW w:w="1434"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893,3</w:t>
            </w:r>
          </w:p>
        </w:tc>
      </w:tr>
      <w:tr w:rsidR="006F5C4C" w:rsidRPr="001107F8" w:rsidTr="006F5C4C">
        <w:trPr>
          <w:cnfStyle w:val="000000010000"/>
        </w:trPr>
        <w:tc>
          <w:tcPr>
            <w:cnfStyle w:val="001000000000"/>
            <w:tcW w:w="3227" w:type="dxa"/>
            <w:vAlign w:val="center"/>
          </w:tcPr>
          <w:p w:rsidR="006F5C4C" w:rsidRPr="001107F8" w:rsidRDefault="006F5C4C" w:rsidP="00FE6110">
            <w:pPr>
              <w:spacing w:line="300" w:lineRule="atLeast"/>
              <w:rPr>
                <w:rFonts w:ascii="Arial Narrow" w:hAnsi="Arial Narrow" w:cs="Arial"/>
                <w:sz w:val="18"/>
                <w:szCs w:val="18"/>
              </w:rPr>
            </w:pPr>
            <w:r>
              <w:rPr>
                <w:rFonts w:ascii="Arial Narrow" w:hAnsi="Arial Narrow"/>
                <w:b w:val="0"/>
                <w:bCs w:val="0"/>
                <w:sz w:val="18"/>
                <w:szCs w:val="18"/>
              </w:rPr>
              <w:t xml:space="preserve">33 - </w:t>
            </w:r>
            <w:r w:rsidRPr="003A406B">
              <w:rPr>
                <w:rFonts w:ascii="Arial Narrow" w:hAnsi="Arial Narrow"/>
                <w:b w:val="0"/>
                <w:bCs w:val="0"/>
                <w:sz w:val="18"/>
                <w:szCs w:val="18"/>
              </w:rPr>
              <w:t xml:space="preserve">Αιθέρια έλαια και </w:t>
            </w:r>
            <w:proofErr w:type="spellStart"/>
            <w:r w:rsidRPr="003A406B">
              <w:rPr>
                <w:rFonts w:ascii="Arial Narrow" w:hAnsi="Arial Narrow"/>
                <w:b w:val="0"/>
                <w:bCs w:val="0"/>
                <w:sz w:val="18"/>
                <w:szCs w:val="18"/>
              </w:rPr>
              <w:t>ρητινοειδ</w:t>
            </w:r>
            <w:r>
              <w:rPr>
                <w:rFonts w:ascii="Arial Narrow" w:hAnsi="Arial Narrow"/>
                <w:b w:val="0"/>
                <w:bCs w:val="0"/>
                <w:sz w:val="18"/>
                <w:szCs w:val="18"/>
              </w:rPr>
              <w:t>ή</w:t>
            </w:r>
            <w:proofErr w:type="spellEnd"/>
            <w:r w:rsidRPr="003A406B">
              <w:rPr>
                <w:rFonts w:ascii="Arial Narrow" w:hAnsi="Arial Narrow"/>
                <w:b w:val="0"/>
                <w:bCs w:val="0"/>
                <w:sz w:val="18"/>
                <w:szCs w:val="18"/>
              </w:rPr>
              <w:t xml:space="preserve">. Προϊόντα αρωματοποιίας ή καλλωπισμού </w:t>
            </w:r>
          </w:p>
        </w:tc>
        <w:tc>
          <w:tcPr>
            <w:tcW w:w="1059"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1.822.181</w:t>
            </w:r>
          </w:p>
        </w:tc>
        <w:tc>
          <w:tcPr>
            <w:tcW w:w="1059"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0,8</w:t>
            </w:r>
          </w:p>
        </w:tc>
        <w:tc>
          <w:tcPr>
            <w:tcW w:w="1059"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2.365.662</w:t>
            </w:r>
          </w:p>
        </w:tc>
        <w:tc>
          <w:tcPr>
            <w:tcW w:w="1059"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0,6</w:t>
            </w:r>
          </w:p>
        </w:tc>
        <w:tc>
          <w:tcPr>
            <w:tcW w:w="1434" w:type="dxa"/>
            <w:vAlign w:val="center"/>
          </w:tcPr>
          <w:p w:rsidR="006F5C4C" w:rsidRPr="006F5C4C" w:rsidRDefault="006F5C4C" w:rsidP="00FE6110">
            <w:pPr>
              <w:spacing w:line="300" w:lineRule="atLeast"/>
              <w:jc w:val="right"/>
              <w:cnfStyle w:val="000000010000"/>
              <w:rPr>
                <w:rFonts w:ascii="Arial Narrow" w:hAnsi="Arial Narrow"/>
                <w:sz w:val="18"/>
                <w:szCs w:val="18"/>
              </w:rPr>
            </w:pPr>
            <w:r w:rsidRPr="006F5C4C">
              <w:rPr>
                <w:rFonts w:ascii="Arial Narrow" w:hAnsi="Arial Narrow"/>
                <w:sz w:val="18"/>
                <w:szCs w:val="18"/>
              </w:rPr>
              <w:t>29,8</w:t>
            </w:r>
          </w:p>
        </w:tc>
      </w:tr>
      <w:tr w:rsidR="006F5C4C" w:rsidRPr="001107F8" w:rsidTr="006F5C4C">
        <w:trPr>
          <w:cnfStyle w:val="000000100000"/>
        </w:trPr>
        <w:tc>
          <w:tcPr>
            <w:cnfStyle w:val="001000000000"/>
            <w:tcW w:w="3227" w:type="dxa"/>
            <w:vAlign w:val="center"/>
          </w:tcPr>
          <w:p w:rsidR="006F5C4C" w:rsidRPr="001107F8" w:rsidRDefault="006F5C4C" w:rsidP="00FE6110">
            <w:pPr>
              <w:spacing w:line="300" w:lineRule="atLeast"/>
              <w:rPr>
                <w:rFonts w:ascii="Arial Narrow" w:hAnsi="Arial Narrow" w:cs="Arial"/>
                <w:sz w:val="18"/>
                <w:szCs w:val="18"/>
              </w:rPr>
            </w:pPr>
            <w:r>
              <w:rPr>
                <w:rFonts w:ascii="Arial Narrow" w:hAnsi="Arial Narrow"/>
                <w:b w:val="0"/>
                <w:bCs w:val="0"/>
                <w:sz w:val="18"/>
                <w:szCs w:val="18"/>
              </w:rPr>
              <w:t>71 - Μ</w:t>
            </w:r>
            <w:r w:rsidRPr="003A406B">
              <w:rPr>
                <w:rFonts w:ascii="Arial Narrow" w:hAnsi="Arial Narrow"/>
                <w:b w:val="0"/>
                <w:bCs w:val="0"/>
                <w:sz w:val="18"/>
                <w:szCs w:val="18"/>
              </w:rPr>
              <w:t>αργαριτάρια φυσικά ή από καλλιέργεια, πολύτιμες και ημιπολύτιμες πέτρες ή παρ</w:t>
            </w:r>
            <w:r>
              <w:rPr>
                <w:rFonts w:ascii="Arial Narrow" w:hAnsi="Arial Narrow"/>
                <w:b w:val="0"/>
                <w:bCs w:val="0"/>
                <w:sz w:val="18"/>
                <w:szCs w:val="18"/>
              </w:rPr>
              <w:t>ό</w:t>
            </w:r>
            <w:r w:rsidRPr="003A406B">
              <w:rPr>
                <w:rFonts w:ascii="Arial Narrow" w:hAnsi="Arial Narrow"/>
                <w:b w:val="0"/>
                <w:bCs w:val="0"/>
                <w:sz w:val="18"/>
                <w:szCs w:val="18"/>
              </w:rPr>
              <w:t>μοια, πολύτιμα μέταλλα</w:t>
            </w:r>
          </w:p>
        </w:tc>
        <w:tc>
          <w:tcPr>
            <w:tcW w:w="1059"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1.537.238</w:t>
            </w:r>
          </w:p>
        </w:tc>
        <w:tc>
          <w:tcPr>
            <w:tcW w:w="1059"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0,7</w:t>
            </w:r>
          </w:p>
        </w:tc>
        <w:tc>
          <w:tcPr>
            <w:tcW w:w="1059"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2.303.483</w:t>
            </w:r>
          </w:p>
        </w:tc>
        <w:tc>
          <w:tcPr>
            <w:tcW w:w="1059"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0,6</w:t>
            </w:r>
          </w:p>
        </w:tc>
        <w:tc>
          <w:tcPr>
            <w:tcW w:w="1434" w:type="dxa"/>
            <w:vAlign w:val="center"/>
          </w:tcPr>
          <w:p w:rsidR="006F5C4C" w:rsidRPr="006F5C4C" w:rsidRDefault="006F5C4C" w:rsidP="00FE6110">
            <w:pPr>
              <w:spacing w:line="300" w:lineRule="atLeast"/>
              <w:jc w:val="right"/>
              <w:cnfStyle w:val="000000100000"/>
              <w:rPr>
                <w:rFonts w:ascii="Arial Narrow" w:hAnsi="Arial Narrow"/>
                <w:sz w:val="18"/>
                <w:szCs w:val="18"/>
              </w:rPr>
            </w:pPr>
            <w:r w:rsidRPr="006F5C4C">
              <w:rPr>
                <w:rFonts w:ascii="Arial Narrow" w:hAnsi="Arial Narrow"/>
                <w:sz w:val="18"/>
                <w:szCs w:val="18"/>
              </w:rPr>
              <w:t>49,8</w:t>
            </w:r>
          </w:p>
        </w:tc>
      </w:tr>
    </w:tbl>
    <w:p w:rsidR="004C2549" w:rsidRPr="001107F8" w:rsidRDefault="004C2549" w:rsidP="00FE6110">
      <w:pPr>
        <w:spacing w:after="0" w:line="300" w:lineRule="atLeast"/>
        <w:rPr>
          <w:rFonts w:ascii="Arial Narrow" w:hAnsi="Arial Narrow"/>
          <w:sz w:val="18"/>
          <w:szCs w:val="18"/>
        </w:rPr>
      </w:pPr>
      <w:r w:rsidRPr="001107F8">
        <w:rPr>
          <w:rFonts w:ascii="Arial Narrow" w:hAnsi="Arial Narrow"/>
          <w:sz w:val="18"/>
          <w:szCs w:val="18"/>
        </w:rPr>
        <w:t xml:space="preserve">Πηγές: </w:t>
      </w:r>
      <w:r w:rsidR="00231048" w:rsidRPr="001107F8">
        <w:rPr>
          <w:rFonts w:ascii="Arial Narrow" w:hAnsi="Arial Narrow"/>
          <w:sz w:val="18"/>
          <w:szCs w:val="18"/>
        </w:rPr>
        <w:t>Ελληνική Στατιστική Αρχή</w:t>
      </w:r>
    </w:p>
    <w:p w:rsidR="003A406B" w:rsidRPr="001107F8" w:rsidRDefault="003A406B" w:rsidP="00FE6110">
      <w:pPr>
        <w:spacing w:after="0" w:line="300" w:lineRule="atLeast"/>
      </w:pPr>
    </w:p>
    <w:p w:rsidR="00327528" w:rsidRPr="001107F8" w:rsidRDefault="00327528" w:rsidP="00FE6110">
      <w:pPr>
        <w:pStyle w:val="Caption"/>
        <w:spacing w:after="0" w:line="300" w:lineRule="atLeast"/>
        <w:rPr>
          <w:sz w:val="22"/>
          <w:szCs w:val="22"/>
        </w:rPr>
      </w:pPr>
      <w:bookmarkStart w:id="30" w:name="_Toc138159932"/>
      <w:r w:rsidRPr="001107F8">
        <w:rPr>
          <w:sz w:val="22"/>
          <w:szCs w:val="22"/>
        </w:rPr>
        <w:t xml:space="preserve">Πίνακας </w:t>
      </w:r>
      <w:r w:rsidR="009463F0" w:rsidRPr="001107F8">
        <w:rPr>
          <w:sz w:val="22"/>
          <w:szCs w:val="22"/>
        </w:rPr>
        <w:fldChar w:fldCharType="begin"/>
      </w:r>
      <w:r w:rsidRPr="001107F8">
        <w:rPr>
          <w:sz w:val="22"/>
          <w:szCs w:val="22"/>
        </w:rPr>
        <w:instrText xml:space="preserve"> SEQ Πίνακας \* ARABIC </w:instrText>
      </w:r>
      <w:r w:rsidR="009463F0" w:rsidRPr="001107F8">
        <w:rPr>
          <w:sz w:val="22"/>
          <w:szCs w:val="22"/>
        </w:rPr>
        <w:fldChar w:fldCharType="separate"/>
      </w:r>
      <w:r w:rsidR="003C244B">
        <w:rPr>
          <w:noProof/>
          <w:sz w:val="22"/>
          <w:szCs w:val="22"/>
        </w:rPr>
        <w:t>14</w:t>
      </w:r>
      <w:r w:rsidR="009463F0" w:rsidRPr="001107F8">
        <w:rPr>
          <w:sz w:val="22"/>
          <w:szCs w:val="22"/>
        </w:rPr>
        <w:fldChar w:fldCharType="end"/>
      </w:r>
      <w:r w:rsidRPr="001107F8">
        <w:rPr>
          <w:sz w:val="22"/>
          <w:szCs w:val="22"/>
        </w:rPr>
        <w:t xml:space="preserve">: Ελληνικές εξαγωγές στη </w:t>
      </w:r>
      <w:r w:rsidR="00F9407F" w:rsidRPr="001107F8">
        <w:rPr>
          <w:sz w:val="22"/>
          <w:szCs w:val="22"/>
        </w:rPr>
        <w:t>Σουηδία</w:t>
      </w:r>
      <w:r w:rsidRPr="001107F8">
        <w:rPr>
          <w:sz w:val="22"/>
          <w:szCs w:val="22"/>
        </w:rPr>
        <w:t xml:space="preserve"> – κυριότερα προϊόντα</w:t>
      </w:r>
      <w:r w:rsidR="009B3A77">
        <w:rPr>
          <w:sz w:val="22"/>
          <w:szCs w:val="22"/>
        </w:rPr>
        <w:t xml:space="preserve"> (2021-2022)</w:t>
      </w:r>
      <w:bookmarkEnd w:id="30"/>
    </w:p>
    <w:tbl>
      <w:tblPr>
        <w:tblStyle w:val="LightGrid-Accent11"/>
        <w:tblW w:w="8897" w:type="dxa"/>
        <w:tblLayout w:type="fixed"/>
        <w:tblLook w:val="04A0"/>
      </w:tblPr>
      <w:tblGrid>
        <w:gridCol w:w="3227"/>
        <w:gridCol w:w="1059"/>
        <w:gridCol w:w="1059"/>
        <w:gridCol w:w="1059"/>
        <w:gridCol w:w="1059"/>
        <w:gridCol w:w="1434"/>
      </w:tblGrid>
      <w:tr w:rsidR="00327528" w:rsidRPr="001107F8" w:rsidTr="00880628">
        <w:trPr>
          <w:cnfStyle w:val="100000000000"/>
        </w:trPr>
        <w:tc>
          <w:tcPr>
            <w:cnfStyle w:val="001000000000"/>
            <w:tcW w:w="3227" w:type="dxa"/>
          </w:tcPr>
          <w:p w:rsidR="00327528" w:rsidRPr="001107F8" w:rsidRDefault="00327528" w:rsidP="00FE6110">
            <w:pPr>
              <w:spacing w:line="300" w:lineRule="atLeast"/>
              <w:rPr>
                <w:rFonts w:ascii="Arial Narrow" w:hAnsi="Arial Narrow"/>
                <w:sz w:val="18"/>
                <w:szCs w:val="18"/>
              </w:rPr>
            </w:pPr>
          </w:p>
        </w:tc>
        <w:tc>
          <w:tcPr>
            <w:tcW w:w="2118" w:type="dxa"/>
            <w:gridSpan w:val="2"/>
          </w:tcPr>
          <w:p w:rsidR="00327528" w:rsidRPr="001107F8" w:rsidRDefault="009B3A77" w:rsidP="00FE6110">
            <w:pPr>
              <w:spacing w:line="300" w:lineRule="atLeast"/>
              <w:jc w:val="center"/>
              <w:cnfStyle w:val="100000000000"/>
              <w:rPr>
                <w:rFonts w:ascii="Arial Narrow" w:hAnsi="Arial Narrow"/>
                <w:sz w:val="18"/>
                <w:szCs w:val="18"/>
              </w:rPr>
            </w:pPr>
            <w:r>
              <w:rPr>
                <w:rFonts w:ascii="Arial Narrow" w:hAnsi="Arial Narrow"/>
                <w:sz w:val="18"/>
                <w:szCs w:val="18"/>
              </w:rPr>
              <w:t>2021</w:t>
            </w:r>
          </w:p>
        </w:tc>
        <w:tc>
          <w:tcPr>
            <w:tcW w:w="2118" w:type="dxa"/>
            <w:gridSpan w:val="2"/>
          </w:tcPr>
          <w:p w:rsidR="00327528" w:rsidRPr="001107F8" w:rsidRDefault="009B3A77" w:rsidP="00FE6110">
            <w:pPr>
              <w:spacing w:line="300" w:lineRule="atLeast"/>
              <w:jc w:val="center"/>
              <w:cnfStyle w:val="100000000000"/>
              <w:rPr>
                <w:rFonts w:ascii="Arial Narrow" w:hAnsi="Arial Narrow"/>
                <w:sz w:val="18"/>
                <w:szCs w:val="18"/>
              </w:rPr>
            </w:pPr>
            <w:r>
              <w:rPr>
                <w:rFonts w:ascii="Arial Narrow" w:hAnsi="Arial Narrow"/>
                <w:sz w:val="18"/>
                <w:szCs w:val="18"/>
              </w:rPr>
              <w:t>2022</w:t>
            </w:r>
          </w:p>
        </w:tc>
        <w:tc>
          <w:tcPr>
            <w:tcW w:w="1434" w:type="dxa"/>
          </w:tcPr>
          <w:p w:rsidR="00327528" w:rsidRPr="001107F8" w:rsidRDefault="00327528" w:rsidP="00FE6110">
            <w:pPr>
              <w:spacing w:line="300" w:lineRule="atLeast"/>
              <w:jc w:val="center"/>
              <w:cnfStyle w:val="100000000000"/>
              <w:rPr>
                <w:rFonts w:ascii="Arial Narrow" w:hAnsi="Arial Narrow"/>
                <w:sz w:val="18"/>
                <w:szCs w:val="18"/>
              </w:rPr>
            </w:pPr>
            <w:r w:rsidRPr="001107F8">
              <w:rPr>
                <w:rFonts w:ascii="Arial Narrow" w:hAnsi="Arial Narrow"/>
                <w:sz w:val="18"/>
                <w:szCs w:val="18"/>
              </w:rPr>
              <w:t>Μεταβολή στην αξία</w:t>
            </w:r>
          </w:p>
        </w:tc>
      </w:tr>
      <w:tr w:rsidR="005B2872" w:rsidRPr="001107F8" w:rsidTr="0024067D">
        <w:trPr>
          <w:cnfStyle w:val="000000100000"/>
        </w:trPr>
        <w:tc>
          <w:tcPr>
            <w:cnfStyle w:val="001000000000"/>
            <w:tcW w:w="3227" w:type="dxa"/>
          </w:tcPr>
          <w:p w:rsidR="005B2872" w:rsidRPr="001107F8" w:rsidRDefault="00235D15" w:rsidP="00FE6110">
            <w:pPr>
              <w:spacing w:line="300" w:lineRule="atLeast"/>
              <w:jc w:val="center"/>
              <w:rPr>
                <w:rFonts w:ascii="Arial Narrow" w:hAnsi="Arial Narrow"/>
                <w:sz w:val="18"/>
                <w:szCs w:val="18"/>
              </w:rPr>
            </w:pPr>
            <w:r w:rsidRPr="001107F8">
              <w:rPr>
                <w:rFonts w:ascii="Arial Narrow" w:hAnsi="Arial Narrow"/>
                <w:sz w:val="18"/>
                <w:szCs w:val="18"/>
              </w:rPr>
              <w:t>4ψήφιο</w:t>
            </w:r>
            <w:r w:rsidR="005B2872" w:rsidRPr="001107F8">
              <w:rPr>
                <w:rFonts w:ascii="Arial Narrow" w:hAnsi="Arial Narrow"/>
                <w:sz w:val="18"/>
                <w:szCs w:val="18"/>
              </w:rPr>
              <w:t xml:space="preserve"> κεφάλαιο συνδυασμένης ονοματολογίας</w:t>
            </w:r>
          </w:p>
        </w:tc>
        <w:tc>
          <w:tcPr>
            <w:tcW w:w="1059" w:type="dxa"/>
          </w:tcPr>
          <w:p w:rsidR="005B2872" w:rsidRPr="001107F8" w:rsidRDefault="005B2872" w:rsidP="00FE6110">
            <w:pPr>
              <w:spacing w:line="300" w:lineRule="atLeast"/>
              <w:jc w:val="center"/>
              <w:cnfStyle w:val="000000100000"/>
              <w:rPr>
                <w:rFonts w:ascii="Arial Narrow" w:hAnsi="Arial Narrow"/>
                <w:b/>
                <w:sz w:val="18"/>
                <w:szCs w:val="18"/>
              </w:rPr>
            </w:pPr>
            <w:r w:rsidRPr="001107F8">
              <w:rPr>
                <w:rFonts w:ascii="Arial Narrow" w:hAnsi="Arial Narrow"/>
                <w:b/>
                <w:sz w:val="18"/>
                <w:szCs w:val="18"/>
              </w:rPr>
              <w:t>Αξία</w:t>
            </w:r>
            <w:r w:rsidR="004E501A" w:rsidRPr="001107F8">
              <w:rPr>
                <w:rFonts w:ascii="Arial Narrow" w:hAnsi="Arial Narrow"/>
                <w:b/>
                <w:sz w:val="18"/>
                <w:szCs w:val="18"/>
              </w:rPr>
              <w:t xml:space="preserve"> (EUR)</w:t>
            </w:r>
          </w:p>
        </w:tc>
        <w:tc>
          <w:tcPr>
            <w:tcW w:w="1059" w:type="dxa"/>
          </w:tcPr>
          <w:p w:rsidR="005B2872" w:rsidRPr="001107F8" w:rsidRDefault="005B2872" w:rsidP="00FE6110">
            <w:pPr>
              <w:spacing w:line="300" w:lineRule="atLeast"/>
              <w:jc w:val="center"/>
              <w:cnfStyle w:val="000000100000"/>
              <w:rPr>
                <w:rFonts w:ascii="Arial Narrow" w:hAnsi="Arial Narrow"/>
                <w:b/>
                <w:sz w:val="18"/>
                <w:szCs w:val="18"/>
              </w:rPr>
            </w:pPr>
            <w:r w:rsidRPr="001107F8">
              <w:rPr>
                <w:rFonts w:ascii="Arial Narrow" w:hAnsi="Arial Narrow"/>
                <w:b/>
                <w:sz w:val="18"/>
                <w:szCs w:val="18"/>
              </w:rPr>
              <w:t>% στο σύνολο</w:t>
            </w:r>
          </w:p>
        </w:tc>
        <w:tc>
          <w:tcPr>
            <w:tcW w:w="1059" w:type="dxa"/>
          </w:tcPr>
          <w:p w:rsidR="005B2872" w:rsidRPr="001107F8" w:rsidRDefault="004E501A" w:rsidP="00FE6110">
            <w:pPr>
              <w:spacing w:line="300" w:lineRule="atLeast"/>
              <w:jc w:val="center"/>
              <w:cnfStyle w:val="000000100000"/>
              <w:rPr>
                <w:rFonts w:ascii="Arial Narrow" w:hAnsi="Arial Narrow"/>
                <w:b/>
                <w:sz w:val="18"/>
                <w:szCs w:val="18"/>
              </w:rPr>
            </w:pPr>
            <w:r w:rsidRPr="001107F8">
              <w:rPr>
                <w:rFonts w:ascii="Arial Narrow" w:hAnsi="Arial Narrow"/>
                <w:b/>
                <w:sz w:val="18"/>
                <w:szCs w:val="18"/>
              </w:rPr>
              <w:t>Αξία (EUR)</w:t>
            </w:r>
          </w:p>
        </w:tc>
        <w:tc>
          <w:tcPr>
            <w:tcW w:w="1059" w:type="dxa"/>
          </w:tcPr>
          <w:p w:rsidR="005B2872" w:rsidRPr="001107F8" w:rsidRDefault="005B2872" w:rsidP="00FE6110">
            <w:pPr>
              <w:spacing w:line="300" w:lineRule="atLeast"/>
              <w:jc w:val="center"/>
              <w:cnfStyle w:val="000000100000"/>
              <w:rPr>
                <w:rFonts w:ascii="Arial Narrow" w:hAnsi="Arial Narrow"/>
                <w:b/>
                <w:sz w:val="18"/>
                <w:szCs w:val="18"/>
              </w:rPr>
            </w:pPr>
            <w:r w:rsidRPr="001107F8">
              <w:rPr>
                <w:rFonts w:ascii="Arial Narrow" w:hAnsi="Arial Narrow"/>
                <w:b/>
                <w:sz w:val="18"/>
                <w:szCs w:val="18"/>
              </w:rPr>
              <w:t>% στο σύνολο</w:t>
            </w:r>
          </w:p>
        </w:tc>
        <w:tc>
          <w:tcPr>
            <w:tcW w:w="1434" w:type="dxa"/>
            <w:vAlign w:val="bottom"/>
          </w:tcPr>
          <w:p w:rsidR="005B2872" w:rsidRPr="001107F8" w:rsidRDefault="001A70D1" w:rsidP="00FE6110">
            <w:pPr>
              <w:spacing w:line="300" w:lineRule="atLeast"/>
              <w:jc w:val="center"/>
              <w:cnfStyle w:val="000000100000"/>
              <w:rPr>
                <w:rFonts w:ascii="Arial Narrow" w:hAnsi="Arial Narrow" w:cs="Arial"/>
                <w:b/>
                <w:sz w:val="18"/>
                <w:szCs w:val="18"/>
              </w:rPr>
            </w:pPr>
            <w:r w:rsidRPr="001107F8">
              <w:rPr>
                <w:rFonts w:ascii="Arial Narrow" w:hAnsi="Arial Narrow" w:cs="Arial"/>
                <w:b/>
                <w:sz w:val="18"/>
                <w:szCs w:val="18"/>
              </w:rPr>
              <w:t>%</w:t>
            </w:r>
          </w:p>
        </w:tc>
      </w:tr>
      <w:tr w:rsidR="001A1726" w:rsidRPr="001107F8" w:rsidTr="002F7037">
        <w:trPr>
          <w:cnfStyle w:val="000000010000"/>
        </w:trPr>
        <w:tc>
          <w:tcPr>
            <w:cnfStyle w:val="001000000000"/>
            <w:tcW w:w="3227" w:type="dxa"/>
            <w:vAlign w:val="center"/>
          </w:tcPr>
          <w:p w:rsidR="001A1726" w:rsidRPr="00190BE3" w:rsidRDefault="001A1726" w:rsidP="00FE6110">
            <w:pPr>
              <w:spacing w:line="300" w:lineRule="atLeast"/>
              <w:rPr>
                <w:rFonts w:ascii="Arial Narrow" w:hAnsi="Arial Narrow" w:cstheme="minorHAnsi"/>
                <w:b w:val="0"/>
                <w:sz w:val="18"/>
                <w:szCs w:val="18"/>
              </w:rPr>
            </w:pPr>
            <w:r w:rsidRPr="00190BE3">
              <w:rPr>
                <w:rFonts w:ascii="Arial Narrow" w:hAnsi="Arial Narrow" w:cstheme="minorHAnsi"/>
                <w:b w:val="0"/>
                <w:sz w:val="18"/>
                <w:szCs w:val="18"/>
              </w:rPr>
              <w:t xml:space="preserve">2710 - Λάδια από πετρέλαιο ή από </w:t>
            </w:r>
            <w:r w:rsidRPr="00190BE3">
              <w:rPr>
                <w:rFonts w:ascii="Arial Narrow" w:hAnsi="Arial Narrow" w:cstheme="minorHAnsi"/>
                <w:b w:val="0"/>
                <w:sz w:val="18"/>
                <w:szCs w:val="18"/>
              </w:rPr>
              <w:lastRenderedPageBreak/>
              <w:t>ασφαλτούχα ορυκτά</w:t>
            </w:r>
          </w:p>
        </w:tc>
        <w:tc>
          <w:tcPr>
            <w:tcW w:w="1059" w:type="dxa"/>
            <w:vAlign w:val="center"/>
          </w:tcPr>
          <w:p w:rsidR="001A1726" w:rsidRPr="00190BE3" w:rsidRDefault="001A1726" w:rsidP="00204AF8">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lastRenderedPageBreak/>
              <w:t>8.319.072</w:t>
            </w:r>
          </w:p>
        </w:tc>
        <w:tc>
          <w:tcPr>
            <w:tcW w:w="1059" w:type="dxa"/>
            <w:vAlign w:val="center"/>
          </w:tcPr>
          <w:p w:rsidR="001A1726" w:rsidRPr="00190BE3" w:rsidRDefault="001A1726" w:rsidP="00204AF8">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3,6</w:t>
            </w:r>
          </w:p>
        </w:tc>
        <w:tc>
          <w:tcPr>
            <w:tcW w:w="1059" w:type="dxa"/>
            <w:vAlign w:val="center"/>
          </w:tcPr>
          <w:p w:rsidR="001A1726" w:rsidRPr="00190BE3" w:rsidRDefault="001A1726" w:rsidP="00204AF8">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88.344.665</w:t>
            </w:r>
          </w:p>
        </w:tc>
        <w:tc>
          <w:tcPr>
            <w:tcW w:w="1059" w:type="dxa"/>
            <w:vAlign w:val="center"/>
          </w:tcPr>
          <w:p w:rsidR="001A1726" w:rsidRPr="00190BE3" w:rsidRDefault="001A1726" w:rsidP="00204AF8">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23,5</w:t>
            </w:r>
          </w:p>
        </w:tc>
        <w:tc>
          <w:tcPr>
            <w:tcW w:w="1434" w:type="dxa"/>
            <w:vAlign w:val="center"/>
          </w:tcPr>
          <w:p w:rsidR="001A1726" w:rsidRPr="00190BE3" w:rsidRDefault="001A1726" w:rsidP="00FE6110">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962,0</w:t>
            </w:r>
          </w:p>
        </w:tc>
      </w:tr>
      <w:tr w:rsidR="001A1726" w:rsidRPr="001107F8" w:rsidTr="002F7037">
        <w:trPr>
          <w:cnfStyle w:val="000000100000"/>
        </w:trPr>
        <w:tc>
          <w:tcPr>
            <w:cnfStyle w:val="001000000000"/>
            <w:tcW w:w="3227" w:type="dxa"/>
            <w:vAlign w:val="center"/>
          </w:tcPr>
          <w:p w:rsidR="001A1726" w:rsidRPr="00190BE3" w:rsidRDefault="001A1726" w:rsidP="00FE6110">
            <w:pPr>
              <w:spacing w:line="300" w:lineRule="atLeast"/>
              <w:rPr>
                <w:rFonts w:ascii="Arial Narrow" w:hAnsi="Arial Narrow" w:cstheme="minorHAnsi"/>
                <w:b w:val="0"/>
                <w:sz w:val="18"/>
                <w:szCs w:val="18"/>
              </w:rPr>
            </w:pPr>
            <w:r w:rsidRPr="00190BE3">
              <w:rPr>
                <w:rFonts w:ascii="Arial Narrow" w:hAnsi="Arial Narrow" w:cstheme="minorHAnsi"/>
                <w:b w:val="0"/>
                <w:sz w:val="18"/>
                <w:szCs w:val="18"/>
              </w:rPr>
              <w:lastRenderedPageBreak/>
              <w:t>0406 - Τυριά και πηγμένο γάλα για τυρί</w:t>
            </w:r>
          </w:p>
        </w:tc>
        <w:tc>
          <w:tcPr>
            <w:tcW w:w="1059" w:type="dxa"/>
            <w:vAlign w:val="center"/>
          </w:tcPr>
          <w:p w:rsidR="001A1726" w:rsidRPr="00190BE3" w:rsidRDefault="001A1726" w:rsidP="00204AF8">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29.287.162</w:t>
            </w:r>
          </w:p>
        </w:tc>
        <w:tc>
          <w:tcPr>
            <w:tcW w:w="1059" w:type="dxa"/>
            <w:vAlign w:val="center"/>
          </w:tcPr>
          <w:p w:rsidR="001A1726" w:rsidRPr="00190BE3" w:rsidRDefault="001A1726" w:rsidP="00204AF8">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12,5</w:t>
            </w:r>
          </w:p>
        </w:tc>
        <w:tc>
          <w:tcPr>
            <w:tcW w:w="1059" w:type="dxa"/>
            <w:vAlign w:val="center"/>
          </w:tcPr>
          <w:p w:rsidR="001A1726" w:rsidRPr="00190BE3" w:rsidRDefault="001A1726" w:rsidP="00204AF8">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34.171.041</w:t>
            </w:r>
          </w:p>
        </w:tc>
        <w:tc>
          <w:tcPr>
            <w:tcW w:w="1059" w:type="dxa"/>
            <w:vAlign w:val="center"/>
          </w:tcPr>
          <w:p w:rsidR="001A1726" w:rsidRPr="00190BE3" w:rsidRDefault="001A1726" w:rsidP="00204AF8">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9,1</w:t>
            </w:r>
          </w:p>
        </w:tc>
        <w:tc>
          <w:tcPr>
            <w:tcW w:w="1434" w:type="dxa"/>
            <w:vAlign w:val="center"/>
          </w:tcPr>
          <w:p w:rsidR="001A1726" w:rsidRPr="00190BE3" w:rsidRDefault="001A1726" w:rsidP="00FE6110">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16,7</w:t>
            </w:r>
          </w:p>
        </w:tc>
      </w:tr>
      <w:tr w:rsidR="001A1726" w:rsidRPr="001107F8" w:rsidTr="002F7037">
        <w:trPr>
          <w:cnfStyle w:val="000000010000"/>
        </w:trPr>
        <w:tc>
          <w:tcPr>
            <w:cnfStyle w:val="001000000000"/>
            <w:tcW w:w="3227" w:type="dxa"/>
            <w:vAlign w:val="center"/>
          </w:tcPr>
          <w:p w:rsidR="001A1726" w:rsidRPr="00190BE3" w:rsidRDefault="001A1726" w:rsidP="00FE6110">
            <w:pPr>
              <w:spacing w:line="300" w:lineRule="atLeast"/>
              <w:rPr>
                <w:rFonts w:ascii="Arial Narrow" w:hAnsi="Arial Narrow" w:cstheme="minorHAnsi"/>
                <w:b w:val="0"/>
                <w:sz w:val="18"/>
                <w:szCs w:val="18"/>
              </w:rPr>
            </w:pPr>
            <w:r w:rsidRPr="00190BE3">
              <w:rPr>
                <w:rFonts w:ascii="Arial Narrow" w:hAnsi="Arial Narrow" w:cstheme="minorHAnsi"/>
                <w:b w:val="0"/>
                <w:sz w:val="18"/>
                <w:szCs w:val="18"/>
              </w:rPr>
              <w:t xml:space="preserve">9028 - Μετρητές αερίων, υγρών ή ηλεκτρισμού, ό. </w:t>
            </w:r>
            <w:proofErr w:type="spellStart"/>
            <w:r w:rsidRPr="00190BE3">
              <w:rPr>
                <w:rFonts w:ascii="Arial Narrow" w:hAnsi="Arial Narrow" w:cstheme="minorHAnsi"/>
                <w:b w:val="0"/>
                <w:sz w:val="18"/>
                <w:szCs w:val="18"/>
              </w:rPr>
              <w:t>συμπ</w:t>
            </w:r>
            <w:proofErr w:type="spellEnd"/>
            <w:r w:rsidRPr="00190BE3">
              <w:rPr>
                <w:rFonts w:ascii="Arial Narrow" w:hAnsi="Arial Narrow" w:cstheme="minorHAnsi"/>
                <w:b w:val="0"/>
                <w:sz w:val="18"/>
                <w:szCs w:val="18"/>
              </w:rPr>
              <w:t>. οι μετρητές για τη μέτρηση των μετρητών αυτών</w:t>
            </w:r>
          </w:p>
        </w:tc>
        <w:tc>
          <w:tcPr>
            <w:tcW w:w="1059" w:type="dxa"/>
            <w:vAlign w:val="center"/>
          </w:tcPr>
          <w:p w:rsidR="001A1726" w:rsidRPr="00190BE3" w:rsidRDefault="001A1726" w:rsidP="00204AF8">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24.580.050</w:t>
            </w:r>
          </w:p>
        </w:tc>
        <w:tc>
          <w:tcPr>
            <w:tcW w:w="1059" w:type="dxa"/>
            <w:vAlign w:val="center"/>
          </w:tcPr>
          <w:p w:rsidR="001A1726" w:rsidRPr="00190BE3" w:rsidRDefault="001A1726" w:rsidP="00204AF8">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10,5</w:t>
            </w:r>
          </w:p>
        </w:tc>
        <w:tc>
          <w:tcPr>
            <w:tcW w:w="1059" w:type="dxa"/>
            <w:vAlign w:val="center"/>
          </w:tcPr>
          <w:p w:rsidR="001A1726" w:rsidRPr="00190BE3" w:rsidRDefault="001A1726" w:rsidP="00204AF8">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34.083.011</w:t>
            </w:r>
          </w:p>
        </w:tc>
        <w:tc>
          <w:tcPr>
            <w:tcW w:w="1059" w:type="dxa"/>
            <w:vAlign w:val="center"/>
          </w:tcPr>
          <w:p w:rsidR="001A1726" w:rsidRPr="00190BE3" w:rsidRDefault="001A1726" w:rsidP="00204AF8">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9,1</w:t>
            </w:r>
          </w:p>
        </w:tc>
        <w:tc>
          <w:tcPr>
            <w:tcW w:w="1434" w:type="dxa"/>
            <w:vAlign w:val="center"/>
          </w:tcPr>
          <w:p w:rsidR="001A1726" w:rsidRPr="00190BE3" w:rsidRDefault="001A1726" w:rsidP="00FE6110">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38,7</w:t>
            </w:r>
          </w:p>
        </w:tc>
      </w:tr>
      <w:tr w:rsidR="001A1726" w:rsidRPr="001107F8" w:rsidTr="002F7037">
        <w:trPr>
          <w:cnfStyle w:val="000000100000"/>
        </w:trPr>
        <w:tc>
          <w:tcPr>
            <w:cnfStyle w:val="001000000000"/>
            <w:tcW w:w="3227" w:type="dxa"/>
            <w:vAlign w:val="center"/>
          </w:tcPr>
          <w:p w:rsidR="001A1726" w:rsidRPr="00190BE3" w:rsidRDefault="001A1726" w:rsidP="00FE6110">
            <w:pPr>
              <w:spacing w:line="300" w:lineRule="atLeast"/>
              <w:rPr>
                <w:rFonts w:ascii="Arial Narrow" w:hAnsi="Arial Narrow" w:cstheme="minorHAnsi"/>
                <w:b w:val="0"/>
                <w:sz w:val="18"/>
                <w:szCs w:val="18"/>
              </w:rPr>
            </w:pPr>
            <w:r w:rsidRPr="00190BE3">
              <w:rPr>
                <w:rFonts w:ascii="Arial Narrow" w:hAnsi="Arial Narrow" w:cstheme="minorHAnsi"/>
                <w:b w:val="0"/>
                <w:sz w:val="18"/>
                <w:szCs w:val="18"/>
              </w:rPr>
              <w:t>3004 - Φάρμακα που αποτελούνται από προϊόντα αναμειγμένα ή μη αναμειγμένα, που παρουσιάζονται με μορφή δόσεων</w:t>
            </w:r>
          </w:p>
        </w:tc>
        <w:tc>
          <w:tcPr>
            <w:tcW w:w="1059" w:type="dxa"/>
            <w:vAlign w:val="center"/>
          </w:tcPr>
          <w:p w:rsidR="001A1726" w:rsidRPr="00190BE3" w:rsidRDefault="001A1726" w:rsidP="00204AF8">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25.533.465</w:t>
            </w:r>
          </w:p>
        </w:tc>
        <w:tc>
          <w:tcPr>
            <w:tcW w:w="1059" w:type="dxa"/>
            <w:vAlign w:val="center"/>
          </w:tcPr>
          <w:p w:rsidR="001A1726" w:rsidRPr="00190BE3" w:rsidRDefault="001A1726" w:rsidP="00204AF8">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10,9</w:t>
            </w:r>
          </w:p>
        </w:tc>
        <w:tc>
          <w:tcPr>
            <w:tcW w:w="1059" w:type="dxa"/>
            <w:vAlign w:val="center"/>
          </w:tcPr>
          <w:p w:rsidR="001A1726" w:rsidRPr="00190BE3" w:rsidRDefault="001A1726" w:rsidP="00204AF8">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26.843.459</w:t>
            </w:r>
          </w:p>
        </w:tc>
        <w:tc>
          <w:tcPr>
            <w:tcW w:w="1059" w:type="dxa"/>
            <w:vAlign w:val="center"/>
          </w:tcPr>
          <w:p w:rsidR="001A1726" w:rsidRPr="00190BE3" w:rsidRDefault="001A1726" w:rsidP="00204AF8">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7,1</w:t>
            </w:r>
          </w:p>
        </w:tc>
        <w:tc>
          <w:tcPr>
            <w:tcW w:w="1434" w:type="dxa"/>
            <w:vAlign w:val="center"/>
          </w:tcPr>
          <w:p w:rsidR="001A1726" w:rsidRPr="00190BE3" w:rsidRDefault="001A1726" w:rsidP="00FE6110">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5,1</w:t>
            </w:r>
          </w:p>
        </w:tc>
      </w:tr>
      <w:tr w:rsidR="001A1726" w:rsidRPr="001107F8" w:rsidTr="002F7037">
        <w:trPr>
          <w:cnfStyle w:val="000000010000"/>
        </w:trPr>
        <w:tc>
          <w:tcPr>
            <w:cnfStyle w:val="001000000000"/>
            <w:tcW w:w="3227" w:type="dxa"/>
            <w:vAlign w:val="center"/>
          </w:tcPr>
          <w:p w:rsidR="001A1726" w:rsidRPr="00190BE3" w:rsidRDefault="001A1726" w:rsidP="00FE6110">
            <w:pPr>
              <w:spacing w:line="300" w:lineRule="atLeast"/>
              <w:rPr>
                <w:rFonts w:ascii="Arial Narrow" w:hAnsi="Arial Narrow" w:cstheme="minorHAnsi"/>
                <w:b w:val="0"/>
                <w:sz w:val="18"/>
                <w:szCs w:val="18"/>
              </w:rPr>
            </w:pPr>
            <w:r w:rsidRPr="00190BE3">
              <w:rPr>
                <w:rFonts w:ascii="Arial Narrow" w:hAnsi="Arial Narrow" w:cstheme="minorHAnsi"/>
                <w:b w:val="0"/>
                <w:sz w:val="18"/>
                <w:szCs w:val="18"/>
              </w:rPr>
              <w:t xml:space="preserve">9013 - </w:t>
            </w:r>
            <w:r w:rsidR="00B61A6E">
              <w:rPr>
                <w:rFonts w:ascii="Arial Narrow" w:hAnsi="Arial Narrow" w:cstheme="minorHAnsi"/>
                <w:b w:val="0"/>
                <w:sz w:val="18"/>
                <w:szCs w:val="18"/>
              </w:rPr>
              <w:t>Λέιζερ, άλλες από τις διόδους</w:t>
            </w:r>
          </w:p>
        </w:tc>
        <w:tc>
          <w:tcPr>
            <w:tcW w:w="1059" w:type="dxa"/>
            <w:vAlign w:val="center"/>
          </w:tcPr>
          <w:p w:rsidR="001A1726" w:rsidRPr="00190BE3" w:rsidRDefault="001A1726" w:rsidP="00204AF8">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1.141.506</w:t>
            </w:r>
          </w:p>
        </w:tc>
        <w:tc>
          <w:tcPr>
            <w:tcW w:w="1059" w:type="dxa"/>
            <w:vAlign w:val="center"/>
          </w:tcPr>
          <w:p w:rsidR="001A1726" w:rsidRPr="00190BE3" w:rsidRDefault="001A1726" w:rsidP="00204AF8">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0,5</w:t>
            </w:r>
          </w:p>
        </w:tc>
        <w:tc>
          <w:tcPr>
            <w:tcW w:w="1059" w:type="dxa"/>
            <w:vAlign w:val="center"/>
          </w:tcPr>
          <w:p w:rsidR="001A1726" w:rsidRPr="00190BE3" w:rsidRDefault="001A1726" w:rsidP="00204AF8">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17.514.942</w:t>
            </w:r>
          </w:p>
        </w:tc>
        <w:tc>
          <w:tcPr>
            <w:tcW w:w="1059" w:type="dxa"/>
            <w:vAlign w:val="center"/>
          </w:tcPr>
          <w:p w:rsidR="001A1726" w:rsidRPr="00190BE3" w:rsidRDefault="001A1726" w:rsidP="00204AF8">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4,7</w:t>
            </w:r>
          </w:p>
        </w:tc>
        <w:tc>
          <w:tcPr>
            <w:tcW w:w="1434" w:type="dxa"/>
            <w:vAlign w:val="center"/>
          </w:tcPr>
          <w:p w:rsidR="001A1726" w:rsidRPr="00190BE3" w:rsidRDefault="001A1726" w:rsidP="00FE6110">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1.434,4</w:t>
            </w:r>
          </w:p>
        </w:tc>
      </w:tr>
      <w:tr w:rsidR="001A1726" w:rsidRPr="001107F8" w:rsidTr="002F7037">
        <w:trPr>
          <w:cnfStyle w:val="000000100000"/>
        </w:trPr>
        <w:tc>
          <w:tcPr>
            <w:cnfStyle w:val="001000000000"/>
            <w:tcW w:w="3227" w:type="dxa"/>
            <w:vAlign w:val="center"/>
          </w:tcPr>
          <w:p w:rsidR="001A1726" w:rsidRPr="00190BE3" w:rsidRDefault="001A1726" w:rsidP="00FE6110">
            <w:pPr>
              <w:spacing w:line="300" w:lineRule="atLeast"/>
              <w:rPr>
                <w:rFonts w:ascii="Arial Narrow" w:hAnsi="Arial Narrow" w:cstheme="minorHAnsi"/>
                <w:b w:val="0"/>
                <w:sz w:val="18"/>
                <w:szCs w:val="18"/>
              </w:rPr>
            </w:pPr>
            <w:r w:rsidRPr="00190BE3">
              <w:rPr>
                <w:rFonts w:ascii="Arial Narrow" w:hAnsi="Arial Narrow" w:cstheme="minorHAnsi"/>
                <w:b w:val="0"/>
                <w:sz w:val="18"/>
                <w:szCs w:val="18"/>
              </w:rPr>
              <w:t>8544 - Σύρματα και καλώδια για ηλεκτροτεχνική χρήση, μονωμένα και άλλοι μονωμένοι ηλεκτρικοί αγωγοί</w:t>
            </w:r>
          </w:p>
        </w:tc>
        <w:tc>
          <w:tcPr>
            <w:tcW w:w="1059" w:type="dxa"/>
            <w:vAlign w:val="center"/>
          </w:tcPr>
          <w:p w:rsidR="001A1726" w:rsidRPr="00190BE3" w:rsidRDefault="001A1726" w:rsidP="00204AF8">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14.300.331</w:t>
            </w:r>
          </w:p>
        </w:tc>
        <w:tc>
          <w:tcPr>
            <w:tcW w:w="1059" w:type="dxa"/>
            <w:vAlign w:val="center"/>
          </w:tcPr>
          <w:p w:rsidR="001A1726" w:rsidRPr="00190BE3" w:rsidRDefault="001A1726" w:rsidP="00204AF8">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6,1</w:t>
            </w:r>
          </w:p>
        </w:tc>
        <w:tc>
          <w:tcPr>
            <w:tcW w:w="1059" w:type="dxa"/>
            <w:vAlign w:val="center"/>
          </w:tcPr>
          <w:p w:rsidR="001A1726" w:rsidRPr="00190BE3" w:rsidRDefault="001A1726" w:rsidP="00204AF8">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16.325.352</w:t>
            </w:r>
          </w:p>
        </w:tc>
        <w:tc>
          <w:tcPr>
            <w:tcW w:w="1059" w:type="dxa"/>
            <w:vAlign w:val="center"/>
          </w:tcPr>
          <w:p w:rsidR="001A1726" w:rsidRPr="00190BE3" w:rsidRDefault="001A1726" w:rsidP="00204AF8">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4,3</w:t>
            </w:r>
          </w:p>
        </w:tc>
        <w:tc>
          <w:tcPr>
            <w:tcW w:w="1434" w:type="dxa"/>
            <w:vAlign w:val="center"/>
          </w:tcPr>
          <w:p w:rsidR="001A1726" w:rsidRPr="00190BE3" w:rsidRDefault="001A1726" w:rsidP="00FE6110">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14,2</w:t>
            </w:r>
          </w:p>
        </w:tc>
      </w:tr>
      <w:tr w:rsidR="001A1726" w:rsidRPr="001107F8" w:rsidTr="002F7037">
        <w:trPr>
          <w:cnfStyle w:val="000000010000"/>
        </w:trPr>
        <w:tc>
          <w:tcPr>
            <w:cnfStyle w:val="001000000000"/>
            <w:tcW w:w="3227" w:type="dxa"/>
            <w:vAlign w:val="center"/>
          </w:tcPr>
          <w:p w:rsidR="001A1726" w:rsidRPr="00190BE3" w:rsidRDefault="001A1726" w:rsidP="00FE6110">
            <w:pPr>
              <w:spacing w:line="300" w:lineRule="atLeast"/>
              <w:rPr>
                <w:rFonts w:ascii="Arial Narrow" w:hAnsi="Arial Narrow" w:cstheme="minorHAnsi"/>
                <w:b w:val="0"/>
                <w:sz w:val="18"/>
                <w:szCs w:val="18"/>
              </w:rPr>
            </w:pPr>
            <w:r w:rsidRPr="00190BE3">
              <w:rPr>
                <w:rFonts w:ascii="Arial Narrow" w:hAnsi="Arial Narrow" w:cstheme="minorHAnsi"/>
                <w:b w:val="0"/>
                <w:sz w:val="18"/>
                <w:szCs w:val="18"/>
              </w:rPr>
              <w:t>2005 - Λαχανικά παρασκευασμένα ή διατηρημένα χωρίς ξίδι, μη κατεψυγμένα</w:t>
            </w:r>
          </w:p>
        </w:tc>
        <w:tc>
          <w:tcPr>
            <w:tcW w:w="1059" w:type="dxa"/>
            <w:vAlign w:val="center"/>
          </w:tcPr>
          <w:p w:rsidR="001A1726" w:rsidRPr="00190BE3" w:rsidRDefault="001A1726" w:rsidP="00204AF8">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11.824.238</w:t>
            </w:r>
          </w:p>
        </w:tc>
        <w:tc>
          <w:tcPr>
            <w:tcW w:w="1059" w:type="dxa"/>
            <w:vAlign w:val="center"/>
          </w:tcPr>
          <w:p w:rsidR="001A1726" w:rsidRPr="00190BE3" w:rsidRDefault="001A1726" w:rsidP="00204AF8">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5,1</w:t>
            </w:r>
          </w:p>
        </w:tc>
        <w:tc>
          <w:tcPr>
            <w:tcW w:w="1059" w:type="dxa"/>
            <w:vAlign w:val="center"/>
          </w:tcPr>
          <w:p w:rsidR="001A1726" w:rsidRPr="00190BE3" w:rsidRDefault="001A1726" w:rsidP="00204AF8">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13.340.859</w:t>
            </w:r>
          </w:p>
        </w:tc>
        <w:tc>
          <w:tcPr>
            <w:tcW w:w="1059" w:type="dxa"/>
            <w:vAlign w:val="center"/>
          </w:tcPr>
          <w:p w:rsidR="001A1726" w:rsidRPr="00190BE3" w:rsidRDefault="001A1726" w:rsidP="00204AF8">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3,6</w:t>
            </w:r>
          </w:p>
        </w:tc>
        <w:tc>
          <w:tcPr>
            <w:tcW w:w="1434" w:type="dxa"/>
            <w:vAlign w:val="center"/>
          </w:tcPr>
          <w:p w:rsidR="001A1726" w:rsidRPr="00190BE3" w:rsidRDefault="001A1726" w:rsidP="00FE6110">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12,8</w:t>
            </w:r>
          </w:p>
        </w:tc>
      </w:tr>
      <w:tr w:rsidR="001A1726" w:rsidRPr="001107F8" w:rsidTr="002F7037">
        <w:trPr>
          <w:cnfStyle w:val="000000100000"/>
        </w:trPr>
        <w:tc>
          <w:tcPr>
            <w:cnfStyle w:val="001000000000"/>
            <w:tcW w:w="3227" w:type="dxa"/>
            <w:vAlign w:val="center"/>
          </w:tcPr>
          <w:p w:rsidR="001A1726" w:rsidRPr="00190BE3" w:rsidRDefault="001A1726" w:rsidP="00FE6110">
            <w:pPr>
              <w:spacing w:line="300" w:lineRule="atLeast"/>
              <w:rPr>
                <w:rFonts w:ascii="Arial Narrow" w:hAnsi="Arial Narrow" w:cstheme="minorHAnsi"/>
                <w:b w:val="0"/>
                <w:sz w:val="18"/>
                <w:szCs w:val="18"/>
              </w:rPr>
            </w:pPr>
            <w:r w:rsidRPr="00190BE3">
              <w:rPr>
                <w:rFonts w:ascii="Arial Narrow" w:hAnsi="Arial Narrow" w:cstheme="minorHAnsi"/>
                <w:b w:val="0"/>
                <w:sz w:val="18"/>
                <w:szCs w:val="18"/>
              </w:rPr>
              <w:t>3802 - Άνθρακες ενεργοποιημένοι. Φυσικές ορυκτές ύλες ενεργοποιημένες.</w:t>
            </w:r>
          </w:p>
        </w:tc>
        <w:tc>
          <w:tcPr>
            <w:tcW w:w="1059" w:type="dxa"/>
            <w:vAlign w:val="center"/>
          </w:tcPr>
          <w:p w:rsidR="001A1726" w:rsidRPr="00190BE3" w:rsidRDefault="001A1726" w:rsidP="00204AF8">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10.534.400</w:t>
            </w:r>
          </w:p>
        </w:tc>
        <w:tc>
          <w:tcPr>
            <w:tcW w:w="1059" w:type="dxa"/>
            <w:vAlign w:val="center"/>
          </w:tcPr>
          <w:p w:rsidR="001A1726" w:rsidRPr="00190BE3" w:rsidRDefault="001A1726" w:rsidP="00204AF8">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4,5</w:t>
            </w:r>
          </w:p>
        </w:tc>
        <w:tc>
          <w:tcPr>
            <w:tcW w:w="1059" w:type="dxa"/>
            <w:vAlign w:val="center"/>
          </w:tcPr>
          <w:p w:rsidR="001A1726" w:rsidRPr="00190BE3" w:rsidRDefault="001A1726" w:rsidP="00204AF8">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11.093.984</w:t>
            </w:r>
          </w:p>
        </w:tc>
        <w:tc>
          <w:tcPr>
            <w:tcW w:w="1059" w:type="dxa"/>
            <w:vAlign w:val="center"/>
          </w:tcPr>
          <w:p w:rsidR="001A1726" w:rsidRPr="00190BE3" w:rsidRDefault="001A1726" w:rsidP="00204AF8">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3,0</w:t>
            </w:r>
          </w:p>
        </w:tc>
        <w:tc>
          <w:tcPr>
            <w:tcW w:w="1434" w:type="dxa"/>
            <w:vAlign w:val="center"/>
          </w:tcPr>
          <w:p w:rsidR="001A1726" w:rsidRPr="00190BE3" w:rsidRDefault="001A1726" w:rsidP="00FE6110">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5,3</w:t>
            </w:r>
          </w:p>
        </w:tc>
      </w:tr>
      <w:tr w:rsidR="001A1726" w:rsidRPr="001107F8" w:rsidTr="002F7037">
        <w:trPr>
          <w:cnfStyle w:val="000000010000"/>
        </w:trPr>
        <w:tc>
          <w:tcPr>
            <w:cnfStyle w:val="001000000000"/>
            <w:tcW w:w="3227" w:type="dxa"/>
            <w:vAlign w:val="center"/>
          </w:tcPr>
          <w:p w:rsidR="001A1726" w:rsidRPr="00190BE3" w:rsidRDefault="001A1726" w:rsidP="00FE6110">
            <w:pPr>
              <w:spacing w:line="300" w:lineRule="atLeast"/>
              <w:rPr>
                <w:rFonts w:ascii="Arial Narrow" w:hAnsi="Arial Narrow" w:cstheme="minorHAnsi"/>
                <w:b w:val="0"/>
                <w:sz w:val="18"/>
                <w:szCs w:val="18"/>
              </w:rPr>
            </w:pPr>
            <w:r w:rsidRPr="00190BE3">
              <w:rPr>
                <w:rFonts w:ascii="Arial Narrow" w:hAnsi="Arial Narrow" w:cstheme="minorHAnsi"/>
                <w:b w:val="0"/>
                <w:sz w:val="18"/>
                <w:szCs w:val="18"/>
              </w:rPr>
              <w:t>7411 - Σωλήνες από χαλκό</w:t>
            </w:r>
          </w:p>
        </w:tc>
        <w:tc>
          <w:tcPr>
            <w:tcW w:w="1059" w:type="dxa"/>
            <w:vAlign w:val="center"/>
          </w:tcPr>
          <w:p w:rsidR="001A1726" w:rsidRPr="00190BE3" w:rsidRDefault="001A1726" w:rsidP="00204AF8">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9.912.253</w:t>
            </w:r>
          </w:p>
        </w:tc>
        <w:tc>
          <w:tcPr>
            <w:tcW w:w="1059" w:type="dxa"/>
            <w:vAlign w:val="center"/>
          </w:tcPr>
          <w:p w:rsidR="001A1726" w:rsidRPr="00190BE3" w:rsidRDefault="001A1726" w:rsidP="00204AF8">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4,2</w:t>
            </w:r>
          </w:p>
        </w:tc>
        <w:tc>
          <w:tcPr>
            <w:tcW w:w="1059" w:type="dxa"/>
            <w:vAlign w:val="center"/>
          </w:tcPr>
          <w:p w:rsidR="001A1726" w:rsidRPr="00190BE3" w:rsidRDefault="001A1726" w:rsidP="00204AF8">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9.829.674</w:t>
            </w:r>
          </w:p>
        </w:tc>
        <w:tc>
          <w:tcPr>
            <w:tcW w:w="1059" w:type="dxa"/>
            <w:vAlign w:val="center"/>
          </w:tcPr>
          <w:p w:rsidR="001A1726" w:rsidRPr="00190BE3" w:rsidRDefault="001A1726" w:rsidP="00204AF8">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2,6</w:t>
            </w:r>
          </w:p>
        </w:tc>
        <w:tc>
          <w:tcPr>
            <w:tcW w:w="1434" w:type="dxa"/>
            <w:vAlign w:val="center"/>
          </w:tcPr>
          <w:p w:rsidR="001A1726" w:rsidRPr="00190BE3" w:rsidRDefault="001A1726" w:rsidP="00FE6110">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-0,8</w:t>
            </w:r>
          </w:p>
        </w:tc>
      </w:tr>
      <w:tr w:rsidR="001A1726" w:rsidRPr="001107F8" w:rsidTr="002F7037">
        <w:trPr>
          <w:cnfStyle w:val="000000100000"/>
        </w:trPr>
        <w:tc>
          <w:tcPr>
            <w:cnfStyle w:val="001000000000"/>
            <w:tcW w:w="3227" w:type="dxa"/>
            <w:vAlign w:val="center"/>
          </w:tcPr>
          <w:p w:rsidR="001A1726" w:rsidRPr="00190BE3" w:rsidRDefault="001A1726" w:rsidP="00FE6110">
            <w:pPr>
              <w:spacing w:line="300" w:lineRule="atLeast"/>
              <w:rPr>
                <w:rFonts w:ascii="Arial Narrow" w:hAnsi="Arial Narrow" w:cstheme="minorHAnsi"/>
                <w:b w:val="0"/>
                <w:sz w:val="18"/>
                <w:szCs w:val="18"/>
              </w:rPr>
            </w:pPr>
            <w:r w:rsidRPr="00190BE3">
              <w:rPr>
                <w:rFonts w:ascii="Arial Narrow" w:hAnsi="Arial Narrow" w:cstheme="minorHAnsi"/>
                <w:b w:val="0"/>
                <w:sz w:val="18"/>
                <w:szCs w:val="18"/>
              </w:rPr>
              <w:t>1509 - Ελαιόλαδο και τα κλάσματά του, που λαμβάνονται αποκλειστικά από ελιές με τη χρήση μηχανικών ή φυσικών μέσων</w:t>
            </w:r>
          </w:p>
        </w:tc>
        <w:tc>
          <w:tcPr>
            <w:tcW w:w="1059" w:type="dxa"/>
            <w:vAlign w:val="center"/>
          </w:tcPr>
          <w:p w:rsidR="001A1726" w:rsidRPr="00190BE3" w:rsidRDefault="001A1726" w:rsidP="00204AF8">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6.541.859</w:t>
            </w:r>
          </w:p>
        </w:tc>
        <w:tc>
          <w:tcPr>
            <w:tcW w:w="1059" w:type="dxa"/>
            <w:vAlign w:val="center"/>
          </w:tcPr>
          <w:p w:rsidR="001A1726" w:rsidRPr="00190BE3" w:rsidRDefault="001A1726" w:rsidP="00204AF8">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2,8</w:t>
            </w:r>
          </w:p>
        </w:tc>
        <w:tc>
          <w:tcPr>
            <w:tcW w:w="1059" w:type="dxa"/>
            <w:vAlign w:val="center"/>
          </w:tcPr>
          <w:p w:rsidR="001A1726" w:rsidRPr="00190BE3" w:rsidRDefault="001A1726" w:rsidP="00204AF8">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7.738.100</w:t>
            </w:r>
          </w:p>
        </w:tc>
        <w:tc>
          <w:tcPr>
            <w:tcW w:w="1059" w:type="dxa"/>
            <w:vAlign w:val="center"/>
          </w:tcPr>
          <w:p w:rsidR="001A1726" w:rsidRPr="00190BE3" w:rsidRDefault="001A1726" w:rsidP="00204AF8">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2,1</w:t>
            </w:r>
          </w:p>
        </w:tc>
        <w:tc>
          <w:tcPr>
            <w:tcW w:w="1434" w:type="dxa"/>
            <w:vAlign w:val="center"/>
          </w:tcPr>
          <w:p w:rsidR="001A1726" w:rsidRPr="00190BE3" w:rsidRDefault="001A1726" w:rsidP="00FE6110">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18,3</w:t>
            </w:r>
          </w:p>
        </w:tc>
      </w:tr>
      <w:tr w:rsidR="001A1726" w:rsidRPr="001107F8" w:rsidTr="002F7037">
        <w:trPr>
          <w:cnfStyle w:val="000000010000"/>
        </w:trPr>
        <w:tc>
          <w:tcPr>
            <w:cnfStyle w:val="001000000000"/>
            <w:tcW w:w="3227" w:type="dxa"/>
            <w:vAlign w:val="center"/>
          </w:tcPr>
          <w:p w:rsidR="001A1726" w:rsidRPr="00190BE3" w:rsidRDefault="001A1726" w:rsidP="00FE6110">
            <w:pPr>
              <w:spacing w:line="300" w:lineRule="atLeast"/>
              <w:rPr>
                <w:rFonts w:ascii="Arial Narrow" w:hAnsi="Arial Narrow" w:cstheme="minorHAnsi"/>
                <w:b w:val="0"/>
                <w:sz w:val="18"/>
                <w:szCs w:val="18"/>
              </w:rPr>
            </w:pPr>
            <w:r w:rsidRPr="00190BE3">
              <w:rPr>
                <w:rFonts w:ascii="Arial Narrow" w:hAnsi="Arial Narrow" w:cstheme="minorHAnsi"/>
                <w:b w:val="0"/>
                <w:sz w:val="18"/>
                <w:szCs w:val="18"/>
              </w:rPr>
              <w:t>5603 - Υφάσματα μη υφασμένα, επιχρισμένα ή επικαλυμμένα,</w:t>
            </w:r>
          </w:p>
        </w:tc>
        <w:tc>
          <w:tcPr>
            <w:tcW w:w="1059" w:type="dxa"/>
            <w:vAlign w:val="center"/>
          </w:tcPr>
          <w:p w:rsidR="001A1726" w:rsidRPr="00190BE3" w:rsidRDefault="001A1726" w:rsidP="00204AF8">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2.414.348</w:t>
            </w:r>
          </w:p>
        </w:tc>
        <w:tc>
          <w:tcPr>
            <w:tcW w:w="1059" w:type="dxa"/>
            <w:vAlign w:val="center"/>
          </w:tcPr>
          <w:p w:rsidR="001A1726" w:rsidRPr="00190BE3" w:rsidRDefault="001A1726" w:rsidP="00204AF8">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1,0</w:t>
            </w:r>
          </w:p>
        </w:tc>
        <w:tc>
          <w:tcPr>
            <w:tcW w:w="1059" w:type="dxa"/>
            <w:vAlign w:val="center"/>
          </w:tcPr>
          <w:p w:rsidR="001A1726" w:rsidRPr="00190BE3" w:rsidRDefault="001A1726" w:rsidP="00204AF8">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6.494.106</w:t>
            </w:r>
          </w:p>
        </w:tc>
        <w:tc>
          <w:tcPr>
            <w:tcW w:w="1059" w:type="dxa"/>
            <w:vAlign w:val="center"/>
          </w:tcPr>
          <w:p w:rsidR="001A1726" w:rsidRPr="00190BE3" w:rsidRDefault="001A1726" w:rsidP="00204AF8">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1,7</w:t>
            </w:r>
          </w:p>
        </w:tc>
        <w:tc>
          <w:tcPr>
            <w:tcW w:w="1434" w:type="dxa"/>
            <w:vAlign w:val="center"/>
          </w:tcPr>
          <w:p w:rsidR="001A1726" w:rsidRPr="00190BE3" w:rsidRDefault="001A1726" w:rsidP="00FE6110">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169,0</w:t>
            </w:r>
          </w:p>
        </w:tc>
      </w:tr>
      <w:tr w:rsidR="001A1726" w:rsidRPr="001107F8" w:rsidTr="002F7037">
        <w:trPr>
          <w:cnfStyle w:val="000000100000"/>
        </w:trPr>
        <w:tc>
          <w:tcPr>
            <w:cnfStyle w:val="001000000000"/>
            <w:tcW w:w="3227" w:type="dxa"/>
            <w:vAlign w:val="center"/>
          </w:tcPr>
          <w:p w:rsidR="001A1726" w:rsidRPr="00190BE3" w:rsidRDefault="001A1726" w:rsidP="00FE6110">
            <w:pPr>
              <w:spacing w:line="300" w:lineRule="atLeast"/>
              <w:rPr>
                <w:rFonts w:ascii="Arial Narrow" w:hAnsi="Arial Narrow" w:cstheme="minorHAnsi"/>
                <w:b w:val="0"/>
                <w:sz w:val="18"/>
                <w:szCs w:val="18"/>
              </w:rPr>
            </w:pPr>
            <w:r w:rsidRPr="00190BE3">
              <w:rPr>
                <w:rFonts w:ascii="Arial Narrow" w:hAnsi="Arial Narrow" w:cstheme="minorHAnsi"/>
                <w:b w:val="0"/>
                <w:sz w:val="18"/>
                <w:szCs w:val="18"/>
              </w:rPr>
              <w:t>2002 - Ντομάτες παρασκευασμένες ή διατηρημένες χωρίς ξίδι ή οξικό οξύ</w:t>
            </w:r>
          </w:p>
        </w:tc>
        <w:tc>
          <w:tcPr>
            <w:tcW w:w="1059" w:type="dxa"/>
            <w:vAlign w:val="center"/>
          </w:tcPr>
          <w:p w:rsidR="001A1726" w:rsidRPr="00190BE3" w:rsidRDefault="001A1726" w:rsidP="00204AF8">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5.207.011</w:t>
            </w:r>
          </w:p>
        </w:tc>
        <w:tc>
          <w:tcPr>
            <w:tcW w:w="1059" w:type="dxa"/>
            <w:vAlign w:val="center"/>
          </w:tcPr>
          <w:p w:rsidR="001A1726" w:rsidRPr="00190BE3" w:rsidRDefault="001A1726" w:rsidP="00204AF8">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2,2</w:t>
            </w:r>
          </w:p>
        </w:tc>
        <w:tc>
          <w:tcPr>
            <w:tcW w:w="1059" w:type="dxa"/>
            <w:vAlign w:val="center"/>
          </w:tcPr>
          <w:p w:rsidR="001A1726" w:rsidRPr="00190BE3" w:rsidRDefault="001A1726" w:rsidP="00204AF8">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5.799.581</w:t>
            </w:r>
          </w:p>
        </w:tc>
        <w:tc>
          <w:tcPr>
            <w:tcW w:w="1059" w:type="dxa"/>
            <w:vAlign w:val="center"/>
          </w:tcPr>
          <w:p w:rsidR="001A1726" w:rsidRPr="00190BE3" w:rsidRDefault="001A1726" w:rsidP="00204AF8">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1,5</w:t>
            </w:r>
          </w:p>
        </w:tc>
        <w:tc>
          <w:tcPr>
            <w:tcW w:w="1434" w:type="dxa"/>
            <w:vAlign w:val="center"/>
          </w:tcPr>
          <w:p w:rsidR="001A1726" w:rsidRPr="00190BE3" w:rsidRDefault="001A1726" w:rsidP="00FE6110">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11,4</w:t>
            </w:r>
          </w:p>
        </w:tc>
      </w:tr>
      <w:tr w:rsidR="001A1726" w:rsidRPr="001107F8" w:rsidTr="002F7037">
        <w:trPr>
          <w:cnfStyle w:val="000000010000"/>
        </w:trPr>
        <w:tc>
          <w:tcPr>
            <w:cnfStyle w:val="001000000000"/>
            <w:tcW w:w="3227" w:type="dxa"/>
            <w:vAlign w:val="center"/>
          </w:tcPr>
          <w:p w:rsidR="001A1726" w:rsidRPr="00190BE3" w:rsidRDefault="001A1726" w:rsidP="00FE6110">
            <w:pPr>
              <w:spacing w:line="300" w:lineRule="atLeast"/>
              <w:rPr>
                <w:rFonts w:ascii="Arial Narrow" w:hAnsi="Arial Narrow" w:cstheme="minorHAnsi"/>
                <w:b w:val="0"/>
                <w:sz w:val="18"/>
                <w:szCs w:val="18"/>
              </w:rPr>
            </w:pPr>
            <w:r w:rsidRPr="00190BE3">
              <w:rPr>
                <w:rFonts w:ascii="Arial Narrow" w:hAnsi="Arial Narrow" w:cstheme="minorHAnsi"/>
                <w:b w:val="0"/>
                <w:sz w:val="18"/>
                <w:szCs w:val="18"/>
              </w:rPr>
              <w:t>2106 - Παρασκευάσματα διατροφής</w:t>
            </w:r>
          </w:p>
        </w:tc>
        <w:tc>
          <w:tcPr>
            <w:tcW w:w="1059" w:type="dxa"/>
            <w:vAlign w:val="center"/>
          </w:tcPr>
          <w:p w:rsidR="001A1726" w:rsidRPr="00190BE3" w:rsidRDefault="001A1726" w:rsidP="00204AF8">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4.224.810</w:t>
            </w:r>
          </w:p>
        </w:tc>
        <w:tc>
          <w:tcPr>
            <w:tcW w:w="1059" w:type="dxa"/>
            <w:vAlign w:val="center"/>
          </w:tcPr>
          <w:p w:rsidR="001A1726" w:rsidRPr="00190BE3" w:rsidRDefault="001A1726" w:rsidP="00204AF8">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1,8</w:t>
            </w:r>
          </w:p>
        </w:tc>
        <w:tc>
          <w:tcPr>
            <w:tcW w:w="1059" w:type="dxa"/>
            <w:vAlign w:val="center"/>
          </w:tcPr>
          <w:p w:rsidR="001A1726" w:rsidRPr="00190BE3" w:rsidRDefault="001A1726" w:rsidP="00204AF8">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4.887.878</w:t>
            </w:r>
          </w:p>
        </w:tc>
        <w:tc>
          <w:tcPr>
            <w:tcW w:w="1059" w:type="dxa"/>
            <w:vAlign w:val="center"/>
          </w:tcPr>
          <w:p w:rsidR="001A1726" w:rsidRPr="00190BE3" w:rsidRDefault="001A1726" w:rsidP="00204AF8">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1,3</w:t>
            </w:r>
          </w:p>
        </w:tc>
        <w:tc>
          <w:tcPr>
            <w:tcW w:w="1434" w:type="dxa"/>
            <w:vAlign w:val="center"/>
          </w:tcPr>
          <w:p w:rsidR="001A1726" w:rsidRPr="00190BE3" w:rsidRDefault="001A1726" w:rsidP="00FE6110">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15,7</w:t>
            </w:r>
          </w:p>
        </w:tc>
      </w:tr>
      <w:tr w:rsidR="001A1726" w:rsidRPr="001107F8" w:rsidTr="002F7037">
        <w:trPr>
          <w:cnfStyle w:val="000000100000"/>
        </w:trPr>
        <w:tc>
          <w:tcPr>
            <w:cnfStyle w:val="001000000000"/>
            <w:tcW w:w="3227" w:type="dxa"/>
            <w:vAlign w:val="center"/>
          </w:tcPr>
          <w:p w:rsidR="001A1726" w:rsidRPr="00190BE3" w:rsidRDefault="001A1726" w:rsidP="00FE6110">
            <w:pPr>
              <w:spacing w:line="300" w:lineRule="atLeast"/>
              <w:rPr>
                <w:rFonts w:ascii="Arial Narrow" w:hAnsi="Arial Narrow" w:cstheme="minorHAnsi"/>
                <w:b w:val="0"/>
                <w:sz w:val="18"/>
                <w:szCs w:val="18"/>
              </w:rPr>
            </w:pPr>
            <w:r w:rsidRPr="00190BE3">
              <w:rPr>
                <w:rFonts w:ascii="Arial Narrow" w:hAnsi="Arial Narrow" w:cstheme="minorHAnsi"/>
                <w:b w:val="0"/>
                <w:sz w:val="18"/>
                <w:szCs w:val="18"/>
              </w:rPr>
              <w:t xml:space="preserve">0403 - Βουτυρόγαλα, πηγμένο γάλα και πηγμένη κρέμα, γιαούρτι, </w:t>
            </w:r>
            <w:proofErr w:type="spellStart"/>
            <w:r w:rsidRPr="00190BE3">
              <w:rPr>
                <w:rFonts w:ascii="Arial Narrow" w:hAnsi="Arial Narrow" w:cstheme="minorHAnsi"/>
                <w:b w:val="0"/>
                <w:sz w:val="18"/>
                <w:szCs w:val="18"/>
              </w:rPr>
              <w:t>κεφίρ</w:t>
            </w:r>
            <w:proofErr w:type="spellEnd"/>
            <w:r w:rsidRPr="00190BE3">
              <w:rPr>
                <w:rFonts w:ascii="Arial Narrow" w:hAnsi="Arial Narrow" w:cstheme="minorHAnsi"/>
                <w:b w:val="0"/>
                <w:sz w:val="18"/>
                <w:szCs w:val="18"/>
              </w:rPr>
              <w:t xml:space="preserve"> και άλλα γάλατα και κρέμες</w:t>
            </w:r>
          </w:p>
        </w:tc>
        <w:tc>
          <w:tcPr>
            <w:tcW w:w="1059" w:type="dxa"/>
            <w:vAlign w:val="center"/>
          </w:tcPr>
          <w:p w:rsidR="001A1726" w:rsidRPr="00190BE3" w:rsidRDefault="001A1726" w:rsidP="00204AF8">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3.266.702</w:t>
            </w:r>
          </w:p>
        </w:tc>
        <w:tc>
          <w:tcPr>
            <w:tcW w:w="1059" w:type="dxa"/>
            <w:vAlign w:val="center"/>
          </w:tcPr>
          <w:p w:rsidR="001A1726" w:rsidRPr="00190BE3" w:rsidRDefault="001A1726" w:rsidP="00204AF8">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1,4</w:t>
            </w:r>
          </w:p>
        </w:tc>
        <w:tc>
          <w:tcPr>
            <w:tcW w:w="1059" w:type="dxa"/>
            <w:vAlign w:val="center"/>
          </w:tcPr>
          <w:p w:rsidR="001A1726" w:rsidRPr="00190BE3" w:rsidRDefault="001A1726" w:rsidP="00204AF8">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3.898.646</w:t>
            </w:r>
          </w:p>
        </w:tc>
        <w:tc>
          <w:tcPr>
            <w:tcW w:w="1059" w:type="dxa"/>
            <w:vAlign w:val="center"/>
          </w:tcPr>
          <w:p w:rsidR="001A1726" w:rsidRPr="00190BE3" w:rsidRDefault="001A1726" w:rsidP="00204AF8">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1,0</w:t>
            </w:r>
          </w:p>
        </w:tc>
        <w:tc>
          <w:tcPr>
            <w:tcW w:w="1434" w:type="dxa"/>
            <w:vAlign w:val="center"/>
          </w:tcPr>
          <w:p w:rsidR="001A1726" w:rsidRPr="00190BE3" w:rsidRDefault="001A1726" w:rsidP="00FE6110">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19,3</w:t>
            </w:r>
          </w:p>
        </w:tc>
      </w:tr>
      <w:tr w:rsidR="001A1726" w:rsidRPr="001107F8" w:rsidTr="002F7037">
        <w:trPr>
          <w:cnfStyle w:val="000000010000"/>
        </w:trPr>
        <w:tc>
          <w:tcPr>
            <w:cnfStyle w:val="001000000000"/>
            <w:tcW w:w="3227" w:type="dxa"/>
            <w:vAlign w:val="center"/>
          </w:tcPr>
          <w:p w:rsidR="001A1726" w:rsidRPr="00190BE3" w:rsidRDefault="001A1726" w:rsidP="00FE6110">
            <w:pPr>
              <w:spacing w:line="300" w:lineRule="atLeast"/>
              <w:rPr>
                <w:rFonts w:ascii="Arial Narrow" w:hAnsi="Arial Narrow" w:cstheme="minorHAnsi"/>
                <w:b w:val="0"/>
                <w:sz w:val="18"/>
                <w:szCs w:val="18"/>
              </w:rPr>
            </w:pPr>
            <w:r w:rsidRPr="00190BE3">
              <w:rPr>
                <w:rFonts w:ascii="Arial Narrow" w:hAnsi="Arial Narrow" w:cstheme="minorHAnsi"/>
                <w:b w:val="0"/>
                <w:sz w:val="18"/>
                <w:szCs w:val="18"/>
              </w:rPr>
              <w:t>0806 - Σταφύλια, νωπά ή ξερά</w:t>
            </w:r>
          </w:p>
        </w:tc>
        <w:tc>
          <w:tcPr>
            <w:tcW w:w="1059" w:type="dxa"/>
            <w:vAlign w:val="center"/>
          </w:tcPr>
          <w:p w:rsidR="001A1726" w:rsidRPr="00190BE3" w:rsidRDefault="001A1726" w:rsidP="00204AF8">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3.855.608</w:t>
            </w:r>
          </w:p>
        </w:tc>
        <w:tc>
          <w:tcPr>
            <w:tcW w:w="1059" w:type="dxa"/>
            <w:vAlign w:val="center"/>
          </w:tcPr>
          <w:p w:rsidR="001A1726" w:rsidRPr="00190BE3" w:rsidRDefault="001A1726" w:rsidP="00204AF8">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1,6</w:t>
            </w:r>
          </w:p>
        </w:tc>
        <w:tc>
          <w:tcPr>
            <w:tcW w:w="1059" w:type="dxa"/>
            <w:vAlign w:val="center"/>
          </w:tcPr>
          <w:p w:rsidR="001A1726" w:rsidRPr="00190BE3" w:rsidRDefault="001A1726" w:rsidP="00204AF8">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3.652.708</w:t>
            </w:r>
          </w:p>
        </w:tc>
        <w:tc>
          <w:tcPr>
            <w:tcW w:w="1059" w:type="dxa"/>
            <w:vAlign w:val="center"/>
          </w:tcPr>
          <w:p w:rsidR="001A1726" w:rsidRPr="00190BE3" w:rsidRDefault="001A1726" w:rsidP="00204AF8">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1,0</w:t>
            </w:r>
          </w:p>
        </w:tc>
        <w:tc>
          <w:tcPr>
            <w:tcW w:w="1434" w:type="dxa"/>
            <w:vAlign w:val="center"/>
          </w:tcPr>
          <w:p w:rsidR="001A1726" w:rsidRPr="00190BE3" w:rsidRDefault="001A1726" w:rsidP="00FE6110">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-5,3</w:t>
            </w:r>
          </w:p>
        </w:tc>
      </w:tr>
      <w:tr w:rsidR="001A1726" w:rsidRPr="001107F8" w:rsidTr="002F7037">
        <w:trPr>
          <w:cnfStyle w:val="000000100000"/>
        </w:trPr>
        <w:tc>
          <w:tcPr>
            <w:cnfStyle w:val="001000000000"/>
            <w:tcW w:w="3227" w:type="dxa"/>
            <w:vAlign w:val="center"/>
          </w:tcPr>
          <w:p w:rsidR="001A1726" w:rsidRPr="00190BE3" w:rsidRDefault="001A1726" w:rsidP="00FE6110">
            <w:pPr>
              <w:spacing w:line="300" w:lineRule="atLeast"/>
              <w:rPr>
                <w:rFonts w:ascii="Arial Narrow" w:hAnsi="Arial Narrow" w:cstheme="minorHAnsi"/>
                <w:b w:val="0"/>
                <w:sz w:val="18"/>
                <w:szCs w:val="18"/>
              </w:rPr>
            </w:pPr>
            <w:r w:rsidRPr="00190BE3">
              <w:rPr>
                <w:rFonts w:ascii="Arial Narrow" w:hAnsi="Arial Narrow" w:cstheme="minorHAnsi"/>
                <w:b w:val="0"/>
                <w:sz w:val="18"/>
                <w:szCs w:val="18"/>
              </w:rPr>
              <w:t>8431 - Μέρη που αναγνωρίζονται ότι προορίζονται αποκλειστικά ή κυρίως για τις μηχανές και συσκευές των κλάσεων 8425 έως 8430</w:t>
            </w:r>
          </w:p>
        </w:tc>
        <w:tc>
          <w:tcPr>
            <w:tcW w:w="1059" w:type="dxa"/>
            <w:vAlign w:val="center"/>
          </w:tcPr>
          <w:p w:rsidR="001A1726" w:rsidRPr="00190BE3" w:rsidRDefault="001A1726" w:rsidP="00204AF8">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2.905.366</w:t>
            </w:r>
          </w:p>
        </w:tc>
        <w:tc>
          <w:tcPr>
            <w:tcW w:w="1059" w:type="dxa"/>
            <w:vAlign w:val="center"/>
          </w:tcPr>
          <w:p w:rsidR="001A1726" w:rsidRPr="00190BE3" w:rsidRDefault="001A1726" w:rsidP="00204AF8">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1,2</w:t>
            </w:r>
          </w:p>
        </w:tc>
        <w:tc>
          <w:tcPr>
            <w:tcW w:w="1059" w:type="dxa"/>
            <w:vAlign w:val="center"/>
          </w:tcPr>
          <w:p w:rsidR="001A1726" w:rsidRPr="00190BE3" w:rsidRDefault="001A1726" w:rsidP="00204AF8">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3.645.857</w:t>
            </w:r>
          </w:p>
        </w:tc>
        <w:tc>
          <w:tcPr>
            <w:tcW w:w="1059" w:type="dxa"/>
            <w:vAlign w:val="center"/>
          </w:tcPr>
          <w:p w:rsidR="001A1726" w:rsidRPr="00190BE3" w:rsidRDefault="001A1726" w:rsidP="00204AF8">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1,0</w:t>
            </w:r>
          </w:p>
        </w:tc>
        <w:tc>
          <w:tcPr>
            <w:tcW w:w="1434" w:type="dxa"/>
            <w:vAlign w:val="center"/>
          </w:tcPr>
          <w:p w:rsidR="001A1726" w:rsidRPr="00190BE3" w:rsidRDefault="001A1726" w:rsidP="00FE6110">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25,5</w:t>
            </w:r>
          </w:p>
        </w:tc>
      </w:tr>
      <w:tr w:rsidR="001A1726" w:rsidRPr="001107F8" w:rsidTr="002F7037">
        <w:trPr>
          <w:cnfStyle w:val="000000010000"/>
        </w:trPr>
        <w:tc>
          <w:tcPr>
            <w:cnfStyle w:val="001000000000"/>
            <w:tcW w:w="3227" w:type="dxa"/>
            <w:vAlign w:val="center"/>
          </w:tcPr>
          <w:p w:rsidR="001A1726" w:rsidRPr="00190BE3" w:rsidRDefault="001A1726" w:rsidP="00FE6110">
            <w:pPr>
              <w:spacing w:line="300" w:lineRule="atLeast"/>
              <w:rPr>
                <w:rFonts w:ascii="Arial Narrow" w:hAnsi="Arial Narrow" w:cstheme="minorHAnsi"/>
                <w:b w:val="0"/>
                <w:sz w:val="18"/>
                <w:szCs w:val="18"/>
              </w:rPr>
            </w:pPr>
            <w:r w:rsidRPr="00190BE3">
              <w:rPr>
                <w:rFonts w:ascii="Arial Narrow" w:hAnsi="Arial Narrow" w:cstheme="minorHAnsi"/>
                <w:b w:val="0"/>
                <w:sz w:val="18"/>
                <w:szCs w:val="18"/>
              </w:rPr>
              <w:t>7607 - Φύλλα και ταινίες, λεπτά, από αργίλιο</w:t>
            </w:r>
          </w:p>
        </w:tc>
        <w:tc>
          <w:tcPr>
            <w:tcW w:w="1059" w:type="dxa"/>
            <w:vAlign w:val="center"/>
          </w:tcPr>
          <w:p w:rsidR="001A1726" w:rsidRPr="00190BE3" w:rsidRDefault="001A1726" w:rsidP="00204AF8">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1.843.692</w:t>
            </w:r>
          </w:p>
        </w:tc>
        <w:tc>
          <w:tcPr>
            <w:tcW w:w="1059" w:type="dxa"/>
            <w:vAlign w:val="center"/>
          </w:tcPr>
          <w:p w:rsidR="001A1726" w:rsidRPr="00190BE3" w:rsidRDefault="001A1726" w:rsidP="00204AF8">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0,8</w:t>
            </w:r>
          </w:p>
        </w:tc>
        <w:tc>
          <w:tcPr>
            <w:tcW w:w="1059" w:type="dxa"/>
            <w:vAlign w:val="center"/>
          </w:tcPr>
          <w:p w:rsidR="001A1726" w:rsidRPr="00190BE3" w:rsidRDefault="001A1726" w:rsidP="00204AF8">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3.591.465</w:t>
            </w:r>
          </w:p>
        </w:tc>
        <w:tc>
          <w:tcPr>
            <w:tcW w:w="1059" w:type="dxa"/>
            <w:vAlign w:val="center"/>
          </w:tcPr>
          <w:p w:rsidR="001A1726" w:rsidRPr="00190BE3" w:rsidRDefault="001A1726" w:rsidP="00204AF8">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1,0</w:t>
            </w:r>
          </w:p>
        </w:tc>
        <w:tc>
          <w:tcPr>
            <w:tcW w:w="1434" w:type="dxa"/>
            <w:vAlign w:val="center"/>
          </w:tcPr>
          <w:p w:rsidR="001A1726" w:rsidRPr="00190BE3" w:rsidRDefault="001A1726" w:rsidP="00FE6110">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94,8</w:t>
            </w:r>
          </w:p>
        </w:tc>
      </w:tr>
      <w:tr w:rsidR="001A1726" w:rsidRPr="001107F8" w:rsidTr="002F7037">
        <w:trPr>
          <w:cnfStyle w:val="000000100000"/>
        </w:trPr>
        <w:tc>
          <w:tcPr>
            <w:cnfStyle w:val="001000000000"/>
            <w:tcW w:w="3227" w:type="dxa"/>
            <w:vAlign w:val="center"/>
          </w:tcPr>
          <w:p w:rsidR="001A1726" w:rsidRPr="00190BE3" w:rsidRDefault="001A1726" w:rsidP="00FE6110">
            <w:pPr>
              <w:spacing w:line="300" w:lineRule="atLeast"/>
              <w:rPr>
                <w:rFonts w:ascii="Arial Narrow" w:hAnsi="Arial Narrow" w:cstheme="minorHAnsi"/>
                <w:b w:val="0"/>
                <w:sz w:val="18"/>
                <w:szCs w:val="18"/>
              </w:rPr>
            </w:pPr>
            <w:r w:rsidRPr="00190BE3">
              <w:rPr>
                <w:rFonts w:ascii="Arial Narrow" w:hAnsi="Arial Narrow" w:cstheme="minorHAnsi"/>
                <w:b w:val="0"/>
                <w:sz w:val="18"/>
                <w:szCs w:val="18"/>
              </w:rPr>
              <w:t>2001 - Λαχανικά, καρποί και φρούτα και άλλα βρώσιμα μέρη φυτών, παρασκευασμένα ή διατηρημένα με ξίδι ή οξικό οξύ</w:t>
            </w:r>
          </w:p>
        </w:tc>
        <w:tc>
          <w:tcPr>
            <w:tcW w:w="1059" w:type="dxa"/>
            <w:vAlign w:val="center"/>
          </w:tcPr>
          <w:p w:rsidR="001A1726" w:rsidRPr="00190BE3" w:rsidRDefault="001A1726" w:rsidP="00204AF8">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2.793.068</w:t>
            </w:r>
          </w:p>
        </w:tc>
        <w:tc>
          <w:tcPr>
            <w:tcW w:w="1059" w:type="dxa"/>
            <w:vAlign w:val="center"/>
          </w:tcPr>
          <w:p w:rsidR="001A1726" w:rsidRPr="00190BE3" w:rsidRDefault="001A1726" w:rsidP="00204AF8">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1,2</w:t>
            </w:r>
          </w:p>
        </w:tc>
        <w:tc>
          <w:tcPr>
            <w:tcW w:w="1059" w:type="dxa"/>
            <w:vAlign w:val="center"/>
          </w:tcPr>
          <w:p w:rsidR="001A1726" w:rsidRPr="00190BE3" w:rsidRDefault="001A1726" w:rsidP="00204AF8">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3.371.326</w:t>
            </w:r>
          </w:p>
        </w:tc>
        <w:tc>
          <w:tcPr>
            <w:tcW w:w="1059" w:type="dxa"/>
            <w:vAlign w:val="center"/>
          </w:tcPr>
          <w:p w:rsidR="001A1726" w:rsidRPr="00190BE3" w:rsidRDefault="001A1726" w:rsidP="00204AF8">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0,9</w:t>
            </w:r>
          </w:p>
        </w:tc>
        <w:tc>
          <w:tcPr>
            <w:tcW w:w="1434" w:type="dxa"/>
            <w:vAlign w:val="center"/>
          </w:tcPr>
          <w:p w:rsidR="001A1726" w:rsidRPr="00190BE3" w:rsidRDefault="001A1726" w:rsidP="00FE6110">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20,7</w:t>
            </w:r>
          </w:p>
        </w:tc>
      </w:tr>
      <w:tr w:rsidR="001A1726" w:rsidRPr="001107F8" w:rsidTr="002F7037">
        <w:trPr>
          <w:cnfStyle w:val="000000010000"/>
        </w:trPr>
        <w:tc>
          <w:tcPr>
            <w:cnfStyle w:val="001000000000"/>
            <w:tcW w:w="3227" w:type="dxa"/>
            <w:vAlign w:val="center"/>
          </w:tcPr>
          <w:p w:rsidR="001A1726" w:rsidRPr="00190BE3" w:rsidRDefault="001A1726" w:rsidP="00FE6110">
            <w:pPr>
              <w:spacing w:line="300" w:lineRule="atLeast"/>
              <w:rPr>
                <w:rFonts w:ascii="Arial Narrow" w:hAnsi="Arial Narrow" w:cstheme="minorHAnsi"/>
                <w:b w:val="0"/>
                <w:sz w:val="18"/>
                <w:szCs w:val="18"/>
              </w:rPr>
            </w:pPr>
            <w:r w:rsidRPr="00190BE3">
              <w:rPr>
                <w:rFonts w:ascii="Arial Narrow" w:hAnsi="Arial Narrow" w:cstheme="minorHAnsi"/>
                <w:b w:val="0"/>
                <w:sz w:val="18"/>
                <w:szCs w:val="18"/>
              </w:rPr>
              <w:t>8428 - Μηχανές και συσκευές για την ανύψωση, τη φόρτωση, την εκφόρτωση ή τη μετακίνηση, π.χ. ανελκυστήρες, κυλιόμενες σκάλες, ιμάντες συνεχούς μεταφοράς και εναέριοι σιδηρόδρομοι</w:t>
            </w:r>
          </w:p>
        </w:tc>
        <w:tc>
          <w:tcPr>
            <w:tcW w:w="1059" w:type="dxa"/>
            <w:vAlign w:val="center"/>
          </w:tcPr>
          <w:p w:rsidR="001A1726" w:rsidRPr="00190BE3" w:rsidRDefault="001A1726" w:rsidP="00204AF8">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2.523.493</w:t>
            </w:r>
          </w:p>
        </w:tc>
        <w:tc>
          <w:tcPr>
            <w:tcW w:w="1059" w:type="dxa"/>
            <w:vAlign w:val="center"/>
          </w:tcPr>
          <w:p w:rsidR="001A1726" w:rsidRPr="00190BE3" w:rsidRDefault="001A1726" w:rsidP="00204AF8">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1,1</w:t>
            </w:r>
          </w:p>
        </w:tc>
        <w:tc>
          <w:tcPr>
            <w:tcW w:w="1059" w:type="dxa"/>
            <w:vAlign w:val="center"/>
          </w:tcPr>
          <w:p w:rsidR="001A1726" w:rsidRPr="00190BE3" w:rsidRDefault="001A1726" w:rsidP="00204AF8">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3.317.269</w:t>
            </w:r>
          </w:p>
        </w:tc>
        <w:tc>
          <w:tcPr>
            <w:tcW w:w="1059" w:type="dxa"/>
            <w:vAlign w:val="center"/>
          </w:tcPr>
          <w:p w:rsidR="001A1726" w:rsidRPr="00190BE3" w:rsidRDefault="001A1726" w:rsidP="00204AF8">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0,9</w:t>
            </w:r>
          </w:p>
        </w:tc>
        <w:tc>
          <w:tcPr>
            <w:tcW w:w="1434" w:type="dxa"/>
            <w:vAlign w:val="center"/>
          </w:tcPr>
          <w:p w:rsidR="001A1726" w:rsidRPr="00190BE3" w:rsidRDefault="001A1726" w:rsidP="00FE6110">
            <w:pPr>
              <w:spacing w:line="300" w:lineRule="atLeast"/>
              <w:jc w:val="right"/>
              <w:cnfStyle w:val="000000010000"/>
              <w:rPr>
                <w:rFonts w:ascii="Arial Narrow" w:hAnsi="Arial Narrow" w:cstheme="minorHAnsi"/>
                <w:sz w:val="18"/>
                <w:szCs w:val="18"/>
              </w:rPr>
            </w:pPr>
            <w:r w:rsidRPr="00190BE3">
              <w:rPr>
                <w:rFonts w:ascii="Arial Narrow" w:hAnsi="Arial Narrow" w:cstheme="minorHAnsi"/>
                <w:sz w:val="18"/>
                <w:szCs w:val="18"/>
              </w:rPr>
              <w:t>31,5</w:t>
            </w:r>
          </w:p>
        </w:tc>
      </w:tr>
      <w:tr w:rsidR="001A1726" w:rsidRPr="001107F8" w:rsidTr="002F7037">
        <w:trPr>
          <w:cnfStyle w:val="000000100000"/>
        </w:trPr>
        <w:tc>
          <w:tcPr>
            <w:cnfStyle w:val="001000000000"/>
            <w:tcW w:w="3227" w:type="dxa"/>
            <w:vAlign w:val="center"/>
          </w:tcPr>
          <w:p w:rsidR="001A1726" w:rsidRPr="00190BE3" w:rsidRDefault="001A1726" w:rsidP="00FE6110">
            <w:pPr>
              <w:spacing w:line="300" w:lineRule="atLeast"/>
              <w:rPr>
                <w:rFonts w:ascii="Arial Narrow" w:hAnsi="Arial Narrow" w:cstheme="minorHAnsi"/>
                <w:b w:val="0"/>
                <w:sz w:val="18"/>
                <w:szCs w:val="18"/>
              </w:rPr>
            </w:pPr>
            <w:r w:rsidRPr="00190BE3">
              <w:rPr>
                <w:rFonts w:ascii="Arial Narrow" w:hAnsi="Arial Narrow" w:cstheme="minorHAnsi"/>
                <w:b w:val="0"/>
                <w:sz w:val="18"/>
                <w:szCs w:val="18"/>
              </w:rPr>
              <w:t>8708 - Μέρη και εξαρτήματα των αυτοκινήτων οχημάτων των κλάσεων 8701 μέχρι 8705</w:t>
            </w:r>
          </w:p>
        </w:tc>
        <w:tc>
          <w:tcPr>
            <w:tcW w:w="1059" w:type="dxa"/>
            <w:vAlign w:val="center"/>
          </w:tcPr>
          <w:p w:rsidR="001A1726" w:rsidRPr="00190BE3" w:rsidRDefault="001A1726" w:rsidP="00204AF8">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146.988</w:t>
            </w:r>
          </w:p>
        </w:tc>
        <w:tc>
          <w:tcPr>
            <w:tcW w:w="1059" w:type="dxa"/>
            <w:vAlign w:val="center"/>
          </w:tcPr>
          <w:p w:rsidR="001A1726" w:rsidRPr="00190BE3" w:rsidRDefault="001A1726" w:rsidP="00204AF8">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0,1</w:t>
            </w:r>
          </w:p>
        </w:tc>
        <w:tc>
          <w:tcPr>
            <w:tcW w:w="1059" w:type="dxa"/>
            <w:vAlign w:val="center"/>
          </w:tcPr>
          <w:p w:rsidR="001A1726" w:rsidRPr="00190BE3" w:rsidRDefault="001A1726" w:rsidP="00204AF8">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3.115.643</w:t>
            </w:r>
          </w:p>
        </w:tc>
        <w:tc>
          <w:tcPr>
            <w:tcW w:w="1059" w:type="dxa"/>
            <w:vAlign w:val="center"/>
          </w:tcPr>
          <w:p w:rsidR="001A1726" w:rsidRPr="00190BE3" w:rsidRDefault="001A1726" w:rsidP="00204AF8">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0,8</w:t>
            </w:r>
          </w:p>
        </w:tc>
        <w:tc>
          <w:tcPr>
            <w:tcW w:w="1434" w:type="dxa"/>
            <w:vAlign w:val="center"/>
          </w:tcPr>
          <w:p w:rsidR="001A1726" w:rsidRPr="00190BE3" w:rsidRDefault="001A1726" w:rsidP="00FE6110">
            <w:pPr>
              <w:spacing w:line="300" w:lineRule="atLeast"/>
              <w:jc w:val="right"/>
              <w:cnfStyle w:val="000000100000"/>
              <w:rPr>
                <w:rFonts w:ascii="Arial Narrow" w:hAnsi="Arial Narrow" w:cstheme="minorHAnsi"/>
                <w:sz w:val="18"/>
                <w:szCs w:val="18"/>
              </w:rPr>
            </w:pPr>
            <w:r w:rsidRPr="00190BE3">
              <w:rPr>
                <w:rFonts w:ascii="Arial Narrow" w:hAnsi="Arial Narrow" w:cstheme="minorHAnsi"/>
                <w:sz w:val="18"/>
                <w:szCs w:val="18"/>
              </w:rPr>
              <w:t>2.019,7</w:t>
            </w:r>
          </w:p>
        </w:tc>
      </w:tr>
    </w:tbl>
    <w:p w:rsidR="00327528" w:rsidRPr="001107F8" w:rsidRDefault="00327528" w:rsidP="00FE6110">
      <w:pPr>
        <w:spacing w:after="0" w:line="300" w:lineRule="atLeast"/>
        <w:rPr>
          <w:rFonts w:ascii="Arial Narrow" w:hAnsi="Arial Narrow"/>
          <w:sz w:val="18"/>
          <w:szCs w:val="18"/>
        </w:rPr>
      </w:pPr>
      <w:r w:rsidRPr="001107F8">
        <w:rPr>
          <w:rFonts w:ascii="Arial Narrow" w:hAnsi="Arial Narrow"/>
          <w:sz w:val="18"/>
          <w:szCs w:val="18"/>
        </w:rPr>
        <w:lastRenderedPageBreak/>
        <w:t xml:space="preserve">Πηγές: </w:t>
      </w:r>
      <w:r w:rsidR="00231048" w:rsidRPr="001107F8">
        <w:rPr>
          <w:rFonts w:ascii="Arial Narrow" w:hAnsi="Arial Narrow"/>
          <w:sz w:val="18"/>
          <w:szCs w:val="18"/>
        </w:rPr>
        <w:t>Ελληνική Στατιστική Αρχή</w:t>
      </w:r>
    </w:p>
    <w:p w:rsidR="001A1726" w:rsidRDefault="001A1726" w:rsidP="00FE6110">
      <w:pPr>
        <w:spacing w:after="0" w:line="300" w:lineRule="atLeast"/>
      </w:pPr>
    </w:p>
    <w:p w:rsidR="00391072" w:rsidRDefault="00E81CAE" w:rsidP="00FE6110">
      <w:pPr>
        <w:spacing w:after="0" w:line="300" w:lineRule="atLeast"/>
        <w:jc w:val="both"/>
      </w:pPr>
      <w:r>
        <w:tab/>
      </w:r>
      <w:r w:rsidR="000A74D8">
        <w:t xml:space="preserve">Η κατηγορία 84 </w:t>
      </w:r>
      <w:r w:rsidR="000A74D8" w:rsidRPr="000A74D8">
        <w:t xml:space="preserve">Πυρηνικοί αντιδραστήρες, λέβητες, μηχανές κ.α. διατήρησε την πρώτη θέση </w:t>
      </w:r>
      <w:r w:rsidR="000A74D8">
        <w:t xml:space="preserve">μεταξύ των εισαγωγών της Ελλάδος από τη </w:t>
      </w:r>
      <w:r w:rsidR="007B5B95">
        <w:t xml:space="preserve">Σουηδία καλύπτοντας </w:t>
      </w:r>
      <w:r w:rsidR="00391072">
        <w:t>16</w:t>
      </w:r>
      <w:r w:rsidR="000A74D8">
        <w:t xml:space="preserve">% του συνόλου με αύξηση </w:t>
      </w:r>
      <w:r w:rsidR="00391072">
        <w:t>7</w:t>
      </w:r>
      <w:r w:rsidR="000A74D8">
        <w:t xml:space="preserve">%. Στη δεύτερη θέση των ελληνικών εισαγωγών </w:t>
      </w:r>
      <w:r w:rsidR="00391072">
        <w:t xml:space="preserve">από τη Σουηδία </w:t>
      </w:r>
      <w:r w:rsidR="000A74D8">
        <w:t>για το 202</w:t>
      </w:r>
      <w:r w:rsidR="00391072">
        <w:t>2</w:t>
      </w:r>
      <w:r w:rsidR="000A74D8">
        <w:t xml:space="preserve"> </w:t>
      </w:r>
      <w:r w:rsidR="00391072">
        <w:t xml:space="preserve">βρίσκονται </w:t>
      </w:r>
      <w:r w:rsidR="00391072" w:rsidRPr="00085794">
        <w:t>τα φάρμακα (</w:t>
      </w:r>
      <w:r w:rsidR="00391072">
        <w:t>16</w:t>
      </w:r>
      <w:r w:rsidR="00391072" w:rsidRPr="00085794">
        <w:t xml:space="preserve">% επί του συνόλου, αύξηση </w:t>
      </w:r>
      <w:r w:rsidR="00391072">
        <w:t>22</w:t>
      </w:r>
      <w:r w:rsidR="00391072" w:rsidRPr="00085794">
        <w:t xml:space="preserve">%), </w:t>
      </w:r>
      <w:r w:rsidR="00391072">
        <w:t xml:space="preserve">και έπονται </w:t>
      </w:r>
      <w:r w:rsidR="00391072" w:rsidRPr="00085794">
        <w:t>τα αυτοκίνητα (</w:t>
      </w:r>
      <w:r w:rsidR="00391072">
        <w:t>14</w:t>
      </w:r>
      <w:r w:rsidR="00391072" w:rsidRPr="00085794">
        <w:t xml:space="preserve">% επί του συνόλου, αύξηση </w:t>
      </w:r>
      <w:r w:rsidR="00391072">
        <w:t>60</w:t>
      </w:r>
      <w:r w:rsidR="00391072" w:rsidRPr="00085794">
        <w:t>% ),</w:t>
      </w:r>
      <w:r w:rsidR="008468BC">
        <w:t xml:space="preserve"> </w:t>
      </w:r>
      <w:r w:rsidR="000A74D8">
        <w:t xml:space="preserve">η κατηγορία </w:t>
      </w:r>
      <w:r w:rsidR="000A74D8" w:rsidRPr="00085794">
        <w:t xml:space="preserve">85 - Μηχανές, συσκευές και υλικά ηλεκτρικά και τα μέρη </w:t>
      </w:r>
      <w:r w:rsidR="00CC1DB3">
        <w:t>τους,</w:t>
      </w:r>
      <w:r w:rsidR="000A74D8" w:rsidRPr="00085794">
        <w:t xml:space="preserve"> </w:t>
      </w:r>
      <w:r w:rsidR="00391072">
        <w:t xml:space="preserve">μειωμένη </w:t>
      </w:r>
      <w:r w:rsidR="00CC1DB3">
        <w:t xml:space="preserve">κατά </w:t>
      </w:r>
      <w:r w:rsidR="00391072">
        <w:t>1</w:t>
      </w:r>
      <w:r w:rsidR="000A74D8" w:rsidRPr="00085794">
        <w:t>%</w:t>
      </w:r>
      <w:r w:rsidR="00CC1DB3">
        <w:t>,</w:t>
      </w:r>
      <w:r w:rsidR="000A74D8" w:rsidRPr="00085794">
        <w:t xml:space="preserve"> </w:t>
      </w:r>
      <w:r w:rsidR="00085794" w:rsidRPr="00085794">
        <w:t>καλύπτοντας</w:t>
      </w:r>
      <w:r w:rsidR="000A74D8" w:rsidRPr="00085794">
        <w:t xml:space="preserve"> </w:t>
      </w:r>
      <w:r w:rsidR="00391072">
        <w:t>14</w:t>
      </w:r>
      <w:r w:rsidR="000A74D8" w:rsidRPr="00085794">
        <w:t xml:space="preserve">% του συνόλου </w:t>
      </w:r>
      <w:proofErr w:type="spellStart"/>
      <w:r w:rsidR="00391072">
        <w:t>κ.ο.κ</w:t>
      </w:r>
      <w:proofErr w:type="spellEnd"/>
      <w:r w:rsidR="00391072">
        <w:t>.</w:t>
      </w:r>
    </w:p>
    <w:p w:rsidR="0009718E" w:rsidRPr="001107F8" w:rsidRDefault="0009718E" w:rsidP="00FE6110">
      <w:pPr>
        <w:spacing w:after="0" w:line="300" w:lineRule="atLeast"/>
      </w:pPr>
    </w:p>
    <w:p w:rsidR="0023593C" w:rsidRPr="001107F8" w:rsidRDefault="0023593C" w:rsidP="00FE6110">
      <w:pPr>
        <w:pStyle w:val="Caption"/>
        <w:spacing w:after="0" w:line="300" w:lineRule="atLeast"/>
        <w:rPr>
          <w:sz w:val="22"/>
          <w:szCs w:val="22"/>
        </w:rPr>
      </w:pPr>
      <w:bookmarkStart w:id="31" w:name="_Toc138159933"/>
      <w:r w:rsidRPr="001107F8">
        <w:rPr>
          <w:sz w:val="22"/>
          <w:szCs w:val="22"/>
        </w:rPr>
        <w:t xml:space="preserve">Πίνακας </w:t>
      </w:r>
      <w:r w:rsidR="009463F0" w:rsidRPr="001107F8">
        <w:rPr>
          <w:sz w:val="22"/>
          <w:szCs w:val="22"/>
        </w:rPr>
        <w:fldChar w:fldCharType="begin"/>
      </w:r>
      <w:r w:rsidRPr="001107F8">
        <w:rPr>
          <w:sz w:val="22"/>
          <w:szCs w:val="22"/>
        </w:rPr>
        <w:instrText xml:space="preserve"> SEQ Πίνακας \* ARABIC </w:instrText>
      </w:r>
      <w:r w:rsidR="009463F0" w:rsidRPr="001107F8">
        <w:rPr>
          <w:sz w:val="22"/>
          <w:szCs w:val="22"/>
        </w:rPr>
        <w:fldChar w:fldCharType="separate"/>
      </w:r>
      <w:r w:rsidR="003C244B">
        <w:rPr>
          <w:noProof/>
          <w:sz w:val="22"/>
          <w:szCs w:val="22"/>
        </w:rPr>
        <w:t>15</w:t>
      </w:r>
      <w:r w:rsidR="009463F0" w:rsidRPr="001107F8">
        <w:rPr>
          <w:sz w:val="22"/>
          <w:szCs w:val="22"/>
        </w:rPr>
        <w:fldChar w:fldCharType="end"/>
      </w:r>
      <w:r w:rsidRPr="001107F8">
        <w:rPr>
          <w:sz w:val="22"/>
          <w:szCs w:val="22"/>
        </w:rPr>
        <w:t xml:space="preserve">: Ελληνικές εισαγωγές από τη </w:t>
      </w:r>
      <w:r w:rsidR="00F9407F" w:rsidRPr="001107F8">
        <w:rPr>
          <w:sz w:val="22"/>
          <w:szCs w:val="22"/>
        </w:rPr>
        <w:t>Σουηδία</w:t>
      </w:r>
      <w:r w:rsidRPr="001107F8">
        <w:rPr>
          <w:sz w:val="22"/>
          <w:szCs w:val="22"/>
        </w:rPr>
        <w:t xml:space="preserve"> – μεγάλες κατηγορίες</w:t>
      </w:r>
      <w:r w:rsidR="004E501A" w:rsidRPr="001107F8">
        <w:rPr>
          <w:sz w:val="22"/>
          <w:szCs w:val="22"/>
        </w:rPr>
        <w:t xml:space="preserve"> </w:t>
      </w:r>
      <w:r w:rsidR="009B3A77">
        <w:rPr>
          <w:sz w:val="22"/>
          <w:szCs w:val="22"/>
        </w:rPr>
        <w:t>(2021-2022)</w:t>
      </w:r>
      <w:bookmarkEnd w:id="31"/>
    </w:p>
    <w:tbl>
      <w:tblPr>
        <w:tblStyle w:val="LightGrid-Accent11"/>
        <w:tblW w:w="8897" w:type="dxa"/>
        <w:tblLayout w:type="fixed"/>
        <w:tblLook w:val="04A0"/>
      </w:tblPr>
      <w:tblGrid>
        <w:gridCol w:w="3227"/>
        <w:gridCol w:w="1059"/>
        <w:gridCol w:w="1059"/>
        <w:gridCol w:w="1059"/>
        <w:gridCol w:w="1059"/>
        <w:gridCol w:w="1434"/>
      </w:tblGrid>
      <w:tr w:rsidR="0023593C" w:rsidRPr="001107F8" w:rsidTr="00880628">
        <w:trPr>
          <w:cnfStyle w:val="100000000000"/>
        </w:trPr>
        <w:tc>
          <w:tcPr>
            <w:cnfStyle w:val="001000000000"/>
            <w:tcW w:w="3227" w:type="dxa"/>
          </w:tcPr>
          <w:p w:rsidR="0023593C" w:rsidRPr="001107F8" w:rsidRDefault="0023593C" w:rsidP="00FE6110">
            <w:pPr>
              <w:spacing w:line="300" w:lineRule="atLeast"/>
              <w:rPr>
                <w:rFonts w:ascii="Arial Narrow" w:hAnsi="Arial Narrow"/>
                <w:sz w:val="18"/>
                <w:szCs w:val="18"/>
              </w:rPr>
            </w:pPr>
          </w:p>
        </w:tc>
        <w:tc>
          <w:tcPr>
            <w:tcW w:w="2118" w:type="dxa"/>
            <w:gridSpan w:val="2"/>
          </w:tcPr>
          <w:p w:rsidR="0023593C" w:rsidRPr="001107F8" w:rsidRDefault="009B3A77" w:rsidP="00FE6110">
            <w:pPr>
              <w:spacing w:line="300" w:lineRule="atLeast"/>
              <w:jc w:val="center"/>
              <w:cnfStyle w:val="100000000000"/>
              <w:rPr>
                <w:rFonts w:ascii="Arial Narrow" w:hAnsi="Arial Narrow"/>
                <w:sz w:val="18"/>
                <w:szCs w:val="18"/>
              </w:rPr>
            </w:pPr>
            <w:r>
              <w:rPr>
                <w:rFonts w:ascii="Arial Narrow" w:hAnsi="Arial Narrow"/>
                <w:sz w:val="18"/>
                <w:szCs w:val="18"/>
              </w:rPr>
              <w:t>2021</w:t>
            </w:r>
          </w:p>
        </w:tc>
        <w:tc>
          <w:tcPr>
            <w:tcW w:w="2118" w:type="dxa"/>
            <w:gridSpan w:val="2"/>
          </w:tcPr>
          <w:p w:rsidR="0023593C" w:rsidRPr="001107F8" w:rsidRDefault="00904024" w:rsidP="00FE6110">
            <w:pPr>
              <w:spacing w:line="300" w:lineRule="atLeast"/>
              <w:jc w:val="center"/>
              <w:cnfStyle w:val="100000000000"/>
              <w:rPr>
                <w:rFonts w:ascii="Arial Narrow" w:hAnsi="Arial Narrow"/>
                <w:sz w:val="18"/>
                <w:szCs w:val="18"/>
              </w:rPr>
            </w:pPr>
            <w:r w:rsidRPr="001107F8">
              <w:rPr>
                <w:rFonts w:ascii="Arial Narrow" w:hAnsi="Arial Narrow"/>
                <w:sz w:val="18"/>
                <w:szCs w:val="18"/>
              </w:rPr>
              <w:t>202</w:t>
            </w:r>
            <w:r w:rsidR="009B3A77">
              <w:rPr>
                <w:rFonts w:ascii="Arial Narrow" w:hAnsi="Arial Narrow"/>
                <w:sz w:val="18"/>
                <w:szCs w:val="18"/>
              </w:rPr>
              <w:t>2</w:t>
            </w:r>
          </w:p>
        </w:tc>
        <w:tc>
          <w:tcPr>
            <w:tcW w:w="1434" w:type="dxa"/>
          </w:tcPr>
          <w:p w:rsidR="0023593C" w:rsidRPr="001107F8" w:rsidRDefault="0023593C" w:rsidP="00FE6110">
            <w:pPr>
              <w:spacing w:line="300" w:lineRule="atLeast"/>
              <w:jc w:val="center"/>
              <w:cnfStyle w:val="100000000000"/>
              <w:rPr>
                <w:rFonts w:ascii="Arial Narrow" w:hAnsi="Arial Narrow"/>
                <w:sz w:val="18"/>
                <w:szCs w:val="18"/>
              </w:rPr>
            </w:pPr>
            <w:r w:rsidRPr="001107F8">
              <w:rPr>
                <w:rFonts w:ascii="Arial Narrow" w:hAnsi="Arial Narrow"/>
                <w:sz w:val="18"/>
                <w:szCs w:val="18"/>
              </w:rPr>
              <w:t>Μεταβολή στην αξία</w:t>
            </w:r>
          </w:p>
        </w:tc>
      </w:tr>
      <w:tr w:rsidR="0023593C" w:rsidRPr="001107F8" w:rsidTr="00880628">
        <w:trPr>
          <w:cnfStyle w:val="000000100000"/>
        </w:trPr>
        <w:tc>
          <w:tcPr>
            <w:cnfStyle w:val="001000000000"/>
            <w:tcW w:w="3227" w:type="dxa"/>
          </w:tcPr>
          <w:p w:rsidR="0023593C" w:rsidRPr="001107F8" w:rsidRDefault="003131B8" w:rsidP="00FE6110">
            <w:pPr>
              <w:spacing w:line="300" w:lineRule="atLeast"/>
              <w:jc w:val="center"/>
              <w:rPr>
                <w:rFonts w:ascii="Arial Narrow" w:hAnsi="Arial Narrow"/>
                <w:sz w:val="18"/>
                <w:szCs w:val="18"/>
              </w:rPr>
            </w:pPr>
            <w:r w:rsidRPr="001107F8">
              <w:rPr>
                <w:rFonts w:ascii="Arial Narrow" w:hAnsi="Arial Narrow"/>
                <w:sz w:val="18"/>
                <w:szCs w:val="18"/>
              </w:rPr>
              <w:t>2</w:t>
            </w:r>
            <w:r w:rsidR="0023593C" w:rsidRPr="001107F8">
              <w:rPr>
                <w:rFonts w:ascii="Arial Narrow" w:hAnsi="Arial Narrow"/>
                <w:sz w:val="18"/>
                <w:szCs w:val="18"/>
              </w:rPr>
              <w:t>ψήφιο κεφάλαιο συνδυασμένης ονοματολογίας</w:t>
            </w:r>
          </w:p>
        </w:tc>
        <w:tc>
          <w:tcPr>
            <w:tcW w:w="1059" w:type="dxa"/>
          </w:tcPr>
          <w:p w:rsidR="0023593C" w:rsidRPr="001107F8" w:rsidRDefault="004E501A" w:rsidP="00FE6110">
            <w:pPr>
              <w:spacing w:line="300" w:lineRule="atLeast"/>
              <w:jc w:val="center"/>
              <w:cnfStyle w:val="000000100000"/>
              <w:rPr>
                <w:rFonts w:ascii="Arial Narrow" w:hAnsi="Arial Narrow"/>
                <w:b/>
                <w:sz w:val="18"/>
                <w:szCs w:val="18"/>
              </w:rPr>
            </w:pPr>
            <w:r w:rsidRPr="001107F8">
              <w:rPr>
                <w:rFonts w:ascii="Arial Narrow" w:hAnsi="Arial Narrow"/>
                <w:b/>
                <w:sz w:val="18"/>
                <w:szCs w:val="18"/>
              </w:rPr>
              <w:t>Αξία (EUR)</w:t>
            </w:r>
          </w:p>
        </w:tc>
        <w:tc>
          <w:tcPr>
            <w:tcW w:w="1059" w:type="dxa"/>
          </w:tcPr>
          <w:p w:rsidR="0023593C" w:rsidRPr="001107F8" w:rsidRDefault="0023593C" w:rsidP="00FE6110">
            <w:pPr>
              <w:spacing w:line="300" w:lineRule="atLeast"/>
              <w:jc w:val="center"/>
              <w:cnfStyle w:val="000000100000"/>
              <w:rPr>
                <w:rFonts w:ascii="Arial Narrow" w:hAnsi="Arial Narrow"/>
                <w:b/>
                <w:sz w:val="18"/>
                <w:szCs w:val="18"/>
              </w:rPr>
            </w:pPr>
            <w:r w:rsidRPr="001107F8">
              <w:rPr>
                <w:rFonts w:ascii="Arial Narrow" w:hAnsi="Arial Narrow"/>
                <w:b/>
                <w:sz w:val="18"/>
                <w:szCs w:val="18"/>
              </w:rPr>
              <w:t>% στο σύνολο</w:t>
            </w:r>
          </w:p>
        </w:tc>
        <w:tc>
          <w:tcPr>
            <w:tcW w:w="1059" w:type="dxa"/>
          </w:tcPr>
          <w:p w:rsidR="0023593C" w:rsidRPr="001107F8" w:rsidRDefault="004E501A" w:rsidP="00FE6110">
            <w:pPr>
              <w:spacing w:line="300" w:lineRule="atLeast"/>
              <w:jc w:val="center"/>
              <w:cnfStyle w:val="000000100000"/>
              <w:rPr>
                <w:rFonts w:ascii="Arial Narrow" w:hAnsi="Arial Narrow"/>
                <w:b/>
                <w:sz w:val="18"/>
                <w:szCs w:val="18"/>
              </w:rPr>
            </w:pPr>
            <w:r w:rsidRPr="001107F8">
              <w:rPr>
                <w:rFonts w:ascii="Arial Narrow" w:hAnsi="Arial Narrow"/>
                <w:b/>
                <w:sz w:val="18"/>
                <w:szCs w:val="18"/>
              </w:rPr>
              <w:t>Αξία (EUR)</w:t>
            </w:r>
          </w:p>
        </w:tc>
        <w:tc>
          <w:tcPr>
            <w:tcW w:w="1059" w:type="dxa"/>
          </w:tcPr>
          <w:p w:rsidR="0023593C" w:rsidRPr="001107F8" w:rsidRDefault="0023593C" w:rsidP="00FE6110">
            <w:pPr>
              <w:spacing w:line="300" w:lineRule="atLeast"/>
              <w:jc w:val="center"/>
              <w:cnfStyle w:val="000000100000"/>
              <w:rPr>
                <w:rFonts w:ascii="Arial Narrow" w:hAnsi="Arial Narrow"/>
                <w:b/>
                <w:sz w:val="18"/>
                <w:szCs w:val="18"/>
              </w:rPr>
            </w:pPr>
            <w:r w:rsidRPr="001107F8">
              <w:rPr>
                <w:rFonts w:ascii="Arial Narrow" w:hAnsi="Arial Narrow"/>
                <w:b/>
                <w:sz w:val="18"/>
                <w:szCs w:val="18"/>
              </w:rPr>
              <w:t>% στο σύνολο</w:t>
            </w:r>
          </w:p>
        </w:tc>
        <w:tc>
          <w:tcPr>
            <w:tcW w:w="1434" w:type="dxa"/>
          </w:tcPr>
          <w:p w:rsidR="000B7A73" w:rsidRPr="001107F8" w:rsidRDefault="000B7A73" w:rsidP="00FE6110">
            <w:pPr>
              <w:spacing w:line="300" w:lineRule="atLeast"/>
              <w:jc w:val="center"/>
              <w:cnfStyle w:val="000000100000"/>
              <w:rPr>
                <w:rFonts w:ascii="Arial Narrow" w:hAnsi="Arial Narrow"/>
                <w:b/>
                <w:sz w:val="18"/>
                <w:szCs w:val="18"/>
              </w:rPr>
            </w:pPr>
          </w:p>
          <w:p w:rsidR="0023593C" w:rsidRPr="001107F8" w:rsidRDefault="000B7A73" w:rsidP="00FE6110">
            <w:pPr>
              <w:spacing w:line="300" w:lineRule="atLeast"/>
              <w:jc w:val="center"/>
              <w:cnfStyle w:val="000000100000"/>
              <w:rPr>
                <w:rFonts w:ascii="Arial Narrow" w:hAnsi="Arial Narrow"/>
                <w:b/>
                <w:sz w:val="18"/>
                <w:szCs w:val="18"/>
              </w:rPr>
            </w:pPr>
            <w:r w:rsidRPr="001107F8">
              <w:rPr>
                <w:rFonts w:ascii="Arial Narrow" w:hAnsi="Arial Narrow"/>
                <w:b/>
                <w:sz w:val="18"/>
                <w:szCs w:val="18"/>
              </w:rPr>
              <w:t>%</w:t>
            </w:r>
          </w:p>
        </w:tc>
      </w:tr>
      <w:tr w:rsidR="009B3A77" w:rsidRPr="001107F8" w:rsidTr="009B3A77">
        <w:trPr>
          <w:cnfStyle w:val="000000010000"/>
        </w:trPr>
        <w:tc>
          <w:tcPr>
            <w:cnfStyle w:val="001000000000"/>
            <w:tcW w:w="3227" w:type="dxa"/>
            <w:vAlign w:val="bottom"/>
          </w:tcPr>
          <w:p w:rsidR="009B3A77" w:rsidRPr="001107F8" w:rsidRDefault="009B3A77" w:rsidP="00FE6110">
            <w:pPr>
              <w:spacing w:line="300" w:lineRule="atLeast"/>
              <w:rPr>
                <w:rFonts w:ascii="Arial Narrow" w:hAnsi="Arial Narrow" w:cs="Arial"/>
                <w:b w:val="0"/>
                <w:color w:val="000000"/>
                <w:sz w:val="18"/>
                <w:szCs w:val="18"/>
              </w:rPr>
            </w:pPr>
            <w:r w:rsidRPr="001107F8">
              <w:rPr>
                <w:rFonts w:ascii="Arial Narrow" w:hAnsi="Arial Narrow"/>
                <w:b w:val="0"/>
                <w:bCs w:val="0"/>
                <w:sz w:val="18"/>
                <w:szCs w:val="18"/>
              </w:rPr>
              <w:t>84 - Πυρηνικοί αντιδραστήρες, λέβητες, μηχανές, συσκευές και μηχανικές επινοήσεις</w:t>
            </w:r>
          </w:p>
        </w:tc>
        <w:tc>
          <w:tcPr>
            <w:tcW w:w="1059"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76.788.879</w:t>
            </w:r>
          </w:p>
        </w:tc>
        <w:tc>
          <w:tcPr>
            <w:tcW w:w="1059"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16,4</w:t>
            </w:r>
          </w:p>
        </w:tc>
        <w:tc>
          <w:tcPr>
            <w:tcW w:w="1059"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82.245.206</w:t>
            </w:r>
          </w:p>
        </w:tc>
        <w:tc>
          <w:tcPr>
            <w:tcW w:w="1059"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15,5</w:t>
            </w:r>
          </w:p>
        </w:tc>
        <w:tc>
          <w:tcPr>
            <w:tcW w:w="1434"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7,1</w:t>
            </w:r>
          </w:p>
        </w:tc>
      </w:tr>
      <w:tr w:rsidR="009B3A77" w:rsidRPr="001107F8" w:rsidTr="009B3A77">
        <w:trPr>
          <w:cnfStyle w:val="000000100000"/>
        </w:trPr>
        <w:tc>
          <w:tcPr>
            <w:cnfStyle w:val="001000000000"/>
            <w:tcW w:w="3227" w:type="dxa"/>
            <w:vAlign w:val="bottom"/>
          </w:tcPr>
          <w:p w:rsidR="009B3A77" w:rsidRPr="001107F8" w:rsidRDefault="009B3A77" w:rsidP="00FE6110">
            <w:pPr>
              <w:spacing w:line="300" w:lineRule="atLeast"/>
              <w:rPr>
                <w:rFonts w:ascii="Arial Narrow" w:hAnsi="Arial Narrow" w:cs="Arial"/>
                <w:b w:val="0"/>
                <w:color w:val="000000"/>
                <w:sz w:val="18"/>
                <w:szCs w:val="18"/>
              </w:rPr>
            </w:pPr>
            <w:r w:rsidRPr="001107F8">
              <w:rPr>
                <w:rFonts w:ascii="Arial Narrow" w:hAnsi="Arial Narrow"/>
                <w:b w:val="0"/>
                <w:bCs w:val="0"/>
                <w:sz w:val="18"/>
                <w:szCs w:val="18"/>
              </w:rPr>
              <w:t>30 - Φαρμακευτικά προϊόντα</w:t>
            </w:r>
          </w:p>
        </w:tc>
        <w:tc>
          <w:tcPr>
            <w:tcW w:w="1059"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t>66.873.968</w:t>
            </w:r>
          </w:p>
        </w:tc>
        <w:tc>
          <w:tcPr>
            <w:tcW w:w="1059"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t>14,3</w:t>
            </w:r>
          </w:p>
        </w:tc>
        <w:tc>
          <w:tcPr>
            <w:tcW w:w="1059"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t>81.791.591</w:t>
            </w:r>
          </w:p>
        </w:tc>
        <w:tc>
          <w:tcPr>
            <w:tcW w:w="1059"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t>15,5</w:t>
            </w:r>
          </w:p>
        </w:tc>
        <w:tc>
          <w:tcPr>
            <w:tcW w:w="1434"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t>22,3</w:t>
            </w:r>
          </w:p>
        </w:tc>
      </w:tr>
      <w:tr w:rsidR="009B3A77" w:rsidRPr="001107F8" w:rsidTr="009B3A77">
        <w:trPr>
          <w:cnfStyle w:val="000000010000"/>
        </w:trPr>
        <w:tc>
          <w:tcPr>
            <w:cnfStyle w:val="001000000000"/>
            <w:tcW w:w="3227" w:type="dxa"/>
            <w:vAlign w:val="bottom"/>
          </w:tcPr>
          <w:p w:rsidR="009B3A77" w:rsidRPr="001107F8" w:rsidRDefault="009B3A77" w:rsidP="00FE6110">
            <w:pPr>
              <w:spacing w:line="300" w:lineRule="atLeast"/>
              <w:rPr>
                <w:rFonts w:ascii="Arial Narrow" w:hAnsi="Arial Narrow" w:cs="Arial"/>
                <w:b w:val="0"/>
                <w:color w:val="000000"/>
                <w:sz w:val="18"/>
                <w:szCs w:val="18"/>
              </w:rPr>
            </w:pPr>
            <w:r w:rsidRPr="001107F8">
              <w:rPr>
                <w:rFonts w:ascii="Arial Narrow" w:hAnsi="Arial Narrow"/>
                <w:b w:val="0"/>
                <w:bCs w:val="0"/>
                <w:sz w:val="18"/>
                <w:szCs w:val="18"/>
              </w:rPr>
              <w:t>87 - Αυτοκίνητα οχήματα, ελκυστήρες, ποδήλατα και άλλα οχήματα για χερσαίες μεταφορές, τα μέρη και εξαρτήματα τους</w:t>
            </w:r>
          </w:p>
        </w:tc>
        <w:tc>
          <w:tcPr>
            <w:tcW w:w="1059"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44.884.987</w:t>
            </w:r>
          </w:p>
        </w:tc>
        <w:tc>
          <w:tcPr>
            <w:tcW w:w="1059"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9,6</w:t>
            </w:r>
          </w:p>
        </w:tc>
        <w:tc>
          <w:tcPr>
            <w:tcW w:w="1059"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71.840.035</w:t>
            </w:r>
          </w:p>
        </w:tc>
        <w:tc>
          <w:tcPr>
            <w:tcW w:w="1059"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13,6</w:t>
            </w:r>
          </w:p>
        </w:tc>
        <w:tc>
          <w:tcPr>
            <w:tcW w:w="1434"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60,1</w:t>
            </w:r>
          </w:p>
        </w:tc>
      </w:tr>
      <w:tr w:rsidR="009B3A77" w:rsidRPr="001107F8" w:rsidTr="009B3A77">
        <w:trPr>
          <w:cnfStyle w:val="000000100000"/>
        </w:trPr>
        <w:tc>
          <w:tcPr>
            <w:cnfStyle w:val="001000000000"/>
            <w:tcW w:w="3227" w:type="dxa"/>
            <w:vAlign w:val="bottom"/>
          </w:tcPr>
          <w:p w:rsidR="009B3A77" w:rsidRPr="001107F8" w:rsidRDefault="009B3A77" w:rsidP="00FE6110">
            <w:pPr>
              <w:spacing w:line="300" w:lineRule="atLeast"/>
              <w:rPr>
                <w:rFonts w:ascii="Arial Narrow" w:hAnsi="Arial Narrow" w:cs="Arial"/>
                <w:b w:val="0"/>
                <w:color w:val="000000"/>
                <w:sz w:val="18"/>
                <w:szCs w:val="18"/>
              </w:rPr>
            </w:pPr>
            <w:r w:rsidRPr="001107F8">
              <w:rPr>
                <w:rFonts w:ascii="Arial Narrow" w:hAnsi="Arial Narrow"/>
                <w:b w:val="0"/>
                <w:bCs w:val="0"/>
                <w:sz w:val="18"/>
                <w:szCs w:val="18"/>
              </w:rPr>
              <w:t>85 - Μηχανές, συσκευές και υλικά ηλεκτρικά και τα μέρη τους. Συσκευές εγγραφής ή αναπαραγωγής του ήχου, συσκευές εγγραφής ή αναπαραγωγής των εικόνων</w:t>
            </w:r>
          </w:p>
        </w:tc>
        <w:tc>
          <w:tcPr>
            <w:tcW w:w="1059"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t>72.224.011</w:t>
            </w:r>
          </w:p>
        </w:tc>
        <w:tc>
          <w:tcPr>
            <w:tcW w:w="1059"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t>15,4</w:t>
            </w:r>
          </w:p>
        </w:tc>
        <w:tc>
          <w:tcPr>
            <w:tcW w:w="1059"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t>71.469.820</w:t>
            </w:r>
          </w:p>
        </w:tc>
        <w:tc>
          <w:tcPr>
            <w:tcW w:w="1059"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t>13,5</w:t>
            </w:r>
          </w:p>
        </w:tc>
        <w:tc>
          <w:tcPr>
            <w:tcW w:w="1434"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t>-1,0</w:t>
            </w:r>
          </w:p>
        </w:tc>
      </w:tr>
      <w:tr w:rsidR="009B3A77" w:rsidRPr="001107F8" w:rsidTr="009B3A77">
        <w:trPr>
          <w:cnfStyle w:val="000000010000"/>
        </w:trPr>
        <w:tc>
          <w:tcPr>
            <w:cnfStyle w:val="001000000000"/>
            <w:tcW w:w="3227" w:type="dxa"/>
            <w:vAlign w:val="bottom"/>
          </w:tcPr>
          <w:p w:rsidR="009B3A77" w:rsidRPr="001107F8" w:rsidRDefault="009B3A77" w:rsidP="00FE6110">
            <w:pPr>
              <w:spacing w:line="300" w:lineRule="atLeast"/>
              <w:rPr>
                <w:rFonts w:ascii="Arial Narrow" w:hAnsi="Arial Narrow" w:cs="Arial"/>
                <w:b w:val="0"/>
                <w:color w:val="000000"/>
                <w:sz w:val="18"/>
                <w:szCs w:val="18"/>
              </w:rPr>
            </w:pPr>
            <w:r w:rsidRPr="001107F8">
              <w:rPr>
                <w:rFonts w:ascii="Arial Narrow" w:hAnsi="Arial Narrow"/>
                <w:b w:val="0"/>
                <w:bCs w:val="0"/>
                <w:sz w:val="18"/>
                <w:szCs w:val="18"/>
              </w:rPr>
              <w:t>48 - Χαρτί και χαρτόνια. τεχνουργήματα από κυτταρίνη, χαρτί ή χαρτόνι</w:t>
            </w:r>
          </w:p>
        </w:tc>
        <w:tc>
          <w:tcPr>
            <w:tcW w:w="1059"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26.581.168</w:t>
            </w:r>
          </w:p>
        </w:tc>
        <w:tc>
          <w:tcPr>
            <w:tcW w:w="1059"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5,7</w:t>
            </w:r>
          </w:p>
        </w:tc>
        <w:tc>
          <w:tcPr>
            <w:tcW w:w="1059"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41.071.266</w:t>
            </w:r>
          </w:p>
        </w:tc>
        <w:tc>
          <w:tcPr>
            <w:tcW w:w="1059"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7,8</w:t>
            </w:r>
          </w:p>
        </w:tc>
        <w:tc>
          <w:tcPr>
            <w:tcW w:w="1434"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54,5</w:t>
            </w:r>
          </w:p>
        </w:tc>
      </w:tr>
      <w:tr w:rsidR="009B3A77" w:rsidRPr="001107F8" w:rsidTr="009B3A77">
        <w:trPr>
          <w:cnfStyle w:val="000000100000"/>
        </w:trPr>
        <w:tc>
          <w:tcPr>
            <w:cnfStyle w:val="001000000000"/>
            <w:tcW w:w="3227" w:type="dxa"/>
            <w:vAlign w:val="bottom"/>
          </w:tcPr>
          <w:p w:rsidR="009B3A77" w:rsidRPr="001107F8" w:rsidRDefault="009B3A77" w:rsidP="00FE6110">
            <w:pPr>
              <w:spacing w:line="300" w:lineRule="atLeast"/>
              <w:rPr>
                <w:rFonts w:ascii="Arial Narrow" w:hAnsi="Arial Narrow" w:cs="Arial"/>
                <w:b w:val="0"/>
                <w:color w:val="000000"/>
                <w:sz w:val="18"/>
                <w:szCs w:val="18"/>
              </w:rPr>
            </w:pPr>
            <w:r w:rsidRPr="001107F8">
              <w:rPr>
                <w:rFonts w:ascii="Arial Narrow" w:hAnsi="Arial Narrow"/>
                <w:b w:val="0"/>
                <w:bCs w:val="0"/>
                <w:sz w:val="18"/>
                <w:szCs w:val="18"/>
              </w:rPr>
              <w:t>39 - Πλαστικές ύλες και τεχνουργήματα από αυτές τις ύλες</w:t>
            </w:r>
          </w:p>
        </w:tc>
        <w:tc>
          <w:tcPr>
            <w:tcW w:w="1059"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t>15.868.224</w:t>
            </w:r>
          </w:p>
        </w:tc>
        <w:tc>
          <w:tcPr>
            <w:tcW w:w="1059"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t>3,4</w:t>
            </w:r>
          </w:p>
        </w:tc>
        <w:tc>
          <w:tcPr>
            <w:tcW w:w="1059"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t>21.393.723</w:t>
            </w:r>
          </w:p>
        </w:tc>
        <w:tc>
          <w:tcPr>
            <w:tcW w:w="1059"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t>4,0</w:t>
            </w:r>
          </w:p>
        </w:tc>
        <w:tc>
          <w:tcPr>
            <w:tcW w:w="1434"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t>34,8</w:t>
            </w:r>
          </w:p>
        </w:tc>
      </w:tr>
      <w:tr w:rsidR="009B3A77" w:rsidRPr="001107F8" w:rsidTr="009B3A77">
        <w:trPr>
          <w:cnfStyle w:val="000000010000"/>
        </w:trPr>
        <w:tc>
          <w:tcPr>
            <w:cnfStyle w:val="001000000000"/>
            <w:tcW w:w="3227" w:type="dxa"/>
            <w:vAlign w:val="bottom"/>
          </w:tcPr>
          <w:p w:rsidR="009B3A77" w:rsidRPr="001107F8" w:rsidRDefault="009B3A77" w:rsidP="008468BC">
            <w:pPr>
              <w:spacing w:line="300" w:lineRule="atLeast"/>
              <w:rPr>
                <w:rFonts w:ascii="Arial Narrow" w:hAnsi="Arial Narrow" w:cs="Arial"/>
                <w:b w:val="0"/>
                <w:color w:val="000000"/>
                <w:sz w:val="18"/>
                <w:szCs w:val="18"/>
              </w:rPr>
            </w:pPr>
            <w:r w:rsidRPr="001107F8">
              <w:rPr>
                <w:rFonts w:ascii="Arial Narrow" w:hAnsi="Arial Narrow"/>
                <w:b w:val="0"/>
                <w:bCs w:val="0"/>
                <w:sz w:val="18"/>
                <w:szCs w:val="18"/>
              </w:rPr>
              <w:t>03 -</w:t>
            </w:r>
            <w:r>
              <w:rPr>
                <w:rFonts w:ascii="Arial Narrow" w:hAnsi="Arial Narrow"/>
                <w:b w:val="0"/>
                <w:bCs w:val="0"/>
                <w:sz w:val="18"/>
                <w:szCs w:val="18"/>
              </w:rPr>
              <w:t xml:space="preserve"> </w:t>
            </w:r>
            <w:r w:rsidRPr="001107F8">
              <w:rPr>
                <w:rFonts w:ascii="Arial Narrow" w:hAnsi="Arial Narrow"/>
                <w:b w:val="0"/>
                <w:bCs w:val="0"/>
                <w:sz w:val="18"/>
                <w:szCs w:val="18"/>
              </w:rPr>
              <w:t>Ψάρια και μαλακόστρακα, μαλάκια και άλλα ασπόνδυλα υδρόβια</w:t>
            </w:r>
          </w:p>
        </w:tc>
        <w:tc>
          <w:tcPr>
            <w:tcW w:w="1059"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17.257.833</w:t>
            </w:r>
          </w:p>
        </w:tc>
        <w:tc>
          <w:tcPr>
            <w:tcW w:w="1059"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3,7</w:t>
            </w:r>
          </w:p>
        </w:tc>
        <w:tc>
          <w:tcPr>
            <w:tcW w:w="1059"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20.920.128</w:t>
            </w:r>
          </w:p>
        </w:tc>
        <w:tc>
          <w:tcPr>
            <w:tcW w:w="1059"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4,0</w:t>
            </w:r>
          </w:p>
        </w:tc>
        <w:tc>
          <w:tcPr>
            <w:tcW w:w="1434"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21,2</w:t>
            </w:r>
          </w:p>
        </w:tc>
      </w:tr>
      <w:tr w:rsidR="009B3A77" w:rsidRPr="001107F8" w:rsidTr="009B3A77">
        <w:trPr>
          <w:cnfStyle w:val="000000100000"/>
        </w:trPr>
        <w:tc>
          <w:tcPr>
            <w:cnfStyle w:val="001000000000"/>
            <w:tcW w:w="3227" w:type="dxa"/>
            <w:vAlign w:val="bottom"/>
          </w:tcPr>
          <w:p w:rsidR="009B3A77" w:rsidRPr="001107F8" w:rsidRDefault="009B3A77" w:rsidP="00FE6110">
            <w:pPr>
              <w:spacing w:line="300" w:lineRule="atLeast"/>
              <w:rPr>
                <w:rFonts w:ascii="Arial Narrow" w:hAnsi="Arial Narrow" w:cs="Arial"/>
                <w:b w:val="0"/>
                <w:color w:val="000000"/>
                <w:sz w:val="18"/>
                <w:szCs w:val="18"/>
              </w:rPr>
            </w:pPr>
            <w:r w:rsidRPr="001107F8">
              <w:rPr>
                <w:rFonts w:ascii="Arial Narrow" w:hAnsi="Arial Narrow"/>
                <w:b w:val="0"/>
                <w:bCs w:val="0"/>
                <w:sz w:val="18"/>
                <w:szCs w:val="18"/>
              </w:rPr>
              <w:t>44 - Ξυλεία, ξυλοκάρβουνα και τεχνουργήματα από ξύλο</w:t>
            </w:r>
          </w:p>
        </w:tc>
        <w:tc>
          <w:tcPr>
            <w:tcW w:w="1059"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t>12.823.418</w:t>
            </w:r>
          </w:p>
        </w:tc>
        <w:tc>
          <w:tcPr>
            <w:tcW w:w="1059"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t>2,7</w:t>
            </w:r>
          </w:p>
        </w:tc>
        <w:tc>
          <w:tcPr>
            <w:tcW w:w="1059"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t>20.812.246</w:t>
            </w:r>
          </w:p>
        </w:tc>
        <w:tc>
          <w:tcPr>
            <w:tcW w:w="1059"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t>3,9</w:t>
            </w:r>
          </w:p>
        </w:tc>
        <w:tc>
          <w:tcPr>
            <w:tcW w:w="1434"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t>62,3</w:t>
            </w:r>
          </w:p>
        </w:tc>
      </w:tr>
      <w:tr w:rsidR="009B3A77" w:rsidRPr="001107F8" w:rsidTr="009B3A77">
        <w:trPr>
          <w:cnfStyle w:val="000000010000"/>
        </w:trPr>
        <w:tc>
          <w:tcPr>
            <w:cnfStyle w:val="001000000000"/>
            <w:tcW w:w="3227" w:type="dxa"/>
            <w:vAlign w:val="bottom"/>
          </w:tcPr>
          <w:p w:rsidR="009B3A77" w:rsidRPr="001107F8" w:rsidRDefault="009B3A77" w:rsidP="00FE6110">
            <w:pPr>
              <w:spacing w:line="300" w:lineRule="atLeast"/>
              <w:rPr>
                <w:rFonts w:ascii="Arial Narrow" w:hAnsi="Arial Narrow" w:cs="Arial"/>
                <w:b w:val="0"/>
                <w:color w:val="000000"/>
                <w:sz w:val="18"/>
                <w:szCs w:val="18"/>
              </w:rPr>
            </w:pPr>
            <w:r w:rsidRPr="001107F8">
              <w:rPr>
                <w:rFonts w:ascii="Arial Narrow" w:hAnsi="Arial Narrow"/>
                <w:b w:val="0"/>
                <w:bCs w:val="0"/>
                <w:sz w:val="18"/>
                <w:szCs w:val="18"/>
              </w:rPr>
              <w:t>72 - Χυτοσίδηρος, σίδηρος και χάλυβας</w:t>
            </w:r>
          </w:p>
        </w:tc>
        <w:tc>
          <w:tcPr>
            <w:tcW w:w="1059"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10.124.461</w:t>
            </w:r>
          </w:p>
        </w:tc>
        <w:tc>
          <w:tcPr>
            <w:tcW w:w="1059"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2,2</w:t>
            </w:r>
          </w:p>
        </w:tc>
        <w:tc>
          <w:tcPr>
            <w:tcW w:w="1059"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11.628.071</w:t>
            </w:r>
          </w:p>
        </w:tc>
        <w:tc>
          <w:tcPr>
            <w:tcW w:w="1059"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2,2</w:t>
            </w:r>
          </w:p>
        </w:tc>
        <w:tc>
          <w:tcPr>
            <w:tcW w:w="1434"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14,9</w:t>
            </w:r>
          </w:p>
        </w:tc>
      </w:tr>
      <w:tr w:rsidR="009B3A77" w:rsidRPr="001107F8" w:rsidTr="009B3A77">
        <w:trPr>
          <w:cnfStyle w:val="000000100000"/>
        </w:trPr>
        <w:tc>
          <w:tcPr>
            <w:cnfStyle w:val="001000000000"/>
            <w:tcW w:w="3227" w:type="dxa"/>
            <w:vAlign w:val="bottom"/>
          </w:tcPr>
          <w:p w:rsidR="009B3A77" w:rsidRPr="001107F8" w:rsidRDefault="009B3A77" w:rsidP="00FE6110">
            <w:pPr>
              <w:spacing w:line="300" w:lineRule="atLeast"/>
              <w:rPr>
                <w:rFonts w:ascii="Arial Narrow" w:hAnsi="Arial Narrow" w:cs="Arial"/>
                <w:b w:val="0"/>
                <w:color w:val="000000"/>
                <w:sz w:val="18"/>
                <w:szCs w:val="18"/>
              </w:rPr>
            </w:pPr>
            <w:r w:rsidRPr="001107F8">
              <w:rPr>
                <w:rFonts w:ascii="Arial Narrow" w:hAnsi="Arial Narrow"/>
                <w:b w:val="0"/>
                <w:bCs w:val="0"/>
                <w:sz w:val="18"/>
                <w:szCs w:val="18"/>
              </w:rPr>
              <w:t>29 - Οργανικά χημικά προϊόντα</w:t>
            </w:r>
          </w:p>
        </w:tc>
        <w:tc>
          <w:tcPr>
            <w:tcW w:w="1059"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t>7.430.979</w:t>
            </w:r>
          </w:p>
        </w:tc>
        <w:tc>
          <w:tcPr>
            <w:tcW w:w="1059"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t>1,6</w:t>
            </w:r>
          </w:p>
        </w:tc>
        <w:tc>
          <w:tcPr>
            <w:tcW w:w="1059"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t>10.688.609</w:t>
            </w:r>
          </w:p>
        </w:tc>
        <w:tc>
          <w:tcPr>
            <w:tcW w:w="1059"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t>2,0</w:t>
            </w:r>
          </w:p>
        </w:tc>
        <w:tc>
          <w:tcPr>
            <w:tcW w:w="1434"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t>43,8</w:t>
            </w:r>
          </w:p>
        </w:tc>
      </w:tr>
      <w:tr w:rsidR="009B3A77" w:rsidRPr="001107F8" w:rsidTr="009B3A77">
        <w:trPr>
          <w:cnfStyle w:val="000000010000"/>
        </w:trPr>
        <w:tc>
          <w:tcPr>
            <w:cnfStyle w:val="001000000000"/>
            <w:tcW w:w="3227" w:type="dxa"/>
            <w:vAlign w:val="bottom"/>
          </w:tcPr>
          <w:p w:rsidR="009B3A77" w:rsidRPr="001107F8" w:rsidRDefault="009B3A77" w:rsidP="00FE6110">
            <w:pPr>
              <w:spacing w:line="300" w:lineRule="atLeast"/>
              <w:rPr>
                <w:rFonts w:ascii="Arial Narrow" w:hAnsi="Arial Narrow" w:cs="Arial"/>
                <w:b w:val="0"/>
                <w:color w:val="000000"/>
                <w:sz w:val="18"/>
                <w:szCs w:val="18"/>
              </w:rPr>
            </w:pPr>
            <w:r w:rsidRPr="001107F8">
              <w:rPr>
                <w:rFonts w:ascii="Arial Narrow" w:hAnsi="Arial Narrow" w:cs="Arial"/>
                <w:b w:val="0"/>
                <w:color w:val="000000"/>
                <w:sz w:val="18"/>
                <w:szCs w:val="18"/>
              </w:rPr>
              <w:t xml:space="preserve">74 – </w:t>
            </w:r>
            <w:r w:rsidRPr="001107F8">
              <w:rPr>
                <w:rFonts w:ascii="Arial Narrow" w:hAnsi="Arial Narrow" w:cs="Arial"/>
                <w:b w:val="0"/>
                <w:sz w:val="18"/>
                <w:szCs w:val="18"/>
              </w:rPr>
              <w:t>Χαλκός και τεχνουργήματα από χαλκό</w:t>
            </w:r>
          </w:p>
        </w:tc>
        <w:tc>
          <w:tcPr>
            <w:tcW w:w="1059"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12.020.657</w:t>
            </w:r>
          </w:p>
        </w:tc>
        <w:tc>
          <w:tcPr>
            <w:tcW w:w="1059"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2,6</w:t>
            </w:r>
          </w:p>
        </w:tc>
        <w:tc>
          <w:tcPr>
            <w:tcW w:w="1059"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10.526.065</w:t>
            </w:r>
          </w:p>
        </w:tc>
        <w:tc>
          <w:tcPr>
            <w:tcW w:w="1059"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2,0</w:t>
            </w:r>
          </w:p>
        </w:tc>
        <w:tc>
          <w:tcPr>
            <w:tcW w:w="1434"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-12,4</w:t>
            </w:r>
          </w:p>
        </w:tc>
      </w:tr>
      <w:tr w:rsidR="009B3A77" w:rsidRPr="001107F8" w:rsidTr="009B3A77">
        <w:trPr>
          <w:cnfStyle w:val="000000100000"/>
        </w:trPr>
        <w:tc>
          <w:tcPr>
            <w:cnfStyle w:val="001000000000"/>
            <w:tcW w:w="3227" w:type="dxa"/>
            <w:vAlign w:val="bottom"/>
          </w:tcPr>
          <w:p w:rsidR="009B3A77" w:rsidRPr="001107F8" w:rsidRDefault="009B3A77" w:rsidP="00FE6110">
            <w:pPr>
              <w:spacing w:line="300" w:lineRule="atLeast"/>
              <w:rPr>
                <w:rFonts w:ascii="Arial Narrow" w:hAnsi="Arial Narrow" w:cs="Arial"/>
                <w:b w:val="0"/>
                <w:color w:val="000000"/>
                <w:sz w:val="18"/>
                <w:szCs w:val="18"/>
              </w:rPr>
            </w:pPr>
            <w:r w:rsidRPr="001107F8">
              <w:rPr>
                <w:rFonts w:ascii="Arial Narrow" w:hAnsi="Arial Narrow" w:cs="Arial"/>
                <w:b w:val="0"/>
                <w:color w:val="000000"/>
                <w:sz w:val="18"/>
                <w:szCs w:val="18"/>
              </w:rPr>
              <w:t xml:space="preserve">15 – </w:t>
            </w:r>
            <w:r w:rsidRPr="001107F8">
              <w:rPr>
                <w:rFonts w:ascii="Arial Narrow" w:hAnsi="Arial Narrow" w:cs="Arial"/>
                <w:b w:val="0"/>
                <w:sz w:val="18"/>
                <w:szCs w:val="18"/>
              </w:rPr>
              <w:t>Λίπη και λάδια ζωικά η φυτικά. Κεριά</w:t>
            </w:r>
          </w:p>
        </w:tc>
        <w:tc>
          <w:tcPr>
            <w:tcW w:w="1059"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t>7.075.457</w:t>
            </w:r>
          </w:p>
        </w:tc>
        <w:tc>
          <w:tcPr>
            <w:tcW w:w="1059"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t>1,5</w:t>
            </w:r>
          </w:p>
        </w:tc>
        <w:tc>
          <w:tcPr>
            <w:tcW w:w="1059"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t>10.275.786</w:t>
            </w:r>
          </w:p>
        </w:tc>
        <w:tc>
          <w:tcPr>
            <w:tcW w:w="1059"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t>1,9</w:t>
            </w:r>
          </w:p>
        </w:tc>
        <w:tc>
          <w:tcPr>
            <w:tcW w:w="1434"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t>45,2</w:t>
            </w:r>
          </w:p>
        </w:tc>
      </w:tr>
      <w:tr w:rsidR="009B3A77" w:rsidRPr="001107F8" w:rsidTr="009B3A77">
        <w:trPr>
          <w:cnfStyle w:val="000000010000"/>
        </w:trPr>
        <w:tc>
          <w:tcPr>
            <w:cnfStyle w:val="001000000000"/>
            <w:tcW w:w="3227" w:type="dxa"/>
            <w:vAlign w:val="bottom"/>
          </w:tcPr>
          <w:p w:rsidR="009B3A77" w:rsidRPr="001107F8" w:rsidRDefault="009B3A77" w:rsidP="00FE6110">
            <w:pPr>
              <w:spacing w:line="300" w:lineRule="atLeast"/>
              <w:rPr>
                <w:rFonts w:ascii="Arial Narrow" w:hAnsi="Arial Narrow" w:cs="Arial"/>
                <w:b w:val="0"/>
                <w:color w:val="000000"/>
                <w:sz w:val="18"/>
                <w:szCs w:val="18"/>
              </w:rPr>
            </w:pPr>
            <w:r w:rsidRPr="001107F8">
              <w:rPr>
                <w:rFonts w:ascii="Arial Narrow" w:hAnsi="Arial Narrow"/>
                <w:b w:val="0"/>
                <w:bCs w:val="0"/>
                <w:sz w:val="18"/>
                <w:szCs w:val="18"/>
              </w:rPr>
              <w:t xml:space="preserve">47 - Πολτοί από ξύλο η από άλλες </w:t>
            </w:r>
            <w:proofErr w:type="spellStart"/>
            <w:r w:rsidRPr="001107F8">
              <w:rPr>
                <w:rFonts w:ascii="Arial Narrow" w:hAnsi="Arial Narrow"/>
                <w:b w:val="0"/>
                <w:bCs w:val="0"/>
                <w:sz w:val="18"/>
                <w:szCs w:val="18"/>
              </w:rPr>
              <w:t>κυτταρινικές</w:t>
            </w:r>
            <w:proofErr w:type="spellEnd"/>
            <w:r w:rsidRPr="001107F8">
              <w:rPr>
                <w:rFonts w:ascii="Arial Narrow" w:hAnsi="Arial Narrow"/>
                <w:b w:val="0"/>
                <w:bCs w:val="0"/>
                <w:sz w:val="18"/>
                <w:szCs w:val="18"/>
              </w:rPr>
              <w:t xml:space="preserve"> ινώδεις ύλες. Χαρτί η χαρτόνι για ανακύκλωση</w:t>
            </w:r>
          </w:p>
        </w:tc>
        <w:tc>
          <w:tcPr>
            <w:tcW w:w="1059"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3.590.310</w:t>
            </w:r>
          </w:p>
        </w:tc>
        <w:tc>
          <w:tcPr>
            <w:tcW w:w="1059"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0,8</w:t>
            </w:r>
          </w:p>
        </w:tc>
        <w:tc>
          <w:tcPr>
            <w:tcW w:w="1059"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9.667.631</w:t>
            </w:r>
          </w:p>
        </w:tc>
        <w:tc>
          <w:tcPr>
            <w:tcW w:w="1059"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1,8</w:t>
            </w:r>
          </w:p>
        </w:tc>
        <w:tc>
          <w:tcPr>
            <w:tcW w:w="1434"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169,3</w:t>
            </w:r>
          </w:p>
        </w:tc>
      </w:tr>
      <w:tr w:rsidR="009B3A77" w:rsidRPr="001107F8" w:rsidTr="009B3A77">
        <w:trPr>
          <w:cnfStyle w:val="000000100000"/>
        </w:trPr>
        <w:tc>
          <w:tcPr>
            <w:cnfStyle w:val="001000000000"/>
            <w:tcW w:w="3227" w:type="dxa"/>
            <w:vAlign w:val="bottom"/>
          </w:tcPr>
          <w:p w:rsidR="009B3A77" w:rsidRPr="001107F8" w:rsidRDefault="009B3A77" w:rsidP="00FE6110">
            <w:pPr>
              <w:spacing w:line="300" w:lineRule="atLeast"/>
              <w:rPr>
                <w:rFonts w:ascii="Arial Narrow" w:hAnsi="Arial Narrow" w:cs="Arial"/>
                <w:b w:val="0"/>
                <w:color w:val="000000"/>
                <w:sz w:val="18"/>
                <w:szCs w:val="18"/>
              </w:rPr>
            </w:pPr>
            <w:r w:rsidRPr="001107F8">
              <w:rPr>
                <w:rFonts w:ascii="Arial Narrow" w:hAnsi="Arial Narrow"/>
                <w:b w:val="0"/>
                <w:bCs w:val="0"/>
                <w:sz w:val="18"/>
                <w:szCs w:val="18"/>
              </w:rPr>
              <w:t>90 - Όργανα και συσκευές οπτικής, φωτογραφίας ή κινηματογραφίας, μέτρησης, έλεγχου ή ακριβείας. Όργανα ιατροχειρουργικής.</w:t>
            </w:r>
          </w:p>
        </w:tc>
        <w:tc>
          <w:tcPr>
            <w:tcW w:w="1059"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t>8.001.361</w:t>
            </w:r>
          </w:p>
        </w:tc>
        <w:tc>
          <w:tcPr>
            <w:tcW w:w="1059"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t>1,7</w:t>
            </w:r>
          </w:p>
        </w:tc>
        <w:tc>
          <w:tcPr>
            <w:tcW w:w="1059"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t>9.663.956</w:t>
            </w:r>
          </w:p>
        </w:tc>
        <w:tc>
          <w:tcPr>
            <w:tcW w:w="1059"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t>1,8</w:t>
            </w:r>
          </w:p>
        </w:tc>
        <w:tc>
          <w:tcPr>
            <w:tcW w:w="1434"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t>20,8</w:t>
            </w:r>
          </w:p>
        </w:tc>
      </w:tr>
      <w:tr w:rsidR="009B3A77" w:rsidRPr="001107F8" w:rsidTr="009B3A77">
        <w:trPr>
          <w:cnfStyle w:val="000000010000"/>
        </w:trPr>
        <w:tc>
          <w:tcPr>
            <w:cnfStyle w:val="001000000000"/>
            <w:tcW w:w="3227" w:type="dxa"/>
            <w:vAlign w:val="bottom"/>
          </w:tcPr>
          <w:p w:rsidR="009B3A77" w:rsidRPr="001107F8" w:rsidRDefault="009B3A77" w:rsidP="00FE6110">
            <w:pPr>
              <w:spacing w:line="300" w:lineRule="atLeast"/>
              <w:rPr>
                <w:rFonts w:ascii="Arial Narrow" w:hAnsi="Arial Narrow" w:cs="Arial"/>
                <w:b w:val="0"/>
                <w:color w:val="000000"/>
                <w:sz w:val="18"/>
                <w:szCs w:val="18"/>
              </w:rPr>
            </w:pPr>
            <w:r w:rsidRPr="001107F8">
              <w:rPr>
                <w:rFonts w:ascii="Arial Narrow" w:hAnsi="Arial Narrow"/>
                <w:b w:val="0"/>
                <w:bCs w:val="0"/>
                <w:sz w:val="18"/>
                <w:szCs w:val="18"/>
              </w:rPr>
              <w:t>22 - Ποτά, αλκοολούχα υγρά και ξίδι</w:t>
            </w:r>
          </w:p>
        </w:tc>
        <w:tc>
          <w:tcPr>
            <w:tcW w:w="1059"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4.103.836</w:t>
            </w:r>
          </w:p>
        </w:tc>
        <w:tc>
          <w:tcPr>
            <w:tcW w:w="1059"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0,9</w:t>
            </w:r>
          </w:p>
        </w:tc>
        <w:tc>
          <w:tcPr>
            <w:tcW w:w="1059"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5.675.446</w:t>
            </w:r>
          </w:p>
        </w:tc>
        <w:tc>
          <w:tcPr>
            <w:tcW w:w="1059"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1,1</w:t>
            </w:r>
          </w:p>
        </w:tc>
        <w:tc>
          <w:tcPr>
            <w:tcW w:w="1434"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38,3</w:t>
            </w:r>
          </w:p>
        </w:tc>
      </w:tr>
      <w:tr w:rsidR="009B3A77" w:rsidRPr="001107F8" w:rsidTr="009B3A77">
        <w:trPr>
          <w:cnfStyle w:val="000000100000"/>
        </w:trPr>
        <w:tc>
          <w:tcPr>
            <w:cnfStyle w:val="001000000000"/>
            <w:tcW w:w="3227" w:type="dxa"/>
            <w:vAlign w:val="bottom"/>
          </w:tcPr>
          <w:p w:rsidR="009B3A77" w:rsidRPr="001107F8" w:rsidRDefault="009B3A77" w:rsidP="00FE6110">
            <w:pPr>
              <w:spacing w:line="300" w:lineRule="atLeast"/>
              <w:rPr>
                <w:rFonts w:ascii="Arial Narrow" w:hAnsi="Arial Narrow" w:cs="Arial"/>
                <w:b w:val="0"/>
                <w:color w:val="000000"/>
                <w:sz w:val="18"/>
                <w:szCs w:val="18"/>
              </w:rPr>
            </w:pPr>
            <w:r w:rsidRPr="00404A42">
              <w:rPr>
                <w:rFonts w:ascii="Arial Narrow" w:hAnsi="Arial Narrow"/>
                <w:b w:val="0"/>
                <w:bCs w:val="0"/>
                <w:sz w:val="18"/>
                <w:szCs w:val="18"/>
              </w:rPr>
              <w:t>24 -</w:t>
            </w:r>
            <w:r>
              <w:rPr>
                <w:rFonts w:ascii="Arial Narrow" w:hAnsi="Arial Narrow"/>
                <w:b w:val="0"/>
                <w:bCs w:val="0"/>
                <w:sz w:val="18"/>
                <w:szCs w:val="18"/>
              </w:rPr>
              <w:t>Κ</w:t>
            </w:r>
            <w:r w:rsidRPr="00404A42">
              <w:rPr>
                <w:rFonts w:ascii="Arial Narrow" w:hAnsi="Arial Narrow"/>
                <w:b w:val="0"/>
                <w:bCs w:val="0"/>
                <w:sz w:val="18"/>
                <w:szCs w:val="18"/>
              </w:rPr>
              <w:t xml:space="preserve">απνά και βιομηχανοποιημένα </w:t>
            </w:r>
            <w:r w:rsidRPr="00404A42">
              <w:rPr>
                <w:rFonts w:ascii="Arial Narrow" w:hAnsi="Arial Narrow"/>
                <w:b w:val="0"/>
                <w:bCs w:val="0"/>
                <w:sz w:val="18"/>
                <w:szCs w:val="18"/>
              </w:rPr>
              <w:lastRenderedPageBreak/>
              <w:t>υποκατάστατα καπνού</w:t>
            </w:r>
          </w:p>
        </w:tc>
        <w:tc>
          <w:tcPr>
            <w:tcW w:w="1059"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lastRenderedPageBreak/>
              <w:t>0</w:t>
            </w:r>
          </w:p>
        </w:tc>
        <w:tc>
          <w:tcPr>
            <w:tcW w:w="1059"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t>0,0</w:t>
            </w:r>
          </w:p>
        </w:tc>
        <w:tc>
          <w:tcPr>
            <w:tcW w:w="1059"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t>4.665.114</w:t>
            </w:r>
          </w:p>
        </w:tc>
        <w:tc>
          <w:tcPr>
            <w:tcW w:w="1059"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t>0,9</w:t>
            </w:r>
          </w:p>
        </w:tc>
        <w:tc>
          <w:tcPr>
            <w:tcW w:w="1434" w:type="dxa"/>
            <w:vAlign w:val="center"/>
          </w:tcPr>
          <w:p w:rsidR="009B3A77" w:rsidRPr="009B3A77" w:rsidRDefault="009B3A77" w:rsidP="00FE6110">
            <w:pPr>
              <w:spacing w:line="300" w:lineRule="atLeast"/>
              <w:jc w:val="right"/>
              <w:cnfStyle w:val="000000100000"/>
              <w:rPr>
                <w:rFonts w:ascii="Arial Narrow" w:hAnsi="Arial Narrow"/>
                <w:sz w:val="18"/>
                <w:szCs w:val="18"/>
              </w:rPr>
            </w:pPr>
            <w:r>
              <w:rPr>
                <w:rFonts w:ascii="Arial Narrow" w:hAnsi="Arial Narrow"/>
                <w:sz w:val="18"/>
                <w:szCs w:val="18"/>
              </w:rPr>
              <w:t>-</w:t>
            </w:r>
          </w:p>
        </w:tc>
      </w:tr>
      <w:tr w:rsidR="009B3A77" w:rsidRPr="001107F8" w:rsidTr="009B3A77">
        <w:trPr>
          <w:cnfStyle w:val="000000010000"/>
        </w:trPr>
        <w:tc>
          <w:tcPr>
            <w:cnfStyle w:val="001000000000"/>
            <w:tcW w:w="3227" w:type="dxa"/>
            <w:vAlign w:val="bottom"/>
          </w:tcPr>
          <w:p w:rsidR="009B3A77" w:rsidRPr="001107F8" w:rsidRDefault="009B3A77" w:rsidP="00FE6110">
            <w:pPr>
              <w:spacing w:line="300" w:lineRule="atLeast"/>
              <w:rPr>
                <w:rFonts w:ascii="Arial Narrow" w:hAnsi="Arial Narrow" w:cs="Arial"/>
                <w:b w:val="0"/>
                <w:color w:val="000000"/>
                <w:sz w:val="18"/>
                <w:szCs w:val="18"/>
              </w:rPr>
            </w:pPr>
            <w:r w:rsidRPr="001107F8">
              <w:rPr>
                <w:rFonts w:ascii="Arial Narrow" w:hAnsi="Arial Narrow"/>
                <w:b w:val="0"/>
                <w:bCs w:val="0"/>
                <w:sz w:val="18"/>
                <w:szCs w:val="18"/>
              </w:rPr>
              <w:lastRenderedPageBreak/>
              <w:t>27 - Ορυκτά καύσιμα, ορυκτά λάδια και προϊόντα της απόσταξης αυτών. Ασφαλτώδεις ύλες. Κεριά ορυκτά</w:t>
            </w:r>
          </w:p>
        </w:tc>
        <w:tc>
          <w:tcPr>
            <w:tcW w:w="1059"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34.158.052</w:t>
            </w:r>
          </w:p>
        </w:tc>
        <w:tc>
          <w:tcPr>
            <w:tcW w:w="1059"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7,3</w:t>
            </w:r>
          </w:p>
        </w:tc>
        <w:tc>
          <w:tcPr>
            <w:tcW w:w="1059"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3.457.127</w:t>
            </w:r>
          </w:p>
        </w:tc>
        <w:tc>
          <w:tcPr>
            <w:tcW w:w="1059"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0,7</w:t>
            </w:r>
          </w:p>
        </w:tc>
        <w:tc>
          <w:tcPr>
            <w:tcW w:w="1434"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-89,9</w:t>
            </w:r>
          </w:p>
        </w:tc>
      </w:tr>
      <w:tr w:rsidR="009B3A77" w:rsidRPr="001107F8" w:rsidTr="009B3A77">
        <w:trPr>
          <w:cnfStyle w:val="000000100000"/>
        </w:trPr>
        <w:tc>
          <w:tcPr>
            <w:cnfStyle w:val="001000000000"/>
            <w:tcW w:w="3227" w:type="dxa"/>
            <w:vAlign w:val="bottom"/>
          </w:tcPr>
          <w:p w:rsidR="009B3A77" w:rsidRPr="001107F8" w:rsidRDefault="009B3A77" w:rsidP="00FE6110">
            <w:pPr>
              <w:spacing w:line="300" w:lineRule="atLeast"/>
              <w:rPr>
                <w:rFonts w:ascii="Arial Narrow" w:hAnsi="Arial Narrow" w:cs="Arial"/>
                <w:b w:val="0"/>
                <w:color w:val="000000"/>
                <w:sz w:val="18"/>
                <w:szCs w:val="18"/>
              </w:rPr>
            </w:pPr>
            <w:r w:rsidRPr="001107F8">
              <w:rPr>
                <w:rFonts w:ascii="Arial Narrow" w:hAnsi="Arial Narrow" w:cs="Arial"/>
                <w:b w:val="0"/>
                <w:color w:val="000000"/>
                <w:sz w:val="18"/>
                <w:szCs w:val="18"/>
              </w:rPr>
              <w:t>32 - Δεψικά και βαφικά εκχυλίσματα. ταννινες και τα παραγωγα τους. Χρωστικ</w:t>
            </w:r>
            <w:r>
              <w:rPr>
                <w:rFonts w:ascii="Arial Narrow" w:hAnsi="Arial Narrow" w:cs="Arial"/>
                <w:b w:val="0"/>
                <w:color w:val="000000"/>
                <w:sz w:val="18"/>
                <w:szCs w:val="18"/>
              </w:rPr>
              <w:t>ά</w:t>
            </w:r>
          </w:p>
        </w:tc>
        <w:tc>
          <w:tcPr>
            <w:tcW w:w="1059"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t>3.029.477</w:t>
            </w:r>
          </w:p>
        </w:tc>
        <w:tc>
          <w:tcPr>
            <w:tcW w:w="1059"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t>0,6</w:t>
            </w:r>
          </w:p>
        </w:tc>
        <w:tc>
          <w:tcPr>
            <w:tcW w:w="1059"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t>3.365.502</w:t>
            </w:r>
          </w:p>
        </w:tc>
        <w:tc>
          <w:tcPr>
            <w:tcW w:w="1059"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t>0,6</w:t>
            </w:r>
          </w:p>
        </w:tc>
        <w:tc>
          <w:tcPr>
            <w:tcW w:w="1434"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t>11,1</w:t>
            </w:r>
          </w:p>
        </w:tc>
      </w:tr>
      <w:tr w:rsidR="009B3A77" w:rsidRPr="001107F8" w:rsidTr="009B3A77">
        <w:trPr>
          <w:cnfStyle w:val="000000010000"/>
        </w:trPr>
        <w:tc>
          <w:tcPr>
            <w:cnfStyle w:val="001000000000"/>
            <w:tcW w:w="3227" w:type="dxa"/>
            <w:vAlign w:val="bottom"/>
          </w:tcPr>
          <w:p w:rsidR="009B3A77" w:rsidRPr="001107F8" w:rsidRDefault="009B3A77" w:rsidP="00FE6110">
            <w:pPr>
              <w:spacing w:line="300" w:lineRule="atLeast"/>
              <w:rPr>
                <w:rFonts w:ascii="Arial Narrow" w:hAnsi="Arial Narrow" w:cs="Arial"/>
                <w:b w:val="0"/>
                <w:color w:val="000000"/>
                <w:sz w:val="18"/>
                <w:szCs w:val="18"/>
              </w:rPr>
            </w:pPr>
            <w:r>
              <w:rPr>
                <w:rFonts w:ascii="Arial Narrow" w:hAnsi="Arial Narrow" w:cs="Arial"/>
                <w:b w:val="0"/>
                <w:color w:val="000000"/>
                <w:sz w:val="18"/>
                <w:szCs w:val="18"/>
              </w:rPr>
              <w:t xml:space="preserve">82 - </w:t>
            </w:r>
            <w:r>
              <w:rPr>
                <w:rFonts w:ascii="Arial Narrow" w:hAnsi="Arial Narrow"/>
                <w:b w:val="0"/>
                <w:bCs w:val="0"/>
                <w:sz w:val="18"/>
                <w:szCs w:val="18"/>
              </w:rPr>
              <w:t>Ε</w:t>
            </w:r>
            <w:r w:rsidRPr="00404A42">
              <w:rPr>
                <w:rFonts w:ascii="Arial Narrow" w:hAnsi="Arial Narrow"/>
                <w:b w:val="0"/>
                <w:bCs w:val="0"/>
                <w:sz w:val="18"/>
                <w:szCs w:val="18"/>
              </w:rPr>
              <w:t>ργαλεία και συλλογές εργαλείων, είδη μαχαιροποιίας</w:t>
            </w:r>
          </w:p>
        </w:tc>
        <w:tc>
          <w:tcPr>
            <w:tcW w:w="1059"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2.540.356</w:t>
            </w:r>
          </w:p>
        </w:tc>
        <w:tc>
          <w:tcPr>
            <w:tcW w:w="1059"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0,5</w:t>
            </w:r>
          </w:p>
        </w:tc>
        <w:tc>
          <w:tcPr>
            <w:tcW w:w="1059"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2.735.405</w:t>
            </w:r>
          </w:p>
        </w:tc>
        <w:tc>
          <w:tcPr>
            <w:tcW w:w="1059"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0,5</w:t>
            </w:r>
          </w:p>
        </w:tc>
        <w:tc>
          <w:tcPr>
            <w:tcW w:w="1434" w:type="dxa"/>
            <w:vAlign w:val="center"/>
          </w:tcPr>
          <w:p w:rsidR="009B3A77" w:rsidRPr="009B3A77" w:rsidRDefault="009B3A77" w:rsidP="00FE6110">
            <w:pPr>
              <w:spacing w:line="300" w:lineRule="atLeast"/>
              <w:jc w:val="right"/>
              <w:cnfStyle w:val="000000010000"/>
              <w:rPr>
                <w:rFonts w:ascii="Arial Narrow" w:hAnsi="Arial Narrow"/>
                <w:sz w:val="18"/>
                <w:szCs w:val="18"/>
              </w:rPr>
            </w:pPr>
            <w:r w:rsidRPr="009B3A77">
              <w:rPr>
                <w:rFonts w:ascii="Arial Narrow" w:hAnsi="Arial Narrow"/>
                <w:sz w:val="18"/>
                <w:szCs w:val="18"/>
              </w:rPr>
              <w:t>7,7</w:t>
            </w:r>
          </w:p>
        </w:tc>
      </w:tr>
      <w:tr w:rsidR="009B3A77" w:rsidRPr="001107F8" w:rsidTr="009B3A77">
        <w:trPr>
          <w:cnfStyle w:val="000000100000"/>
        </w:trPr>
        <w:tc>
          <w:tcPr>
            <w:cnfStyle w:val="001000000000"/>
            <w:tcW w:w="3227" w:type="dxa"/>
            <w:vAlign w:val="bottom"/>
          </w:tcPr>
          <w:p w:rsidR="009B3A77" w:rsidRPr="001107F8" w:rsidRDefault="009B3A77" w:rsidP="00FE6110">
            <w:pPr>
              <w:spacing w:line="300" w:lineRule="atLeast"/>
              <w:rPr>
                <w:rFonts w:ascii="Arial Narrow" w:hAnsi="Arial Narrow" w:cs="Arial"/>
                <w:b w:val="0"/>
                <w:color w:val="000000"/>
                <w:sz w:val="18"/>
                <w:szCs w:val="18"/>
              </w:rPr>
            </w:pPr>
            <w:r w:rsidRPr="001107F8">
              <w:rPr>
                <w:rFonts w:ascii="Arial Narrow" w:hAnsi="Arial Narrow"/>
                <w:b w:val="0"/>
                <w:bCs w:val="0"/>
                <w:sz w:val="18"/>
                <w:szCs w:val="18"/>
              </w:rPr>
              <w:t>38 -</w:t>
            </w:r>
            <w:r>
              <w:rPr>
                <w:rFonts w:ascii="Arial Narrow" w:hAnsi="Arial Narrow"/>
                <w:b w:val="0"/>
                <w:bCs w:val="0"/>
                <w:sz w:val="18"/>
                <w:szCs w:val="18"/>
              </w:rPr>
              <w:t xml:space="preserve"> </w:t>
            </w:r>
            <w:r w:rsidRPr="001107F8">
              <w:rPr>
                <w:rFonts w:ascii="Arial Narrow" w:hAnsi="Arial Narrow"/>
                <w:b w:val="0"/>
                <w:bCs w:val="0"/>
                <w:sz w:val="18"/>
                <w:szCs w:val="18"/>
              </w:rPr>
              <w:t>Διάφορα προϊόντα των χημικών βιομηχανιών</w:t>
            </w:r>
          </w:p>
        </w:tc>
        <w:tc>
          <w:tcPr>
            <w:tcW w:w="1059"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t>4.495.083</w:t>
            </w:r>
          </w:p>
        </w:tc>
        <w:tc>
          <w:tcPr>
            <w:tcW w:w="1059"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t>1,0</w:t>
            </w:r>
          </w:p>
        </w:tc>
        <w:tc>
          <w:tcPr>
            <w:tcW w:w="1059"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t>2.559.752</w:t>
            </w:r>
          </w:p>
        </w:tc>
        <w:tc>
          <w:tcPr>
            <w:tcW w:w="1059"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t>0,5</w:t>
            </w:r>
          </w:p>
        </w:tc>
        <w:tc>
          <w:tcPr>
            <w:tcW w:w="1434" w:type="dxa"/>
            <w:vAlign w:val="center"/>
          </w:tcPr>
          <w:p w:rsidR="009B3A77" w:rsidRPr="009B3A77" w:rsidRDefault="009B3A77" w:rsidP="00FE6110">
            <w:pPr>
              <w:spacing w:line="300" w:lineRule="atLeast"/>
              <w:jc w:val="right"/>
              <w:cnfStyle w:val="000000100000"/>
              <w:rPr>
                <w:rFonts w:ascii="Arial Narrow" w:hAnsi="Arial Narrow"/>
                <w:sz w:val="18"/>
                <w:szCs w:val="18"/>
              </w:rPr>
            </w:pPr>
            <w:r w:rsidRPr="009B3A77">
              <w:rPr>
                <w:rFonts w:ascii="Arial Narrow" w:hAnsi="Arial Narrow"/>
                <w:sz w:val="18"/>
                <w:szCs w:val="18"/>
              </w:rPr>
              <w:t>-43,1</w:t>
            </w:r>
          </w:p>
        </w:tc>
      </w:tr>
    </w:tbl>
    <w:p w:rsidR="00450DAB" w:rsidRPr="001107F8" w:rsidRDefault="008475B4" w:rsidP="00FE6110">
      <w:pPr>
        <w:spacing w:after="0" w:line="300" w:lineRule="atLeast"/>
        <w:rPr>
          <w:rFonts w:ascii="Arial Narrow" w:hAnsi="Arial Narrow"/>
          <w:sz w:val="18"/>
          <w:szCs w:val="18"/>
        </w:rPr>
      </w:pPr>
      <w:r w:rsidRPr="008475B4">
        <w:rPr>
          <w:rFonts w:ascii="Arial Narrow" w:hAnsi="Arial Narrow"/>
          <w:sz w:val="18"/>
          <w:szCs w:val="18"/>
        </w:rPr>
        <w:t>Πηγ</w:t>
      </w:r>
      <w:r>
        <w:rPr>
          <w:rFonts w:ascii="Arial Narrow" w:hAnsi="Arial Narrow"/>
          <w:sz w:val="18"/>
          <w:szCs w:val="18"/>
        </w:rPr>
        <w:t>ή</w:t>
      </w:r>
      <w:r w:rsidRPr="008475B4">
        <w:rPr>
          <w:rFonts w:ascii="Arial Narrow" w:hAnsi="Arial Narrow"/>
          <w:sz w:val="18"/>
          <w:szCs w:val="18"/>
        </w:rPr>
        <w:t>: Ελληνική Στατιστική Αρχή</w:t>
      </w:r>
    </w:p>
    <w:p w:rsidR="00E81CAE" w:rsidRDefault="00E81CAE" w:rsidP="00FE6110">
      <w:pPr>
        <w:spacing w:after="0" w:line="300" w:lineRule="atLeast"/>
      </w:pPr>
    </w:p>
    <w:p w:rsidR="00404A42" w:rsidRPr="001107F8" w:rsidRDefault="00404A42" w:rsidP="00FE6110">
      <w:pPr>
        <w:spacing w:after="0" w:line="300" w:lineRule="atLeast"/>
      </w:pPr>
    </w:p>
    <w:p w:rsidR="0023593C" w:rsidRPr="001107F8" w:rsidRDefault="0023593C" w:rsidP="00FE6110">
      <w:pPr>
        <w:pStyle w:val="Caption"/>
        <w:spacing w:after="0" w:line="300" w:lineRule="atLeast"/>
        <w:rPr>
          <w:sz w:val="22"/>
          <w:szCs w:val="22"/>
        </w:rPr>
      </w:pPr>
      <w:bookmarkStart w:id="32" w:name="_Toc138159934"/>
      <w:r w:rsidRPr="001107F8">
        <w:rPr>
          <w:sz w:val="22"/>
          <w:szCs w:val="22"/>
        </w:rPr>
        <w:t xml:space="preserve">Πίνακας </w:t>
      </w:r>
      <w:r w:rsidR="009463F0" w:rsidRPr="001107F8">
        <w:rPr>
          <w:sz w:val="22"/>
          <w:szCs w:val="22"/>
        </w:rPr>
        <w:fldChar w:fldCharType="begin"/>
      </w:r>
      <w:r w:rsidRPr="001107F8">
        <w:rPr>
          <w:sz w:val="22"/>
          <w:szCs w:val="22"/>
        </w:rPr>
        <w:instrText xml:space="preserve"> SEQ Πίνακας \* ARABIC </w:instrText>
      </w:r>
      <w:r w:rsidR="009463F0" w:rsidRPr="001107F8">
        <w:rPr>
          <w:sz w:val="22"/>
          <w:szCs w:val="22"/>
        </w:rPr>
        <w:fldChar w:fldCharType="separate"/>
      </w:r>
      <w:r w:rsidR="003C244B">
        <w:rPr>
          <w:noProof/>
          <w:sz w:val="22"/>
          <w:szCs w:val="22"/>
        </w:rPr>
        <w:t>16</w:t>
      </w:r>
      <w:r w:rsidR="009463F0" w:rsidRPr="001107F8">
        <w:rPr>
          <w:sz w:val="22"/>
          <w:szCs w:val="22"/>
        </w:rPr>
        <w:fldChar w:fldCharType="end"/>
      </w:r>
      <w:r w:rsidRPr="001107F8">
        <w:rPr>
          <w:sz w:val="22"/>
          <w:szCs w:val="22"/>
        </w:rPr>
        <w:t xml:space="preserve">: Ελληνικές εισαγωγές από τη </w:t>
      </w:r>
      <w:r w:rsidR="00F9407F" w:rsidRPr="001107F8">
        <w:rPr>
          <w:sz w:val="22"/>
          <w:szCs w:val="22"/>
        </w:rPr>
        <w:t>Σουηδία</w:t>
      </w:r>
      <w:r w:rsidRPr="001107F8">
        <w:rPr>
          <w:sz w:val="22"/>
          <w:szCs w:val="22"/>
        </w:rPr>
        <w:t xml:space="preserve"> – κυριότερα προϊόντα</w:t>
      </w:r>
      <w:r w:rsidR="009B3A77">
        <w:rPr>
          <w:sz w:val="22"/>
          <w:szCs w:val="22"/>
        </w:rPr>
        <w:t xml:space="preserve"> (2021-2022)</w:t>
      </w:r>
      <w:bookmarkEnd w:id="32"/>
    </w:p>
    <w:tbl>
      <w:tblPr>
        <w:tblStyle w:val="LightGrid-Accent11"/>
        <w:tblW w:w="8897" w:type="dxa"/>
        <w:tblLayout w:type="fixed"/>
        <w:tblLook w:val="04A0"/>
      </w:tblPr>
      <w:tblGrid>
        <w:gridCol w:w="3227"/>
        <w:gridCol w:w="1059"/>
        <w:gridCol w:w="1059"/>
        <w:gridCol w:w="1059"/>
        <w:gridCol w:w="1059"/>
        <w:gridCol w:w="1434"/>
      </w:tblGrid>
      <w:tr w:rsidR="0023593C" w:rsidRPr="001107F8" w:rsidTr="00880628">
        <w:trPr>
          <w:cnfStyle w:val="100000000000"/>
        </w:trPr>
        <w:tc>
          <w:tcPr>
            <w:cnfStyle w:val="001000000000"/>
            <w:tcW w:w="3227" w:type="dxa"/>
          </w:tcPr>
          <w:p w:rsidR="0023593C" w:rsidRPr="001107F8" w:rsidRDefault="0023593C" w:rsidP="00FE6110">
            <w:pPr>
              <w:spacing w:line="300" w:lineRule="atLeast"/>
              <w:rPr>
                <w:rFonts w:ascii="Arial Narrow" w:hAnsi="Arial Narrow"/>
                <w:sz w:val="18"/>
                <w:szCs w:val="18"/>
              </w:rPr>
            </w:pPr>
          </w:p>
        </w:tc>
        <w:tc>
          <w:tcPr>
            <w:tcW w:w="2118" w:type="dxa"/>
            <w:gridSpan w:val="2"/>
          </w:tcPr>
          <w:p w:rsidR="0023593C" w:rsidRPr="001107F8" w:rsidRDefault="009B3A77" w:rsidP="00FE6110">
            <w:pPr>
              <w:spacing w:line="300" w:lineRule="atLeast"/>
              <w:jc w:val="center"/>
              <w:cnfStyle w:val="100000000000"/>
              <w:rPr>
                <w:rFonts w:ascii="Arial Narrow" w:hAnsi="Arial Narrow"/>
                <w:sz w:val="18"/>
                <w:szCs w:val="18"/>
              </w:rPr>
            </w:pPr>
            <w:r>
              <w:rPr>
                <w:rFonts w:ascii="Arial Narrow" w:hAnsi="Arial Narrow"/>
                <w:sz w:val="18"/>
                <w:szCs w:val="18"/>
              </w:rPr>
              <w:t>2021</w:t>
            </w:r>
          </w:p>
        </w:tc>
        <w:tc>
          <w:tcPr>
            <w:tcW w:w="2118" w:type="dxa"/>
            <w:gridSpan w:val="2"/>
          </w:tcPr>
          <w:p w:rsidR="0023593C" w:rsidRPr="001107F8" w:rsidRDefault="009B3A77" w:rsidP="00FE6110">
            <w:pPr>
              <w:spacing w:line="300" w:lineRule="atLeast"/>
              <w:jc w:val="center"/>
              <w:cnfStyle w:val="100000000000"/>
              <w:rPr>
                <w:rFonts w:ascii="Arial Narrow" w:hAnsi="Arial Narrow"/>
                <w:sz w:val="18"/>
                <w:szCs w:val="18"/>
              </w:rPr>
            </w:pPr>
            <w:r>
              <w:rPr>
                <w:rFonts w:ascii="Arial Narrow" w:hAnsi="Arial Narrow"/>
                <w:sz w:val="18"/>
                <w:szCs w:val="18"/>
              </w:rPr>
              <w:t>2022</w:t>
            </w:r>
          </w:p>
        </w:tc>
        <w:tc>
          <w:tcPr>
            <w:tcW w:w="1434" w:type="dxa"/>
          </w:tcPr>
          <w:p w:rsidR="0023593C" w:rsidRPr="001107F8" w:rsidRDefault="0023593C" w:rsidP="00FE6110">
            <w:pPr>
              <w:spacing w:line="300" w:lineRule="atLeast"/>
              <w:jc w:val="center"/>
              <w:cnfStyle w:val="100000000000"/>
              <w:rPr>
                <w:rFonts w:ascii="Arial Narrow" w:hAnsi="Arial Narrow"/>
                <w:sz w:val="18"/>
                <w:szCs w:val="18"/>
              </w:rPr>
            </w:pPr>
            <w:r w:rsidRPr="001107F8">
              <w:rPr>
                <w:rFonts w:ascii="Arial Narrow" w:hAnsi="Arial Narrow"/>
                <w:sz w:val="18"/>
                <w:szCs w:val="18"/>
              </w:rPr>
              <w:t>Μεταβολή στην αξία</w:t>
            </w:r>
          </w:p>
        </w:tc>
      </w:tr>
      <w:tr w:rsidR="0023593C" w:rsidRPr="001107F8" w:rsidTr="00880628">
        <w:trPr>
          <w:cnfStyle w:val="000000100000"/>
        </w:trPr>
        <w:tc>
          <w:tcPr>
            <w:cnfStyle w:val="001000000000"/>
            <w:tcW w:w="3227" w:type="dxa"/>
          </w:tcPr>
          <w:p w:rsidR="0023593C" w:rsidRPr="001107F8" w:rsidRDefault="00235D15" w:rsidP="00FE6110">
            <w:pPr>
              <w:spacing w:line="300" w:lineRule="atLeast"/>
              <w:jc w:val="center"/>
              <w:rPr>
                <w:rFonts w:ascii="Arial Narrow" w:hAnsi="Arial Narrow"/>
                <w:sz w:val="18"/>
                <w:szCs w:val="18"/>
              </w:rPr>
            </w:pPr>
            <w:r w:rsidRPr="001107F8">
              <w:rPr>
                <w:rFonts w:ascii="Arial Narrow" w:hAnsi="Arial Narrow"/>
                <w:sz w:val="18"/>
                <w:szCs w:val="18"/>
              </w:rPr>
              <w:t>4ψήφιο</w:t>
            </w:r>
            <w:r w:rsidR="0023593C" w:rsidRPr="001107F8">
              <w:rPr>
                <w:rFonts w:ascii="Arial Narrow" w:hAnsi="Arial Narrow"/>
                <w:sz w:val="18"/>
                <w:szCs w:val="18"/>
              </w:rPr>
              <w:t xml:space="preserve"> κεφάλαιο συνδυασμένης ονοματολογίας</w:t>
            </w:r>
          </w:p>
        </w:tc>
        <w:tc>
          <w:tcPr>
            <w:tcW w:w="1059" w:type="dxa"/>
          </w:tcPr>
          <w:p w:rsidR="0023593C" w:rsidRPr="001107F8" w:rsidRDefault="004E501A" w:rsidP="00FE6110">
            <w:pPr>
              <w:spacing w:line="300" w:lineRule="atLeast"/>
              <w:jc w:val="center"/>
              <w:cnfStyle w:val="000000100000"/>
              <w:rPr>
                <w:rFonts w:ascii="Arial Narrow" w:hAnsi="Arial Narrow"/>
                <w:b/>
                <w:sz w:val="18"/>
                <w:szCs w:val="18"/>
              </w:rPr>
            </w:pPr>
            <w:r w:rsidRPr="001107F8">
              <w:rPr>
                <w:rFonts w:ascii="Arial Narrow" w:hAnsi="Arial Narrow"/>
                <w:b/>
                <w:sz w:val="18"/>
                <w:szCs w:val="18"/>
              </w:rPr>
              <w:t>Αξία (EUR)</w:t>
            </w:r>
          </w:p>
        </w:tc>
        <w:tc>
          <w:tcPr>
            <w:tcW w:w="1059" w:type="dxa"/>
          </w:tcPr>
          <w:p w:rsidR="0023593C" w:rsidRPr="001107F8" w:rsidRDefault="0023593C" w:rsidP="00FE6110">
            <w:pPr>
              <w:spacing w:line="300" w:lineRule="atLeast"/>
              <w:jc w:val="center"/>
              <w:cnfStyle w:val="000000100000"/>
              <w:rPr>
                <w:rFonts w:ascii="Arial Narrow" w:hAnsi="Arial Narrow"/>
                <w:b/>
                <w:sz w:val="18"/>
                <w:szCs w:val="18"/>
              </w:rPr>
            </w:pPr>
            <w:r w:rsidRPr="001107F8">
              <w:rPr>
                <w:rFonts w:ascii="Arial Narrow" w:hAnsi="Arial Narrow"/>
                <w:b/>
                <w:sz w:val="18"/>
                <w:szCs w:val="18"/>
              </w:rPr>
              <w:t>% στο σύνολο</w:t>
            </w:r>
          </w:p>
        </w:tc>
        <w:tc>
          <w:tcPr>
            <w:tcW w:w="1059" w:type="dxa"/>
          </w:tcPr>
          <w:p w:rsidR="0023593C" w:rsidRPr="001107F8" w:rsidRDefault="004E501A" w:rsidP="00FE6110">
            <w:pPr>
              <w:spacing w:line="300" w:lineRule="atLeast"/>
              <w:jc w:val="center"/>
              <w:cnfStyle w:val="000000100000"/>
              <w:rPr>
                <w:rFonts w:ascii="Arial Narrow" w:hAnsi="Arial Narrow"/>
                <w:b/>
                <w:sz w:val="18"/>
                <w:szCs w:val="18"/>
              </w:rPr>
            </w:pPr>
            <w:r w:rsidRPr="001107F8">
              <w:rPr>
                <w:rFonts w:ascii="Arial Narrow" w:hAnsi="Arial Narrow"/>
                <w:b/>
                <w:sz w:val="18"/>
                <w:szCs w:val="18"/>
              </w:rPr>
              <w:t>Αξία (EUR)</w:t>
            </w:r>
          </w:p>
        </w:tc>
        <w:tc>
          <w:tcPr>
            <w:tcW w:w="1059" w:type="dxa"/>
          </w:tcPr>
          <w:p w:rsidR="0023593C" w:rsidRPr="001107F8" w:rsidRDefault="0023593C" w:rsidP="00FE6110">
            <w:pPr>
              <w:spacing w:line="300" w:lineRule="atLeast"/>
              <w:jc w:val="center"/>
              <w:cnfStyle w:val="000000100000"/>
              <w:rPr>
                <w:rFonts w:ascii="Arial Narrow" w:hAnsi="Arial Narrow"/>
                <w:b/>
                <w:sz w:val="18"/>
                <w:szCs w:val="18"/>
              </w:rPr>
            </w:pPr>
            <w:r w:rsidRPr="001107F8">
              <w:rPr>
                <w:rFonts w:ascii="Arial Narrow" w:hAnsi="Arial Narrow"/>
                <w:b/>
                <w:sz w:val="18"/>
                <w:szCs w:val="18"/>
              </w:rPr>
              <w:t>% στο σύνολο</w:t>
            </w:r>
          </w:p>
        </w:tc>
        <w:tc>
          <w:tcPr>
            <w:tcW w:w="1434" w:type="dxa"/>
          </w:tcPr>
          <w:p w:rsidR="0023593C" w:rsidRPr="001107F8" w:rsidRDefault="0023593C" w:rsidP="00FE6110">
            <w:pPr>
              <w:spacing w:line="300" w:lineRule="atLeast"/>
              <w:jc w:val="center"/>
              <w:cnfStyle w:val="000000100000"/>
              <w:rPr>
                <w:rFonts w:ascii="Arial Narrow" w:hAnsi="Arial Narrow"/>
                <w:b/>
                <w:sz w:val="18"/>
                <w:szCs w:val="18"/>
              </w:rPr>
            </w:pPr>
          </w:p>
          <w:p w:rsidR="00450DAB" w:rsidRPr="001107F8" w:rsidRDefault="00450DAB" w:rsidP="00FE6110">
            <w:pPr>
              <w:spacing w:line="300" w:lineRule="atLeast"/>
              <w:jc w:val="center"/>
              <w:cnfStyle w:val="000000100000"/>
              <w:rPr>
                <w:rFonts w:ascii="Arial Narrow" w:hAnsi="Arial Narrow"/>
                <w:b/>
                <w:sz w:val="18"/>
                <w:szCs w:val="18"/>
              </w:rPr>
            </w:pPr>
            <w:r w:rsidRPr="001107F8">
              <w:rPr>
                <w:rFonts w:ascii="Arial Narrow" w:hAnsi="Arial Narrow"/>
                <w:b/>
                <w:sz w:val="18"/>
                <w:szCs w:val="18"/>
              </w:rPr>
              <w:t>%</w:t>
            </w:r>
          </w:p>
        </w:tc>
      </w:tr>
      <w:tr w:rsidR="00356C83" w:rsidRPr="001107F8" w:rsidTr="004C6A52">
        <w:trPr>
          <w:cnfStyle w:val="000000010000"/>
        </w:trPr>
        <w:tc>
          <w:tcPr>
            <w:cnfStyle w:val="001000000000"/>
            <w:tcW w:w="3227" w:type="dxa"/>
            <w:vAlign w:val="center"/>
          </w:tcPr>
          <w:p w:rsidR="00356C83" w:rsidRPr="004C6A52" w:rsidRDefault="00356C83" w:rsidP="00FE6110">
            <w:pPr>
              <w:spacing w:line="300" w:lineRule="atLeast"/>
              <w:rPr>
                <w:rFonts w:ascii="Arial Narrow" w:hAnsi="Arial Narrow"/>
                <w:b w:val="0"/>
                <w:sz w:val="18"/>
                <w:szCs w:val="18"/>
              </w:rPr>
            </w:pPr>
            <w:r w:rsidRPr="004C6A52">
              <w:rPr>
                <w:rFonts w:ascii="Arial Narrow" w:hAnsi="Arial Narrow"/>
                <w:b w:val="0"/>
                <w:sz w:val="18"/>
                <w:szCs w:val="18"/>
              </w:rPr>
              <w:t>3004 - Φάρμακα που αποτελούνται από προϊόντα αναμειγμένα ή μη αναμειγμένα, που παρουσιάζονται με μορφή δόσεων</w:t>
            </w:r>
          </w:p>
        </w:tc>
        <w:tc>
          <w:tcPr>
            <w:tcW w:w="1059"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65.673.403</w:t>
            </w:r>
          </w:p>
        </w:tc>
        <w:tc>
          <w:tcPr>
            <w:tcW w:w="1059"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14,0</w:t>
            </w:r>
          </w:p>
        </w:tc>
        <w:tc>
          <w:tcPr>
            <w:tcW w:w="1059"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81.344.634</w:t>
            </w:r>
          </w:p>
        </w:tc>
        <w:tc>
          <w:tcPr>
            <w:tcW w:w="1059"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15,4</w:t>
            </w:r>
          </w:p>
        </w:tc>
        <w:tc>
          <w:tcPr>
            <w:tcW w:w="1434"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23,9</w:t>
            </w:r>
          </w:p>
        </w:tc>
      </w:tr>
      <w:tr w:rsidR="00356C83" w:rsidRPr="001107F8" w:rsidTr="004C6A52">
        <w:trPr>
          <w:cnfStyle w:val="000000100000"/>
        </w:trPr>
        <w:tc>
          <w:tcPr>
            <w:cnfStyle w:val="001000000000"/>
            <w:tcW w:w="3227" w:type="dxa"/>
            <w:vAlign w:val="center"/>
          </w:tcPr>
          <w:p w:rsidR="00356C83" w:rsidRPr="004C6A52" w:rsidRDefault="00356C83" w:rsidP="00FE6110">
            <w:pPr>
              <w:spacing w:line="300" w:lineRule="atLeast"/>
              <w:rPr>
                <w:rFonts w:ascii="Arial Narrow" w:hAnsi="Arial Narrow"/>
                <w:b w:val="0"/>
                <w:sz w:val="18"/>
                <w:szCs w:val="18"/>
              </w:rPr>
            </w:pPr>
            <w:r w:rsidRPr="004C6A52">
              <w:rPr>
                <w:rFonts w:ascii="Arial Narrow" w:hAnsi="Arial Narrow"/>
                <w:b w:val="0"/>
                <w:sz w:val="18"/>
                <w:szCs w:val="18"/>
              </w:rPr>
              <w:t>8703 - Επιβατικά αυτοκίνητα και άλλα αυτοκίνητα οχήματα κατασκευασμένα κυρίως για τη μεταφορά προσώπων</w:t>
            </w:r>
          </w:p>
        </w:tc>
        <w:tc>
          <w:tcPr>
            <w:tcW w:w="1059"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34.079.060</w:t>
            </w:r>
          </w:p>
        </w:tc>
        <w:tc>
          <w:tcPr>
            <w:tcW w:w="1059"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7,3</w:t>
            </w:r>
          </w:p>
        </w:tc>
        <w:tc>
          <w:tcPr>
            <w:tcW w:w="1059"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56.990.979</w:t>
            </w:r>
          </w:p>
        </w:tc>
        <w:tc>
          <w:tcPr>
            <w:tcW w:w="1059"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10,8</w:t>
            </w:r>
          </w:p>
        </w:tc>
        <w:tc>
          <w:tcPr>
            <w:tcW w:w="1434"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67,2</w:t>
            </w:r>
          </w:p>
        </w:tc>
      </w:tr>
      <w:tr w:rsidR="00356C83" w:rsidRPr="001107F8" w:rsidTr="004C6A52">
        <w:trPr>
          <w:cnfStyle w:val="000000010000"/>
        </w:trPr>
        <w:tc>
          <w:tcPr>
            <w:cnfStyle w:val="001000000000"/>
            <w:tcW w:w="3227" w:type="dxa"/>
            <w:vAlign w:val="center"/>
          </w:tcPr>
          <w:p w:rsidR="00356C83" w:rsidRPr="004C6A52" w:rsidRDefault="00356C83" w:rsidP="00FE6110">
            <w:pPr>
              <w:spacing w:line="300" w:lineRule="atLeast"/>
              <w:rPr>
                <w:rFonts w:ascii="Arial Narrow" w:hAnsi="Arial Narrow"/>
                <w:b w:val="0"/>
                <w:sz w:val="18"/>
                <w:szCs w:val="18"/>
              </w:rPr>
            </w:pPr>
            <w:r w:rsidRPr="004C6A52">
              <w:rPr>
                <w:rFonts w:ascii="Arial Narrow" w:hAnsi="Arial Narrow"/>
                <w:b w:val="0"/>
                <w:sz w:val="18"/>
                <w:szCs w:val="18"/>
              </w:rPr>
              <w:t>8517 - Ηλεκτρικές συσκευές για την ενσύρματη τηλεφωνία ή την ενσύρματη τηλεγραφία</w:t>
            </w:r>
          </w:p>
        </w:tc>
        <w:tc>
          <w:tcPr>
            <w:tcW w:w="1059"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42.835.036</w:t>
            </w:r>
          </w:p>
        </w:tc>
        <w:tc>
          <w:tcPr>
            <w:tcW w:w="1059"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9,1</w:t>
            </w:r>
          </w:p>
        </w:tc>
        <w:tc>
          <w:tcPr>
            <w:tcW w:w="1059"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39.729.558</w:t>
            </w:r>
          </w:p>
        </w:tc>
        <w:tc>
          <w:tcPr>
            <w:tcW w:w="1059"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7,5</w:t>
            </w:r>
          </w:p>
        </w:tc>
        <w:tc>
          <w:tcPr>
            <w:tcW w:w="1434"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-7,2</w:t>
            </w:r>
          </w:p>
        </w:tc>
      </w:tr>
      <w:tr w:rsidR="00356C83" w:rsidRPr="001107F8" w:rsidTr="004C6A52">
        <w:trPr>
          <w:cnfStyle w:val="000000100000"/>
        </w:trPr>
        <w:tc>
          <w:tcPr>
            <w:cnfStyle w:val="001000000000"/>
            <w:tcW w:w="3227" w:type="dxa"/>
            <w:vAlign w:val="center"/>
          </w:tcPr>
          <w:p w:rsidR="00356C83" w:rsidRPr="004C6A52" w:rsidRDefault="00356C83" w:rsidP="00FE6110">
            <w:pPr>
              <w:spacing w:line="300" w:lineRule="atLeast"/>
              <w:rPr>
                <w:rFonts w:ascii="Arial Narrow" w:hAnsi="Arial Narrow"/>
                <w:b w:val="0"/>
                <w:sz w:val="18"/>
                <w:szCs w:val="18"/>
              </w:rPr>
            </w:pPr>
            <w:r w:rsidRPr="004C6A52">
              <w:rPr>
                <w:rFonts w:ascii="Arial Narrow" w:hAnsi="Arial Narrow"/>
                <w:b w:val="0"/>
                <w:sz w:val="18"/>
                <w:szCs w:val="18"/>
              </w:rPr>
              <w:t xml:space="preserve">8421 - Μηχανές και συσκευές φυγόκεντρες, ό. </w:t>
            </w:r>
            <w:proofErr w:type="spellStart"/>
            <w:r w:rsidRPr="004C6A52">
              <w:rPr>
                <w:rFonts w:ascii="Arial Narrow" w:hAnsi="Arial Narrow"/>
                <w:b w:val="0"/>
                <w:sz w:val="18"/>
                <w:szCs w:val="18"/>
              </w:rPr>
              <w:t>συμπ</w:t>
            </w:r>
            <w:proofErr w:type="spellEnd"/>
            <w:r w:rsidRPr="004C6A52">
              <w:rPr>
                <w:rFonts w:ascii="Arial Narrow" w:hAnsi="Arial Narrow"/>
                <w:b w:val="0"/>
                <w:sz w:val="18"/>
                <w:szCs w:val="18"/>
              </w:rPr>
              <w:t xml:space="preserve">. οι μηχανές </w:t>
            </w:r>
            <w:proofErr w:type="spellStart"/>
            <w:r w:rsidRPr="004C6A52">
              <w:rPr>
                <w:rFonts w:ascii="Arial Narrow" w:hAnsi="Arial Narrow"/>
                <w:b w:val="0"/>
                <w:sz w:val="18"/>
                <w:szCs w:val="18"/>
              </w:rPr>
              <w:t>στιψίματος</w:t>
            </w:r>
            <w:proofErr w:type="spellEnd"/>
            <w:r w:rsidRPr="004C6A52">
              <w:rPr>
                <w:rFonts w:ascii="Arial Narrow" w:hAnsi="Arial Narrow"/>
                <w:b w:val="0"/>
                <w:sz w:val="18"/>
                <w:szCs w:val="18"/>
              </w:rPr>
              <w:t>. Συσκευές για τη διήθηση ή το καθάρισμα υγρών ή αερίων</w:t>
            </w:r>
          </w:p>
        </w:tc>
        <w:tc>
          <w:tcPr>
            <w:tcW w:w="1059"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20.532.959</w:t>
            </w:r>
          </w:p>
        </w:tc>
        <w:tc>
          <w:tcPr>
            <w:tcW w:w="1059"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4,4</w:t>
            </w:r>
          </w:p>
        </w:tc>
        <w:tc>
          <w:tcPr>
            <w:tcW w:w="1059"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29.133.309</w:t>
            </w:r>
          </w:p>
        </w:tc>
        <w:tc>
          <w:tcPr>
            <w:tcW w:w="1059"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5,5</w:t>
            </w:r>
          </w:p>
        </w:tc>
        <w:tc>
          <w:tcPr>
            <w:tcW w:w="1434"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41,9</w:t>
            </w:r>
          </w:p>
        </w:tc>
      </w:tr>
      <w:tr w:rsidR="00356C83" w:rsidRPr="001107F8" w:rsidTr="004C6A52">
        <w:trPr>
          <w:cnfStyle w:val="000000010000"/>
        </w:trPr>
        <w:tc>
          <w:tcPr>
            <w:cnfStyle w:val="001000000000"/>
            <w:tcW w:w="3227" w:type="dxa"/>
            <w:vAlign w:val="center"/>
          </w:tcPr>
          <w:p w:rsidR="00356C83" w:rsidRPr="004C6A52" w:rsidRDefault="00356C83" w:rsidP="00FE6110">
            <w:pPr>
              <w:spacing w:line="300" w:lineRule="atLeast"/>
              <w:rPr>
                <w:rFonts w:ascii="Arial Narrow" w:hAnsi="Arial Narrow"/>
                <w:b w:val="0"/>
                <w:sz w:val="18"/>
                <w:szCs w:val="18"/>
              </w:rPr>
            </w:pPr>
            <w:r w:rsidRPr="004C6A52">
              <w:rPr>
                <w:rFonts w:ascii="Arial Narrow" w:hAnsi="Arial Narrow"/>
                <w:b w:val="0"/>
                <w:sz w:val="18"/>
                <w:szCs w:val="18"/>
              </w:rPr>
              <w:t>8504 - Μετασχηματιστές ηλεκτρικοί, ηλεκτρικοί μετατροπείς (π.χ. ανορθωτές) καθώς και πηνία επαγωγικής αντίδρασης και άλλα πηνία επαγωγής. Μέρη τους</w:t>
            </w:r>
          </w:p>
        </w:tc>
        <w:tc>
          <w:tcPr>
            <w:tcW w:w="1059"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14.472.316</w:t>
            </w:r>
          </w:p>
        </w:tc>
        <w:tc>
          <w:tcPr>
            <w:tcW w:w="1059"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3,1</w:t>
            </w:r>
          </w:p>
        </w:tc>
        <w:tc>
          <w:tcPr>
            <w:tcW w:w="1059"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18.970.568</w:t>
            </w:r>
          </w:p>
        </w:tc>
        <w:tc>
          <w:tcPr>
            <w:tcW w:w="1059"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3,6</w:t>
            </w:r>
          </w:p>
        </w:tc>
        <w:tc>
          <w:tcPr>
            <w:tcW w:w="1434"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31,1</w:t>
            </w:r>
          </w:p>
        </w:tc>
      </w:tr>
      <w:tr w:rsidR="00356C83" w:rsidRPr="001107F8" w:rsidTr="004C6A52">
        <w:trPr>
          <w:cnfStyle w:val="000000100000"/>
        </w:trPr>
        <w:tc>
          <w:tcPr>
            <w:cnfStyle w:val="001000000000"/>
            <w:tcW w:w="3227" w:type="dxa"/>
            <w:vAlign w:val="center"/>
          </w:tcPr>
          <w:p w:rsidR="00356C83" w:rsidRPr="004C6A52" w:rsidRDefault="00356C83" w:rsidP="00FE6110">
            <w:pPr>
              <w:spacing w:line="300" w:lineRule="atLeast"/>
              <w:rPr>
                <w:rFonts w:ascii="Arial Narrow" w:hAnsi="Arial Narrow"/>
                <w:b w:val="0"/>
                <w:sz w:val="18"/>
                <w:szCs w:val="18"/>
              </w:rPr>
            </w:pPr>
            <w:r w:rsidRPr="004C6A52">
              <w:rPr>
                <w:rFonts w:ascii="Arial Narrow" w:hAnsi="Arial Narrow"/>
                <w:b w:val="0"/>
                <w:sz w:val="18"/>
                <w:szCs w:val="18"/>
              </w:rPr>
              <w:t>4407 - Ξυλεία πριονισμένη ή πελεκημένη κατά μήκος, κομμένη εγκάρσια ή ξετυλιγμένη, πάχους &gt; 6 mm</w:t>
            </w:r>
          </w:p>
        </w:tc>
        <w:tc>
          <w:tcPr>
            <w:tcW w:w="1059"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9.554.678</w:t>
            </w:r>
          </w:p>
        </w:tc>
        <w:tc>
          <w:tcPr>
            <w:tcW w:w="1059"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2,0</w:t>
            </w:r>
          </w:p>
        </w:tc>
        <w:tc>
          <w:tcPr>
            <w:tcW w:w="1059"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15.321.618</w:t>
            </w:r>
          </w:p>
        </w:tc>
        <w:tc>
          <w:tcPr>
            <w:tcW w:w="1059"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2,9</w:t>
            </w:r>
          </w:p>
        </w:tc>
        <w:tc>
          <w:tcPr>
            <w:tcW w:w="1434"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60,4</w:t>
            </w:r>
          </w:p>
        </w:tc>
      </w:tr>
      <w:tr w:rsidR="00356C83" w:rsidRPr="001107F8" w:rsidTr="004C6A52">
        <w:trPr>
          <w:cnfStyle w:val="000000010000"/>
        </w:trPr>
        <w:tc>
          <w:tcPr>
            <w:cnfStyle w:val="001000000000"/>
            <w:tcW w:w="3227" w:type="dxa"/>
            <w:vAlign w:val="center"/>
          </w:tcPr>
          <w:p w:rsidR="00356C83" w:rsidRPr="004C6A52" w:rsidRDefault="00356C83" w:rsidP="00FE6110">
            <w:pPr>
              <w:spacing w:line="300" w:lineRule="atLeast"/>
              <w:rPr>
                <w:rFonts w:ascii="Arial Narrow" w:hAnsi="Arial Narrow"/>
                <w:b w:val="0"/>
                <w:sz w:val="18"/>
                <w:szCs w:val="18"/>
              </w:rPr>
            </w:pPr>
            <w:r w:rsidRPr="004C6A52">
              <w:rPr>
                <w:rFonts w:ascii="Arial Narrow" w:hAnsi="Arial Narrow"/>
                <w:b w:val="0"/>
                <w:sz w:val="18"/>
                <w:szCs w:val="18"/>
              </w:rPr>
              <w:t>3901 - Πολυμερή του αιθυλενίου σε αρχικές μορφές</w:t>
            </w:r>
          </w:p>
        </w:tc>
        <w:tc>
          <w:tcPr>
            <w:tcW w:w="1059"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8.645.056</w:t>
            </w:r>
          </w:p>
        </w:tc>
        <w:tc>
          <w:tcPr>
            <w:tcW w:w="1059"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1,8</w:t>
            </w:r>
          </w:p>
        </w:tc>
        <w:tc>
          <w:tcPr>
            <w:tcW w:w="1059"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13.212.860</w:t>
            </w:r>
          </w:p>
        </w:tc>
        <w:tc>
          <w:tcPr>
            <w:tcW w:w="1059"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2,5</w:t>
            </w:r>
          </w:p>
        </w:tc>
        <w:tc>
          <w:tcPr>
            <w:tcW w:w="1434"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52,8</w:t>
            </w:r>
          </w:p>
        </w:tc>
      </w:tr>
      <w:tr w:rsidR="00356C83" w:rsidRPr="001107F8" w:rsidTr="004C6A52">
        <w:trPr>
          <w:cnfStyle w:val="000000100000"/>
        </w:trPr>
        <w:tc>
          <w:tcPr>
            <w:cnfStyle w:val="001000000000"/>
            <w:tcW w:w="3227" w:type="dxa"/>
            <w:vAlign w:val="center"/>
          </w:tcPr>
          <w:p w:rsidR="00356C83" w:rsidRPr="004C6A52" w:rsidRDefault="00356C83" w:rsidP="00FE6110">
            <w:pPr>
              <w:spacing w:line="300" w:lineRule="atLeast"/>
              <w:rPr>
                <w:rFonts w:ascii="Arial Narrow" w:hAnsi="Arial Narrow"/>
                <w:b w:val="0"/>
                <w:sz w:val="18"/>
                <w:szCs w:val="18"/>
              </w:rPr>
            </w:pPr>
            <w:r w:rsidRPr="004C6A52">
              <w:rPr>
                <w:rFonts w:ascii="Arial Narrow" w:hAnsi="Arial Narrow"/>
                <w:b w:val="0"/>
                <w:sz w:val="18"/>
                <w:szCs w:val="18"/>
              </w:rPr>
              <w:t>0302 - Ψάρια, βρώσιμα, νωπά ή διατηρημένα με απλή ψύξη</w:t>
            </w:r>
          </w:p>
        </w:tc>
        <w:tc>
          <w:tcPr>
            <w:tcW w:w="1059"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8.916.626</w:t>
            </w:r>
          </w:p>
        </w:tc>
        <w:tc>
          <w:tcPr>
            <w:tcW w:w="1059"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1,9</w:t>
            </w:r>
          </w:p>
        </w:tc>
        <w:tc>
          <w:tcPr>
            <w:tcW w:w="1059"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12.058.100</w:t>
            </w:r>
          </w:p>
        </w:tc>
        <w:tc>
          <w:tcPr>
            <w:tcW w:w="1059"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2,3</w:t>
            </w:r>
          </w:p>
        </w:tc>
        <w:tc>
          <w:tcPr>
            <w:tcW w:w="1434"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35,2</w:t>
            </w:r>
          </w:p>
        </w:tc>
      </w:tr>
      <w:tr w:rsidR="00356C83" w:rsidRPr="001107F8" w:rsidTr="004C6A52">
        <w:trPr>
          <w:cnfStyle w:val="000000010000"/>
        </w:trPr>
        <w:tc>
          <w:tcPr>
            <w:cnfStyle w:val="001000000000"/>
            <w:tcW w:w="3227" w:type="dxa"/>
            <w:vAlign w:val="center"/>
          </w:tcPr>
          <w:p w:rsidR="00356C83" w:rsidRPr="004C6A52" w:rsidRDefault="00356C83" w:rsidP="00FE6110">
            <w:pPr>
              <w:spacing w:line="300" w:lineRule="atLeast"/>
              <w:rPr>
                <w:rFonts w:ascii="Arial Narrow" w:hAnsi="Arial Narrow"/>
                <w:b w:val="0"/>
                <w:sz w:val="18"/>
                <w:szCs w:val="18"/>
              </w:rPr>
            </w:pPr>
            <w:r w:rsidRPr="004C6A52">
              <w:rPr>
                <w:rFonts w:ascii="Arial Narrow" w:hAnsi="Arial Narrow"/>
                <w:b w:val="0"/>
                <w:sz w:val="18"/>
                <w:szCs w:val="18"/>
              </w:rPr>
              <w:t>7404 - Απορρίμματα και θραύσματα από χαλκό</w:t>
            </w:r>
          </w:p>
        </w:tc>
        <w:tc>
          <w:tcPr>
            <w:tcW w:w="1059"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11.765.232</w:t>
            </w:r>
          </w:p>
        </w:tc>
        <w:tc>
          <w:tcPr>
            <w:tcW w:w="1059"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2,5</w:t>
            </w:r>
          </w:p>
        </w:tc>
        <w:tc>
          <w:tcPr>
            <w:tcW w:w="1059"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9.927.987</w:t>
            </w:r>
          </w:p>
        </w:tc>
        <w:tc>
          <w:tcPr>
            <w:tcW w:w="1059"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1,9</w:t>
            </w:r>
          </w:p>
        </w:tc>
        <w:tc>
          <w:tcPr>
            <w:tcW w:w="1434"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-15,6</w:t>
            </w:r>
          </w:p>
        </w:tc>
      </w:tr>
      <w:tr w:rsidR="00356C83" w:rsidRPr="001107F8" w:rsidTr="004C6A52">
        <w:trPr>
          <w:cnfStyle w:val="000000100000"/>
        </w:trPr>
        <w:tc>
          <w:tcPr>
            <w:cnfStyle w:val="001000000000"/>
            <w:tcW w:w="3227" w:type="dxa"/>
            <w:vAlign w:val="center"/>
          </w:tcPr>
          <w:p w:rsidR="00356C83" w:rsidRPr="004C6A52" w:rsidRDefault="00356C83" w:rsidP="00FE6110">
            <w:pPr>
              <w:spacing w:line="300" w:lineRule="atLeast"/>
              <w:rPr>
                <w:rFonts w:ascii="Arial Narrow" w:hAnsi="Arial Narrow"/>
                <w:b w:val="0"/>
                <w:sz w:val="18"/>
                <w:szCs w:val="18"/>
              </w:rPr>
            </w:pPr>
            <w:r w:rsidRPr="004C6A52">
              <w:rPr>
                <w:rFonts w:ascii="Arial Narrow" w:hAnsi="Arial Narrow"/>
                <w:b w:val="0"/>
                <w:sz w:val="18"/>
                <w:szCs w:val="18"/>
              </w:rPr>
              <w:t>4703 - Χημικοί πολτοί από ξύλο</w:t>
            </w:r>
          </w:p>
        </w:tc>
        <w:tc>
          <w:tcPr>
            <w:tcW w:w="1059"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3.286.591</w:t>
            </w:r>
          </w:p>
        </w:tc>
        <w:tc>
          <w:tcPr>
            <w:tcW w:w="1059"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0,7</w:t>
            </w:r>
          </w:p>
        </w:tc>
        <w:tc>
          <w:tcPr>
            <w:tcW w:w="1059"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9.141.529</w:t>
            </w:r>
          </w:p>
        </w:tc>
        <w:tc>
          <w:tcPr>
            <w:tcW w:w="1059"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1,7</w:t>
            </w:r>
          </w:p>
        </w:tc>
        <w:tc>
          <w:tcPr>
            <w:tcW w:w="1434"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178,1</w:t>
            </w:r>
          </w:p>
        </w:tc>
      </w:tr>
      <w:tr w:rsidR="00356C83" w:rsidRPr="001107F8" w:rsidTr="004C6A52">
        <w:trPr>
          <w:cnfStyle w:val="000000010000"/>
        </w:trPr>
        <w:tc>
          <w:tcPr>
            <w:cnfStyle w:val="001000000000"/>
            <w:tcW w:w="3227" w:type="dxa"/>
            <w:vAlign w:val="center"/>
          </w:tcPr>
          <w:p w:rsidR="00356C83" w:rsidRPr="004C6A52" w:rsidRDefault="00356C83" w:rsidP="00FE6110">
            <w:pPr>
              <w:spacing w:line="300" w:lineRule="atLeast"/>
              <w:rPr>
                <w:rFonts w:ascii="Arial Narrow" w:hAnsi="Arial Narrow"/>
                <w:b w:val="0"/>
                <w:sz w:val="18"/>
                <w:szCs w:val="18"/>
              </w:rPr>
            </w:pPr>
            <w:r w:rsidRPr="004C6A52">
              <w:rPr>
                <w:rFonts w:ascii="Arial Narrow" w:hAnsi="Arial Narrow"/>
                <w:b w:val="0"/>
                <w:sz w:val="18"/>
                <w:szCs w:val="18"/>
              </w:rPr>
              <w:lastRenderedPageBreak/>
              <w:t>4810 - Χαρτί και χαρτόνια επιχρισμένα με καολίνη ή με άλλες ανόργανες ουσίες</w:t>
            </w:r>
          </w:p>
        </w:tc>
        <w:tc>
          <w:tcPr>
            <w:tcW w:w="1059"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6.966.887</w:t>
            </w:r>
          </w:p>
        </w:tc>
        <w:tc>
          <w:tcPr>
            <w:tcW w:w="1059"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1,5</w:t>
            </w:r>
          </w:p>
        </w:tc>
        <w:tc>
          <w:tcPr>
            <w:tcW w:w="1059"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8.927.043</w:t>
            </w:r>
          </w:p>
        </w:tc>
        <w:tc>
          <w:tcPr>
            <w:tcW w:w="1059"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1,7</w:t>
            </w:r>
          </w:p>
        </w:tc>
        <w:tc>
          <w:tcPr>
            <w:tcW w:w="1434"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28,1</w:t>
            </w:r>
          </w:p>
        </w:tc>
      </w:tr>
      <w:tr w:rsidR="00356C83" w:rsidRPr="001107F8" w:rsidTr="004C6A52">
        <w:trPr>
          <w:cnfStyle w:val="000000100000"/>
        </w:trPr>
        <w:tc>
          <w:tcPr>
            <w:cnfStyle w:val="001000000000"/>
            <w:tcW w:w="3227" w:type="dxa"/>
            <w:vAlign w:val="center"/>
          </w:tcPr>
          <w:p w:rsidR="00356C83" w:rsidRPr="004C6A52" w:rsidRDefault="00356C83" w:rsidP="00FE6110">
            <w:pPr>
              <w:spacing w:line="300" w:lineRule="atLeast"/>
              <w:rPr>
                <w:rFonts w:ascii="Arial Narrow" w:hAnsi="Arial Narrow"/>
                <w:b w:val="0"/>
                <w:sz w:val="18"/>
                <w:szCs w:val="18"/>
              </w:rPr>
            </w:pPr>
            <w:r w:rsidRPr="004C6A52">
              <w:rPr>
                <w:rFonts w:ascii="Arial Narrow" w:hAnsi="Arial Narrow"/>
                <w:b w:val="0"/>
                <w:sz w:val="18"/>
                <w:szCs w:val="18"/>
              </w:rPr>
              <w:t>0305 - Ψάρια, κατάλληλα για τη διατροφή του ανθρώπου, αποξεραμένα, αλατισμένα ή σε άρμη, καπνιστά</w:t>
            </w:r>
          </w:p>
        </w:tc>
        <w:tc>
          <w:tcPr>
            <w:tcW w:w="1059"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7.806.179</w:t>
            </w:r>
          </w:p>
        </w:tc>
        <w:tc>
          <w:tcPr>
            <w:tcW w:w="1059"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1,7</w:t>
            </w:r>
          </w:p>
        </w:tc>
        <w:tc>
          <w:tcPr>
            <w:tcW w:w="1059"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7.606.113</w:t>
            </w:r>
          </w:p>
        </w:tc>
        <w:tc>
          <w:tcPr>
            <w:tcW w:w="1059"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1,4</w:t>
            </w:r>
          </w:p>
        </w:tc>
        <w:tc>
          <w:tcPr>
            <w:tcW w:w="1434"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-2,6</w:t>
            </w:r>
          </w:p>
        </w:tc>
      </w:tr>
      <w:tr w:rsidR="00356C83" w:rsidRPr="001107F8" w:rsidTr="004C6A52">
        <w:trPr>
          <w:cnfStyle w:val="000000010000"/>
        </w:trPr>
        <w:tc>
          <w:tcPr>
            <w:cnfStyle w:val="001000000000"/>
            <w:tcW w:w="3227" w:type="dxa"/>
            <w:vAlign w:val="center"/>
          </w:tcPr>
          <w:p w:rsidR="00356C83" w:rsidRPr="004C6A52" w:rsidRDefault="00356C83" w:rsidP="00FE6110">
            <w:pPr>
              <w:spacing w:line="300" w:lineRule="atLeast"/>
              <w:rPr>
                <w:rFonts w:ascii="Arial Narrow" w:hAnsi="Arial Narrow"/>
                <w:b w:val="0"/>
                <w:sz w:val="18"/>
                <w:szCs w:val="18"/>
              </w:rPr>
            </w:pPr>
            <w:r w:rsidRPr="004C6A52">
              <w:rPr>
                <w:rFonts w:ascii="Arial Narrow" w:hAnsi="Arial Narrow"/>
                <w:b w:val="0"/>
                <w:sz w:val="18"/>
                <w:szCs w:val="18"/>
              </w:rPr>
              <w:t>4805 - Άλλα χαρτιά και χαρτόνια</w:t>
            </w:r>
          </w:p>
        </w:tc>
        <w:tc>
          <w:tcPr>
            <w:tcW w:w="1059"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4.208.218</w:t>
            </w:r>
          </w:p>
        </w:tc>
        <w:tc>
          <w:tcPr>
            <w:tcW w:w="1059"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0,9</w:t>
            </w:r>
          </w:p>
        </w:tc>
        <w:tc>
          <w:tcPr>
            <w:tcW w:w="1059"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7.271.225</w:t>
            </w:r>
          </w:p>
        </w:tc>
        <w:tc>
          <w:tcPr>
            <w:tcW w:w="1059"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1,4</w:t>
            </w:r>
          </w:p>
        </w:tc>
        <w:tc>
          <w:tcPr>
            <w:tcW w:w="1434"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72,8</w:t>
            </w:r>
          </w:p>
        </w:tc>
      </w:tr>
      <w:tr w:rsidR="00356C83" w:rsidRPr="001107F8" w:rsidTr="004C6A52">
        <w:trPr>
          <w:cnfStyle w:val="000000100000"/>
        </w:trPr>
        <w:tc>
          <w:tcPr>
            <w:cnfStyle w:val="001000000000"/>
            <w:tcW w:w="3227" w:type="dxa"/>
            <w:vAlign w:val="center"/>
          </w:tcPr>
          <w:p w:rsidR="00356C83" w:rsidRPr="004C6A52" w:rsidRDefault="00356C83" w:rsidP="00FE6110">
            <w:pPr>
              <w:spacing w:line="300" w:lineRule="atLeast"/>
              <w:rPr>
                <w:rFonts w:ascii="Arial Narrow" w:hAnsi="Arial Narrow"/>
                <w:b w:val="0"/>
                <w:sz w:val="18"/>
                <w:szCs w:val="18"/>
              </w:rPr>
            </w:pPr>
            <w:r w:rsidRPr="004C6A52">
              <w:rPr>
                <w:rFonts w:ascii="Arial Narrow" w:hAnsi="Arial Narrow"/>
                <w:b w:val="0"/>
                <w:sz w:val="18"/>
                <w:szCs w:val="18"/>
              </w:rPr>
              <w:t>8431 - Μέρη που αναγνωρίζονται ότι προορίζονται αποκλειστικά ή κυρίως για τις μηχανές και συσκευές των κλάσεων 8425 έως 8430</w:t>
            </w:r>
          </w:p>
        </w:tc>
        <w:tc>
          <w:tcPr>
            <w:tcW w:w="1059"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7.336.316</w:t>
            </w:r>
          </w:p>
        </w:tc>
        <w:tc>
          <w:tcPr>
            <w:tcW w:w="1059"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1,6</w:t>
            </w:r>
          </w:p>
        </w:tc>
        <w:tc>
          <w:tcPr>
            <w:tcW w:w="1059"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7.206.627</w:t>
            </w:r>
          </w:p>
        </w:tc>
        <w:tc>
          <w:tcPr>
            <w:tcW w:w="1059"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1,4</w:t>
            </w:r>
          </w:p>
        </w:tc>
        <w:tc>
          <w:tcPr>
            <w:tcW w:w="1434"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-1,8</w:t>
            </w:r>
          </w:p>
        </w:tc>
      </w:tr>
      <w:tr w:rsidR="00356C83" w:rsidRPr="001107F8" w:rsidTr="004C6A52">
        <w:trPr>
          <w:cnfStyle w:val="000000010000"/>
        </w:trPr>
        <w:tc>
          <w:tcPr>
            <w:cnfStyle w:val="001000000000"/>
            <w:tcW w:w="3227" w:type="dxa"/>
            <w:vAlign w:val="center"/>
          </w:tcPr>
          <w:p w:rsidR="00356C83" w:rsidRPr="004C6A52" w:rsidRDefault="00356C83" w:rsidP="00FE6110">
            <w:pPr>
              <w:spacing w:line="300" w:lineRule="atLeast"/>
              <w:rPr>
                <w:rFonts w:ascii="Arial Narrow" w:hAnsi="Arial Narrow"/>
                <w:b w:val="0"/>
                <w:sz w:val="18"/>
                <w:szCs w:val="18"/>
              </w:rPr>
            </w:pPr>
            <w:r w:rsidRPr="004C6A52">
              <w:rPr>
                <w:rFonts w:ascii="Arial Narrow" w:hAnsi="Arial Narrow"/>
                <w:b w:val="0"/>
                <w:sz w:val="18"/>
                <w:szCs w:val="18"/>
              </w:rPr>
              <w:t xml:space="preserve">2905 - Αλκοόλες </w:t>
            </w:r>
            <w:proofErr w:type="spellStart"/>
            <w:r w:rsidRPr="004C6A52">
              <w:rPr>
                <w:rFonts w:ascii="Arial Narrow" w:hAnsi="Arial Narrow"/>
                <w:b w:val="0"/>
                <w:sz w:val="18"/>
                <w:szCs w:val="18"/>
              </w:rPr>
              <w:t>άκυκλες</w:t>
            </w:r>
            <w:proofErr w:type="spellEnd"/>
            <w:r w:rsidRPr="004C6A52">
              <w:rPr>
                <w:rFonts w:ascii="Arial Narrow" w:hAnsi="Arial Narrow"/>
                <w:b w:val="0"/>
                <w:sz w:val="18"/>
                <w:szCs w:val="18"/>
              </w:rPr>
              <w:t xml:space="preserve"> και τα </w:t>
            </w:r>
            <w:proofErr w:type="spellStart"/>
            <w:r w:rsidRPr="004C6A52">
              <w:rPr>
                <w:rFonts w:ascii="Arial Narrow" w:hAnsi="Arial Narrow"/>
                <w:b w:val="0"/>
                <w:sz w:val="18"/>
                <w:szCs w:val="18"/>
              </w:rPr>
              <w:t>αλογονωμένα</w:t>
            </w:r>
            <w:proofErr w:type="spellEnd"/>
            <w:r w:rsidRPr="004C6A52">
              <w:rPr>
                <w:rFonts w:ascii="Arial Narrow" w:hAnsi="Arial Narrow"/>
                <w:b w:val="0"/>
                <w:sz w:val="18"/>
                <w:szCs w:val="18"/>
              </w:rPr>
              <w:t xml:space="preserve">, </w:t>
            </w:r>
            <w:proofErr w:type="spellStart"/>
            <w:r w:rsidRPr="004C6A52">
              <w:rPr>
                <w:rFonts w:ascii="Arial Narrow" w:hAnsi="Arial Narrow"/>
                <w:b w:val="0"/>
                <w:sz w:val="18"/>
                <w:szCs w:val="18"/>
              </w:rPr>
              <w:t>σουλφονωμένα</w:t>
            </w:r>
            <w:proofErr w:type="spellEnd"/>
            <w:r w:rsidRPr="004C6A52">
              <w:rPr>
                <w:rFonts w:ascii="Arial Narrow" w:hAnsi="Arial Narrow"/>
                <w:b w:val="0"/>
                <w:sz w:val="18"/>
                <w:szCs w:val="18"/>
              </w:rPr>
              <w:t xml:space="preserve">, νιτρωμένα ή </w:t>
            </w:r>
            <w:proofErr w:type="spellStart"/>
            <w:r w:rsidRPr="004C6A52">
              <w:rPr>
                <w:rFonts w:ascii="Arial Narrow" w:hAnsi="Arial Narrow"/>
                <w:b w:val="0"/>
                <w:sz w:val="18"/>
                <w:szCs w:val="18"/>
              </w:rPr>
              <w:t>νιτροδωμένα</w:t>
            </w:r>
            <w:proofErr w:type="spellEnd"/>
            <w:r w:rsidRPr="004C6A52">
              <w:rPr>
                <w:rFonts w:ascii="Arial Narrow" w:hAnsi="Arial Narrow"/>
                <w:b w:val="0"/>
                <w:sz w:val="18"/>
                <w:szCs w:val="18"/>
              </w:rPr>
              <w:t xml:space="preserve"> παράγωγά τους</w:t>
            </w:r>
          </w:p>
        </w:tc>
        <w:tc>
          <w:tcPr>
            <w:tcW w:w="1059"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4.482.842</w:t>
            </w:r>
          </w:p>
        </w:tc>
        <w:tc>
          <w:tcPr>
            <w:tcW w:w="1059"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1,0</w:t>
            </w:r>
          </w:p>
        </w:tc>
        <w:tc>
          <w:tcPr>
            <w:tcW w:w="1059"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7.199.699</w:t>
            </w:r>
          </w:p>
        </w:tc>
        <w:tc>
          <w:tcPr>
            <w:tcW w:w="1059"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1,4</w:t>
            </w:r>
          </w:p>
        </w:tc>
        <w:tc>
          <w:tcPr>
            <w:tcW w:w="1434"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60,6</w:t>
            </w:r>
          </w:p>
        </w:tc>
      </w:tr>
      <w:tr w:rsidR="00356C83" w:rsidRPr="001107F8" w:rsidTr="004C6A52">
        <w:trPr>
          <w:cnfStyle w:val="000000100000"/>
        </w:trPr>
        <w:tc>
          <w:tcPr>
            <w:cnfStyle w:val="001000000000"/>
            <w:tcW w:w="3227" w:type="dxa"/>
            <w:vAlign w:val="center"/>
          </w:tcPr>
          <w:p w:rsidR="00356C83" w:rsidRPr="004C6A52" w:rsidRDefault="00356C83" w:rsidP="00FE6110">
            <w:pPr>
              <w:spacing w:line="300" w:lineRule="atLeast"/>
              <w:rPr>
                <w:rFonts w:ascii="Arial Narrow" w:hAnsi="Arial Narrow"/>
                <w:b w:val="0"/>
                <w:sz w:val="18"/>
                <w:szCs w:val="18"/>
              </w:rPr>
            </w:pPr>
            <w:r w:rsidRPr="004C6A52">
              <w:rPr>
                <w:rFonts w:ascii="Arial Narrow" w:hAnsi="Arial Narrow"/>
                <w:b w:val="0"/>
                <w:sz w:val="18"/>
                <w:szCs w:val="18"/>
              </w:rPr>
              <w:t>8704 - Αυτοκίνητα οχήματα για τη μεταφορά εμπορευμάτων</w:t>
            </w:r>
          </w:p>
        </w:tc>
        <w:tc>
          <w:tcPr>
            <w:tcW w:w="1059"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4.287.513</w:t>
            </w:r>
          </w:p>
        </w:tc>
        <w:tc>
          <w:tcPr>
            <w:tcW w:w="1059"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0,9</w:t>
            </w:r>
          </w:p>
        </w:tc>
        <w:tc>
          <w:tcPr>
            <w:tcW w:w="1059"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6.756.412</w:t>
            </w:r>
          </w:p>
        </w:tc>
        <w:tc>
          <w:tcPr>
            <w:tcW w:w="1059"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1,3</w:t>
            </w:r>
          </w:p>
        </w:tc>
        <w:tc>
          <w:tcPr>
            <w:tcW w:w="1434"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57,6</w:t>
            </w:r>
          </w:p>
        </w:tc>
      </w:tr>
      <w:tr w:rsidR="00356C83" w:rsidRPr="001107F8" w:rsidTr="004C6A52">
        <w:trPr>
          <w:cnfStyle w:val="000000010000"/>
        </w:trPr>
        <w:tc>
          <w:tcPr>
            <w:cnfStyle w:val="001000000000"/>
            <w:tcW w:w="3227" w:type="dxa"/>
            <w:vAlign w:val="center"/>
          </w:tcPr>
          <w:p w:rsidR="00356C83" w:rsidRPr="004C6A52" w:rsidRDefault="00356C83" w:rsidP="00FE6110">
            <w:pPr>
              <w:spacing w:line="300" w:lineRule="atLeast"/>
              <w:rPr>
                <w:rFonts w:ascii="Arial Narrow" w:hAnsi="Arial Narrow"/>
                <w:b w:val="0"/>
                <w:sz w:val="18"/>
                <w:szCs w:val="18"/>
              </w:rPr>
            </w:pPr>
            <w:r w:rsidRPr="004C6A52">
              <w:rPr>
                <w:rFonts w:ascii="Arial Narrow" w:hAnsi="Arial Narrow"/>
                <w:b w:val="0"/>
                <w:sz w:val="18"/>
                <w:szCs w:val="18"/>
              </w:rPr>
              <w:t xml:space="preserve">1517 - Μαργαρίνη και μείγματα ή παρασκευάσματα βρώσιμα από λίπη ή λάδια </w:t>
            </w:r>
            <w:proofErr w:type="spellStart"/>
            <w:r w:rsidRPr="004C6A52">
              <w:rPr>
                <w:rFonts w:ascii="Arial Narrow" w:hAnsi="Arial Narrow"/>
                <w:b w:val="0"/>
                <w:sz w:val="18"/>
                <w:szCs w:val="18"/>
              </w:rPr>
              <w:t>ζωϊκά</w:t>
            </w:r>
            <w:proofErr w:type="spellEnd"/>
            <w:r w:rsidRPr="004C6A52">
              <w:rPr>
                <w:rFonts w:ascii="Arial Narrow" w:hAnsi="Arial Narrow"/>
                <w:b w:val="0"/>
                <w:sz w:val="18"/>
                <w:szCs w:val="18"/>
              </w:rPr>
              <w:t xml:space="preserve"> ή φυτικά ή από τα βρώσιμα κλάσματα διαφόρων λιπών ή λαδιών</w:t>
            </w:r>
          </w:p>
        </w:tc>
        <w:tc>
          <w:tcPr>
            <w:tcW w:w="1059"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4.998.052</w:t>
            </w:r>
          </w:p>
        </w:tc>
        <w:tc>
          <w:tcPr>
            <w:tcW w:w="1059"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1,1</w:t>
            </w:r>
          </w:p>
        </w:tc>
        <w:tc>
          <w:tcPr>
            <w:tcW w:w="1059"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6.355.305</w:t>
            </w:r>
          </w:p>
        </w:tc>
        <w:tc>
          <w:tcPr>
            <w:tcW w:w="1059"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1,2</w:t>
            </w:r>
          </w:p>
        </w:tc>
        <w:tc>
          <w:tcPr>
            <w:tcW w:w="1434"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27,2</w:t>
            </w:r>
          </w:p>
        </w:tc>
      </w:tr>
      <w:tr w:rsidR="00356C83" w:rsidRPr="001107F8" w:rsidTr="004C6A52">
        <w:trPr>
          <w:cnfStyle w:val="000000100000"/>
        </w:trPr>
        <w:tc>
          <w:tcPr>
            <w:cnfStyle w:val="001000000000"/>
            <w:tcW w:w="3227" w:type="dxa"/>
            <w:vAlign w:val="center"/>
          </w:tcPr>
          <w:p w:rsidR="00356C83" w:rsidRPr="004C6A52" w:rsidRDefault="00356C83" w:rsidP="00FE6110">
            <w:pPr>
              <w:spacing w:line="300" w:lineRule="atLeast"/>
              <w:rPr>
                <w:rFonts w:ascii="Arial Narrow" w:hAnsi="Arial Narrow"/>
                <w:b w:val="0"/>
                <w:sz w:val="18"/>
                <w:szCs w:val="18"/>
              </w:rPr>
            </w:pPr>
            <w:r w:rsidRPr="004C6A52">
              <w:rPr>
                <w:rFonts w:ascii="Arial Narrow" w:hAnsi="Arial Narrow"/>
                <w:b w:val="0"/>
                <w:sz w:val="18"/>
                <w:szCs w:val="18"/>
              </w:rPr>
              <w:t xml:space="preserve">4812 - Όγκοι και πλάκες από </w:t>
            </w:r>
            <w:proofErr w:type="spellStart"/>
            <w:r w:rsidRPr="004C6A52">
              <w:rPr>
                <w:rFonts w:ascii="Arial Narrow" w:hAnsi="Arial Narrow"/>
                <w:b w:val="0"/>
                <w:sz w:val="18"/>
                <w:szCs w:val="18"/>
              </w:rPr>
              <w:t>χαρτόμαζα</w:t>
            </w:r>
            <w:proofErr w:type="spellEnd"/>
            <w:r w:rsidRPr="004C6A52">
              <w:rPr>
                <w:rFonts w:ascii="Arial Narrow" w:hAnsi="Arial Narrow"/>
                <w:b w:val="0"/>
                <w:sz w:val="18"/>
                <w:szCs w:val="18"/>
              </w:rPr>
              <w:t xml:space="preserve"> για διηθήσεις</w:t>
            </w:r>
          </w:p>
        </w:tc>
        <w:tc>
          <w:tcPr>
            <w:tcW w:w="1059"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0</w:t>
            </w:r>
          </w:p>
        </w:tc>
        <w:tc>
          <w:tcPr>
            <w:tcW w:w="1059"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0,0</w:t>
            </w:r>
          </w:p>
        </w:tc>
        <w:tc>
          <w:tcPr>
            <w:tcW w:w="1059"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6.340.442</w:t>
            </w:r>
          </w:p>
        </w:tc>
        <w:tc>
          <w:tcPr>
            <w:tcW w:w="1059"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1,2</w:t>
            </w:r>
          </w:p>
        </w:tc>
        <w:tc>
          <w:tcPr>
            <w:tcW w:w="1434"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w:t>
            </w:r>
          </w:p>
        </w:tc>
      </w:tr>
      <w:tr w:rsidR="00356C83" w:rsidRPr="001107F8" w:rsidTr="004C6A52">
        <w:trPr>
          <w:cnfStyle w:val="000000010000"/>
        </w:trPr>
        <w:tc>
          <w:tcPr>
            <w:cnfStyle w:val="001000000000"/>
            <w:tcW w:w="3227" w:type="dxa"/>
            <w:vAlign w:val="center"/>
          </w:tcPr>
          <w:p w:rsidR="00356C83" w:rsidRPr="004C6A52" w:rsidRDefault="00356C83" w:rsidP="00FE6110">
            <w:pPr>
              <w:spacing w:line="300" w:lineRule="atLeast"/>
              <w:rPr>
                <w:rFonts w:ascii="Arial Narrow" w:hAnsi="Arial Narrow"/>
                <w:b w:val="0"/>
                <w:sz w:val="18"/>
                <w:szCs w:val="18"/>
              </w:rPr>
            </w:pPr>
            <w:r w:rsidRPr="004C6A52">
              <w:rPr>
                <w:rFonts w:ascii="Arial Narrow" w:hAnsi="Arial Narrow"/>
                <w:b w:val="0"/>
                <w:sz w:val="18"/>
                <w:szCs w:val="18"/>
              </w:rPr>
              <w:t xml:space="preserve">8427 - Τροχοφόρα φορεία </w:t>
            </w:r>
            <w:proofErr w:type="spellStart"/>
            <w:r w:rsidRPr="004C6A52">
              <w:rPr>
                <w:rFonts w:ascii="Arial Narrow" w:hAnsi="Arial Narrow"/>
                <w:b w:val="0"/>
                <w:sz w:val="18"/>
                <w:szCs w:val="18"/>
              </w:rPr>
              <w:t>στοιβασίας</w:t>
            </w:r>
            <w:proofErr w:type="spellEnd"/>
            <w:r w:rsidRPr="004C6A52">
              <w:rPr>
                <w:rFonts w:ascii="Arial Narrow" w:hAnsi="Arial Narrow"/>
                <w:b w:val="0"/>
                <w:sz w:val="18"/>
                <w:szCs w:val="18"/>
              </w:rPr>
              <w:t>. Άλλα τροχοφόρα φορεία για τη μετακίνηση, εφοδιασμένα με διάταξη χειρισμού</w:t>
            </w:r>
          </w:p>
        </w:tc>
        <w:tc>
          <w:tcPr>
            <w:tcW w:w="1059"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6.650.622</w:t>
            </w:r>
          </w:p>
        </w:tc>
        <w:tc>
          <w:tcPr>
            <w:tcW w:w="1059"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1,4</w:t>
            </w:r>
          </w:p>
        </w:tc>
        <w:tc>
          <w:tcPr>
            <w:tcW w:w="1059"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5.591.640</w:t>
            </w:r>
          </w:p>
        </w:tc>
        <w:tc>
          <w:tcPr>
            <w:tcW w:w="1059"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1,1</w:t>
            </w:r>
          </w:p>
        </w:tc>
        <w:tc>
          <w:tcPr>
            <w:tcW w:w="1434" w:type="dxa"/>
            <w:vAlign w:val="center"/>
          </w:tcPr>
          <w:p w:rsidR="00356C83" w:rsidRPr="004C6A52" w:rsidRDefault="00356C83" w:rsidP="00FE6110">
            <w:pPr>
              <w:spacing w:line="300" w:lineRule="atLeast"/>
              <w:jc w:val="right"/>
              <w:cnfStyle w:val="000000010000"/>
              <w:rPr>
                <w:rFonts w:ascii="Arial Narrow" w:hAnsi="Arial Narrow"/>
                <w:sz w:val="18"/>
                <w:szCs w:val="18"/>
              </w:rPr>
            </w:pPr>
            <w:r w:rsidRPr="004C6A52">
              <w:rPr>
                <w:rFonts w:ascii="Arial Narrow" w:hAnsi="Arial Narrow"/>
                <w:sz w:val="18"/>
                <w:szCs w:val="18"/>
              </w:rPr>
              <w:t>-15,9</w:t>
            </w:r>
          </w:p>
        </w:tc>
      </w:tr>
      <w:tr w:rsidR="00356C83" w:rsidRPr="001107F8" w:rsidTr="004C6A52">
        <w:trPr>
          <w:cnfStyle w:val="000000100000"/>
        </w:trPr>
        <w:tc>
          <w:tcPr>
            <w:cnfStyle w:val="001000000000"/>
            <w:tcW w:w="3227" w:type="dxa"/>
            <w:vAlign w:val="center"/>
          </w:tcPr>
          <w:p w:rsidR="00356C83" w:rsidRPr="004C6A52" w:rsidRDefault="00356C83" w:rsidP="00FE6110">
            <w:pPr>
              <w:spacing w:line="300" w:lineRule="atLeast"/>
              <w:rPr>
                <w:rFonts w:ascii="Arial Narrow" w:hAnsi="Arial Narrow"/>
                <w:b w:val="0"/>
                <w:sz w:val="18"/>
                <w:szCs w:val="18"/>
              </w:rPr>
            </w:pPr>
            <w:r w:rsidRPr="004C6A52">
              <w:rPr>
                <w:rFonts w:ascii="Arial Narrow" w:hAnsi="Arial Narrow"/>
                <w:b w:val="0"/>
                <w:sz w:val="18"/>
                <w:szCs w:val="18"/>
              </w:rPr>
              <w:t xml:space="preserve">4811 - Χαρτιά, χαρτόνια, </w:t>
            </w:r>
            <w:proofErr w:type="spellStart"/>
            <w:r w:rsidRPr="004C6A52">
              <w:rPr>
                <w:rFonts w:ascii="Arial Narrow" w:hAnsi="Arial Narrow"/>
                <w:b w:val="0"/>
                <w:sz w:val="18"/>
                <w:szCs w:val="18"/>
              </w:rPr>
              <w:t>χαρτοβάμβακας</w:t>
            </w:r>
            <w:proofErr w:type="spellEnd"/>
            <w:r w:rsidRPr="004C6A52">
              <w:rPr>
                <w:rFonts w:ascii="Arial Narrow" w:hAnsi="Arial Narrow"/>
                <w:b w:val="0"/>
                <w:sz w:val="18"/>
                <w:szCs w:val="18"/>
              </w:rPr>
              <w:t xml:space="preserve"> και επίπεδες επιφάνειες από ίνες κυτταρίνης</w:t>
            </w:r>
          </w:p>
        </w:tc>
        <w:tc>
          <w:tcPr>
            <w:tcW w:w="1059"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4.062.535</w:t>
            </w:r>
          </w:p>
        </w:tc>
        <w:tc>
          <w:tcPr>
            <w:tcW w:w="1059"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0,9</w:t>
            </w:r>
          </w:p>
        </w:tc>
        <w:tc>
          <w:tcPr>
            <w:tcW w:w="1059"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5.461.964</w:t>
            </w:r>
          </w:p>
        </w:tc>
        <w:tc>
          <w:tcPr>
            <w:tcW w:w="1059"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1,0</w:t>
            </w:r>
          </w:p>
        </w:tc>
        <w:tc>
          <w:tcPr>
            <w:tcW w:w="1434" w:type="dxa"/>
            <w:vAlign w:val="center"/>
          </w:tcPr>
          <w:p w:rsidR="00356C83" w:rsidRPr="004C6A52" w:rsidRDefault="00356C83" w:rsidP="00FE6110">
            <w:pPr>
              <w:spacing w:line="300" w:lineRule="atLeast"/>
              <w:jc w:val="right"/>
              <w:cnfStyle w:val="000000100000"/>
              <w:rPr>
                <w:rFonts w:ascii="Arial Narrow" w:hAnsi="Arial Narrow"/>
                <w:sz w:val="18"/>
                <w:szCs w:val="18"/>
              </w:rPr>
            </w:pPr>
            <w:r w:rsidRPr="004C6A52">
              <w:rPr>
                <w:rFonts w:ascii="Arial Narrow" w:hAnsi="Arial Narrow"/>
                <w:sz w:val="18"/>
                <w:szCs w:val="18"/>
              </w:rPr>
              <w:t>34,4</w:t>
            </w:r>
          </w:p>
        </w:tc>
      </w:tr>
    </w:tbl>
    <w:p w:rsidR="0023593C" w:rsidRPr="008475B4" w:rsidRDefault="0023593C" w:rsidP="00FE6110">
      <w:pPr>
        <w:spacing w:after="0" w:line="300" w:lineRule="atLeast"/>
        <w:rPr>
          <w:rFonts w:ascii="Arial Narrow" w:hAnsi="Arial Narrow"/>
          <w:sz w:val="18"/>
          <w:szCs w:val="18"/>
        </w:rPr>
      </w:pPr>
      <w:r w:rsidRPr="008475B4">
        <w:rPr>
          <w:rFonts w:ascii="Arial Narrow" w:hAnsi="Arial Narrow"/>
          <w:sz w:val="18"/>
          <w:szCs w:val="18"/>
        </w:rPr>
        <w:t>Πηγ</w:t>
      </w:r>
      <w:r w:rsidR="008475B4">
        <w:rPr>
          <w:rFonts w:ascii="Arial Narrow" w:hAnsi="Arial Narrow"/>
          <w:sz w:val="18"/>
          <w:szCs w:val="18"/>
        </w:rPr>
        <w:t>ή</w:t>
      </w:r>
      <w:r w:rsidRPr="008475B4">
        <w:rPr>
          <w:rFonts w:ascii="Arial Narrow" w:hAnsi="Arial Narrow"/>
          <w:sz w:val="18"/>
          <w:szCs w:val="18"/>
        </w:rPr>
        <w:t xml:space="preserve">: </w:t>
      </w:r>
      <w:r w:rsidR="00231048" w:rsidRPr="008475B4">
        <w:rPr>
          <w:rFonts w:ascii="Arial Narrow" w:hAnsi="Arial Narrow"/>
          <w:sz w:val="18"/>
          <w:szCs w:val="18"/>
        </w:rPr>
        <w:t>Ελληνική Στατιστική Αρχή</w:t>
      </w:r>
    </w:p>
    <w:p w:rsidR="005713A7" w:rsidRPr="001107F8" w:rsidRDefault="005713A7" w:rsidP="00FE6110">
      <w:pPr>
        <w:spacing w:after="0" w:line="300" w:lineRule="atLeast"/>
      </w:pPr>
    </w:p>
    <w:p w:rsidR="001D6F88" w:rsidRPr="001107F8" w:rsidRDefault="00B3162C" w:rsidP="00FE6110">
      <w:pPr>
        <w:pStyle w:val="Heading3"/>
        <w:spacing w:before="0" w:line="300" w:lineRule="atLeast"/>
        <w:ind w:left="0" w:firstLine="0"/>
      </w:pPr>
      <w:bookmarkStart w:id="33" w:name="_Toc138159908"/>
      <w:bookmarkEnd w:id="27"/>
      <w:r w:rsidRPr="001107F8">
        <w:t>Εμπόριο υπηρεσιών</w:t>
      </w:r>
      <w:bookmarkEnd w:id="33"/>
    </w:p>
    <w:p w:rsidR="0055515D" w:rsidRDefault="0055515D" w:rsidP="00FE6110">
      <w:pPr>
        <w:spacing w:after="0" w:line="300" w:lineRule="atLeast"/>
        <w:rPr>
          <w:lang w:val="en-US"/>
        </w:rPr>
      </w:pPr>
    </w:p>
    <w:p w:rsidR="001771D7" w:rsidRDefault="001771D7" w:rsidP="00FE6110">
      <w:pPr>
        <w:spacing w:after="0" w:line="300" w:lineRule="atLeast"/>
      </w:pPr>
      <w:r w:rsidRPr="00C564CD">
        <w:tab/>
      </w:r>
      <w:r>
        <w:t xml:space="preserve">Το ισοζύγιο υπηρεσιών με τη Σουηδία παρέμεινε θετικό για την Ελλάδα καθ' όλη τη διάρκεια της πενταετίας </w:t>
      </w:r>
      <w:r w:rsidR="00E86D65">
        <w:t>2018</w:t>
      </w:r>
      <w:r>
        <w:t>-202</w:t>
      </w:r>
      <w:r w:rsidR="00E86D65">
        <w:t>2</w:t>
      </w:r>
      <w:r>
        <w:t xml:space="preserve"> παρά το γεγονός ότι μειώθηκε αισθητά το 2020 και το 2021 λόγω της πανδημίας. </w:t>
      </w:r>
    </w:p>
    <w:p w:rsidR="001771D7" w:rsidRDefault="001771D7" w:rsidP="00FE6110">
      <w:pPr>
        <w:pStyle w:val="Caption"/>
        <w:spacing w:after="0" w:line="300" w:lineRule="atLeast"/>
        <w:rPr>
          <w:sz w:val="22"/>
          <w:szCs w:val="22"/>
        </w:rPr>
      </w:pPr>
    </w:p>
    <w:p w:rsidR="00B3162C" w:rsidRDefault="00B3162C" w:rsidP="00FE6110">
      <w:pPr>
        <w:pStyle w:val="Caption"/>
        <w:spacing w:after="0" w:line="300" w:lineRule="atLeast"/>
        <w:rPr>
          <w:sz w:val="22"/>
          <w:szCs w:val="22"/>
        </w:rPr>
      </w:pPr>
      <w:bookmarkStart w:id="34" w:name="_Toc138159935"/>
      <w:r w:rsidRPr="001107F8">
        <w:rPr>
          <w:sz w:val="22"/>
          <w:szCs w:val="22"/>
        </w:rPr>
        <w:t xml:space="preserve">Πίνακας </w:t>
      </w:r>
      <w:r w:rsidR="009463F0" w:rsidRPr="001107F8">
        <w:rPr>
          <w:sz w:val="22"/>
          <w:szCs w:val="22"/>
        </w:rPr>
        <w:fldChar w:fldCharType="begin"/>
      </w:r>
      <w:r w:rsidRPr="001107F8">
        <w:rPr>
          <w:sz w:val="22"/>
          <w:szCs w:val="22"/>
        </w:rPr>
        <w:instrText xml:space="preserve"> SEQ Πίνακας \* ARABIC </w:instrText>
      </w:r>
      <w:r w:rsidR="009463F0" w:rsidRPr="001107F8">
        <w:rPr>
          <w:sz w:val="22"/>
          <w:szCs w:val="22"/>
        </w:rPr>
        <w:fldChar w:fldCharType="separate"/>
      </w:r>
      <w:r w:rsidR="003C244B">
        <w:rPr>
          <w:noProof/>
          <w:sz w:val="22"/>
          <w:szCs w:val="22"/>
        </w:rPr>
        <w:t>17</w:t>
      </w:r>
      <w:r w:rsidR="009463F0" w:rsidRPr="001107F8">
        <w:rPr>
          <w:sz w:val="22"/>
          <w:szCs w:val="22"/>
        </w:rPr>
        <w:fldChar w:fldCharType="end"/>
      </w:r>
      <w:r w:rsidRPr="001107F8">
        <w:rPr>
          <w:sz w:val="22"/>
          <w:szCs w:val="22"/>
        </w:rPr>
        <w:t>: Ισοζύγιο υπηρεσιών</w:t>
      </w:r>
      <w:bookmarkEnd w:id="34"/>
    </w:p>
    <w:tbl>
      <w:tblPr>
        <w:tblStyle w:val="LightGrid-Accent11"/>
        <w:tblW w:w="8522" w:type="dxa"/>
        <w:jc w:val="center"/>
        <w:tblLayout w:type="fixed"/>
        <w:tblLook w:val="04A0"/>
      </w:tblPr>
      <w:tblGrid>
        <w:gridCol w:w="4076"/>
        <w:gridCol w:w="890"/>
        <w:gridCol w:w="890"/>
        <w:gridCol w:w="890"/>
        <w:gridCol w:w="890"/>
        <w:gridCol w:w="886"/>
      </w:tblGrid>
      <w:tr w:rsidR="001A6338" w:rsidRPr="001107F8" w:rsidTr="001E2CF0">
        <w:trPr>
          <w:cnfStyle w:val="100000000000"/>
          <w:jc w:val="center"/>
        </w:trPr>
        <w:tc>
          <w:tcPr>
            <w:cnfStyle w:val="001000000000"/>
            <w:tcW w:w="4076" w:type="dxa"/>
          </w:tcPr>
          <w:p w:rsidR="001A6338" w:rsidRPr="001107F8" w:rsidRDefault="001A6338" w:rsidP="00FE6110">
            <w:pPr>
              <w:spacing w:line="300" w:lineRule="atLeast"/>
              <w:rPr>
                <w:rFonts w:ascii="Arial Narrow" w:hAnsi="Arial Narrow"/>
                <w:sz w:val="18"/>
                <w:szCs w:val="18"/>
              </w:rPr>
            </w:pPr>
            <w:r w:rsidRPr="001107F8">
              <w:rPr>
                <w:rFonts w:ascii="Arial Narrow" w:hAnsi="Arial Narrow"/>
                <w:sz w:val="18"/>
                <w:szCs w:val="18"/>
              </w:rPr>
              <w:t>(εκατ. EUR)</w:t>
            </w:r>
          </w:p>
        </w:tc>
        <w:tc>
          <w:tcPr>
            <w:tcW w:w="890" w:type="dxa"/>
          </w:tcPr>
          <w:p w:rsidR="001A6338" w:rsidRPr="001107F8" w:rsidRDefault="001A6338" w:rsidP="00FE6110">
            <w:pPr>
              <w:spacing w:line="300" w:lineRule="atLeast"/>
              <w:jc w:val="center"/>
              <w:cnfStyle w:val="100000000000"/>
              <w:rPr>
                <w:rFonts w:ascii="Arial Narrow" w:hAnsi="Arial Narrow"/>
                <w:sz w:val="18"/>
                <w:szCs w:val="18"/>
              </w:rPr>
            </w:pPr>
            <w:r w:rsidRPr="001107F8">
              <w:rPr>
                <w:rFonts w:ascii="Arial Narrow" w:hAnsi="Arial Narrow"/>
                <w:sz w:val="18"/>
                <w:szCs w:val="18"/>
                <w:lang w:eastAsia="en-US" w:bidi="en-US"/>
              </w:rPr>
              <w:t>2018</w:t>
            </w:r>
          </w:p>
        </w:tc>
        <w:tc>
          <w:tcPr>
            <w:tcW w:w="890" w:type="dxa"/>
          </w:tcPr>
          <w:p w:rsidR="001A6338" w:rsidRPr="001107F8" w:rsidRDefault="001A6338" w:rsidP="00FE6110">
            <w:pPr>
              <w:spacing w:line="300" w:lineRule="atLeast"/>
              <w:jc w:val="center"/>
              <w:cnfStyle w:val="100000000000"/>
              <w:rPr>
                <w:rFonts w:ascii="Arial Narrow" w:hAnsi="Arial Narrow"/>
                <w:sz w:val="18"/>
                <w:szCs w:val="18"/>
              </w:rPr>
            </w:pPr>
            <w:r w:rsidRPr="001107F8">
              <w:rPr>
                <w:rFonts w:ascii="Arial Narrow" w:hAnsi="Arial Narrow"/>
                <w:sz w:val="18"/>
                <w:szCs w:val="18"/>
                <w:lang w:eastAsia="en-US" w:bidi="en-US"/>
              </w:rPr>
              <w:t>2019</w:t>
            </w:r>
          </w:p>
        </w:tc>
        <w:tc>
          <w:tcPr>
            <w:tcW w:w="890" w:type="dxa"/>
          </w:tcPr>
          <w:p w:rsidR="001A6338" w:rsidRPr="001107F8" w:rsidRDefault="001A6338" w:rsidP="00FE6110">
            <w:pPr>
              <w:spacing w:line="300" w:lineRule="atLeast"/>
              <w:jc w:val="center"/>
              <w:cnfStyle w:val="100000000000"/>
              <w:rPr>
                <w:rFonts w:ascii="Arial Narrow" w:hAnsi="Arial Narrow"/>
                <w:sz w:val="18"/>
                <w:szCs w:val="18"/>
              </w:rPr>
            </w:pPr>
            <w:r w:rsidRPr="001107F8">
              <w:rPr>
                <w:rFonts w:ascii="Arial Narrow" w:hAnsi="Arial Narrow"/>
                <w:sz w:val="18"/>
                <w:szCs w:val="18"/>
                <w:lang w:eastAsia="en-US" w:bidi="en-US"/>
              </w:rPr>
              <w:t>2020</w:t>
            </w:r>
          </w:p>
        </w:tc>
        <w:tc>
          <w:tcPr>
            <w:tcW w:w="890" w:type="dxa"/>
          </w:tcPr>
          <w:p w:rsidR="001A6338" w:rsidRPr="001107F8" w:rsidRDefault="001A6338" w:rsidP="00FE6110">
            <w:pPr>
              <w:spacing w:line="300" w:lineRule="atLeast"/>
              <w:jc w:val="center"/>
              <w:cnfStyle w:val="100000000000"/>
              <w:rPr>
                <w:rFonts w:ascii="Arial Narrow" w:hAnsi="Arial Narrow"/>
                <w:sz w:val="18"/>
                <w:szCs w:val="18"/>
              </w:rPr>
            </w:pPr>
            <w:r w:rsidRPr="001107F8">
              <w:rPr>
                <w:rFonts w:ascii="Arial Narrow" w:hAnsi="Arial Narrow"/>
                <w:sz w:val="18"/>
                <w:szCs w:val="18"/>
                <w:lang w:eastAsia="en-US" w:bidi="en-US"/>
              </w:rPr>
              <w:t>2021</w:t>
            </w:r>
          </w:p>
        </w:tc>
        <w:tc>
          <w:tcPr>
            <w:tcW w:w="886" w:type="dxa"/>
          </w:tcPr>
          <w:p w:rsidR="001A6338" w:rsidRPr="001107F8" w:rsidRDefault="00E86D65" w:rsidP="00FE6110">
            <w:pPr>
              <w:spacing w:line="300" w:lineRule="atLeast"/>
              <w:jc w:val="center"/>
              <w:cnfStyle w:val="100000000000"/>
              <w:rPr>
                <w:rFonts w:ascii="Arial Narrow" w:hAnsi="Arial Narrow"/>
                <w:sz w:val="18"/>
                <w:szCs w:val="18"/>
              </w:rPr>
            </w:pPr>
            <w:r>
              <w:rPr>
                <w:rFonts w:ascii="Arial Narrow" w:hAnsi="Arial Narrow"/>
                <w:sz w:val="18"/>
                <w:szCs w:val="18"/>
              </w:rPr>
              <w:t>2022</w:t>
            </w:r>
          </w:p>
        </w:tc>
      </w:tr>
      <w:tr w:rsidR="001A6338" w:rsidRPr="001107F8" w:rsidTr="001A6338">
        <w:trPr>
          <w:cnfStyle w:val="000000100000"/>
          <w:jc w:val="center"/>
        </w:trPr>
        <w:tc>
          <w:tcPr>
            <w:cnfStyle w:val="001000000000"/>
            <w:tcW w:w="4076" w:type="dxa"/>
            <w:vAlign w:val="center"/>
          </w:tcPr>
          <w:p w:rsidR="001A6338" w:rsidRPr="001107F8" w:rsidRDefault="001A6338" w:rsidP="00FE6110">
            <w:pPr>
              <w:spacing w:line="300" w:lineRule="atLeast"/>
              <w:rPr>
                <w:rFonts w:ascii="Arial Narrow" w:hAnsi="Arial Narrow"/>
                <w:sz w:val="18"/>
                <w:szCs w:val="18"/>
              </w:rPr>
            </w:pPr>
            <w:r w:rsidRPr="001107F8">
              <w:rPr>
                <w:rFonts w:ascii="Arial Narrow" w:hAnsi="Arial Narrow"/>
                <w:sz w:val="18"/>
                <w:szCs w:val="18"/>
              </w:rPr>
              <w:t>Εισπράξεις (αξία)</w:t>
            </w:r>
          </w:p>
        </w:tc>
        <w:tc>
          <w:tcPr>
            <w:tcW w:w="890" w:type="dxa"/>
            <w:vAlign w:val="center"/>
          </w:tcPr>
          <w:p w:rsidR="001A6338" w:rsidRPr="001A6338" w:rsidRDefault="001A6338" w:rsidP="00FE6110">
            <w:pPr>
              <w:spacing w:line="300" w:lineRule="atLeast"/>
              <w:jc w:val="right"/>
              <w:cnfStyle w:val="000000100000"/>
              <w:rPr>
                <w:rFonts w:ascii="Arial Narrow" w:hAnsi="Arial Narrow"/>
                <w:sz w:val="18"/>
                <w:szCs w:val="18"/>
              </w:rPr>
            </w:pPr>
            <w:r w:rsidRPr="001A6338">
              <w:rPr>
                <w:rFonts w:ascii="Arial Narrow" w:hAnsi="Arial Narrow"/>
                <w:sz w:val="18"/>
                <w:szCs w:val="18"/>
              </w:rPr>
              <w:t>445</w:t>
            </w:r>
          </w:p>
        </w:tc>
        <w:tc>
          <w:tcPr>
            <w:tcW w:w="890" w:type="dxa"/>
            <w:vAlign w:val="center"/>
          </w:tcPr>
          <w:p w:rsidR="001A6338" w:rsidRPr="001A6338" w:rsidRDefault="001A6338" w:rsidP="00FE6110">
            <w:pPr>
              <w:spacing w:line="300" w:lineRule="atLeast"/>
              <w:jc w:val="right"/>
              <w:cnfStyle w:val="000000100000"/>
              <w:rPr>
                <w:rFonts w:ascii="Arial Narrow" w:hAnsi="Arial Narrow"/>
                <w:sz w:val="18"/>
                <w:szCs w:val="18"/>
              </w:rPr>
            </w:pPr>
            <w:r w:rsidRPr="001A6338">
              <w:rPr>
                <w:rFonts w:ascii="Arial Narrow" w:hAnsi="Arial Narrow"/>
                <w:sz w:val="18"/>
                <w:szCs w:val="18"/>
              </w:rPr>
              <w:t>383</w:t>
            </w:r>
          </w:p>
        </w:tc>
        <w:tc>
          <w:tcPr>
            <w:tcW w:w="890" w:type="dxa"/>
            <w:vAlign w:val="center"/>
          </w:tcPr>
          <w:p w:rsidR="001A6338" w:rsidRPr="001A6338" w:rsidRDefault="001A6338" w:rsidP="00FE6110">
            <w:pPr>
              <w:spacing w:line="300" w:lineRule="atLeast"/>
              <w:jc w:val="right"/>
              <w:cnfStyle w:val="000000100000"/>
              <w:rPr>
                <w:rFonts w:ascii="Arial Narrow" w:hAnsi="Arial Narrow"/>
                <w:sz w:val="18"/>
                <w:szCs w:val="18"/>
              </w:rPr>
            </w:pPr>
            <w:r w:rsidRPr="001A6338">
              <w:rPr>
                <w:rFonts w:ascii="Arial Narrow" w:hAnsi="Arial Narrow"/>
                <w:sz w:val="18"/>
                <w:szCs w:val="18"/>
              </w:rPr>
              <w:t>133</w:t>
            </w:r>
          </w:p>
        </w:tc>
        <w:tc>
          <w:tcPr>
            <w:tcW w:w="890" w:type="dxa"/>
            <w:vAlign w:val="center"/>
          </w:tcPr>
          <w:p w:rsidR="001A6338" w:rsidRPr="001A6338" w:rsidRDefault="001A6338" w:rsidP="00FE6110">
            <w:pPr>
              <w:spacing w:line="300" w:lineRule="atLeast"/>
              <w:jc w:val="right"/>
              <w:cnfStyle w:val="000000100000"/>
              <w:rPr>
                <w:rFonts w:ascii="Arial Narrow" w:hAnsi="Arial Narrow"/>
                <w:sz w:val="18"/>
                <w:szCs w:val="18"/>
              </w:rPr>
            </w:pPr>
            <w:r w:rsidRPr="001A6338">
              <w:rPr>
                <w:rFonts w:ascii="Arial Narrow" w:hAnsi="Arial Narrow"/>
                <w:sz w:val="18"/>
                <w:szCs w:val="18"/>
              </w:rPr>
              <w:t>207</w:t>
            </w:r>
          </w:p>
        </w:tc>
        <w:tc>
          <w:tcPr>
            <w:tcW w:w="886" w:type="dxa"/>
            <w:vAlign w:val="center"/>
          </w:tcPr>
          <w:p w:rsidR="001A6338" w:rsidRPr="001A6338" w:rsidRDefault="001A6338" w:rsidP="00FE6110">
            <w:pPr>
              <w:spacing w:line="300" w:lineRule="atLeast"/>
              <w:jc w:val="right"/>
              <w:cnfStyle w:val="000000100000"/>
              <w:rPr>
                <w:rFonts w:ascii="Arial Narrow" w:hAnsi="Arial Narrow"/>
                <w:sz w:val="18"/>
                <w:szCs w:val="18"/>
              </w:rPr>
            </w:pPr>
            <w:r w:rsidRPr="001A6338">
              <w:rPr>
                <w:rFonts w:ascii="Arial Narrow" w:hAnsi="Arial Narrow"/>
                <w:sz w:val="18"/>
                <w:szCs w:val="18"/>
              </w:rPr>
              <w:t>450</w:t>
            </w:r>
          </w:p>
        </w:tc>
      </w:tr>
      <w:tr w:rsidR="001A6338" w:rsidRPr="001107F8" w:rsidTr="001A6338">
        <w:trPr>
          <w:cnfStyle w:val="000000010000"/>
          <w:jc w:val="center"/>
        </w:trPr>
        <w:tc>
          <w:tcPr>
            <w:cnfStyle w:val="001000000000"/>
            <w:tcW w:w="4076" w:type="dxa"/>
            <w:vAlign w:val="center"/>
          </w:tcPr>
          <w:p w:rsidR="001A6338" w:rsidRPr="001107F8" w:rsidRDefault="001A6338" w:rsidP="00FE6110">
            <w:pPr>
              <w:spacing w:line="300" w:lineRule="atLeast"/>
              <w:rPr>
                <w:rFonts w:ascii="Arial Narrow" w:hAnsi="Arial Narrow"/>
                <w:sz w:val="18"/>
                <w:szCs w:val="18"/>
              </w:rPr>
            </w:pPr>
            <w:r w:rsidRPr="001107F8">
              <w:rPr>
                <w:rFonts w:ascii="Arial Narrow" w:hAnsi="Arial Narrow"/>
                <w:sz w:val="18"/>
                <w:szCs w:val="18"/>
              </w:rPr>
              <w:t>Πληρωμές (αξία)</w:t>
            </w:r>
          </w:p>
        </w:tc>
        <w:tc>
          <w:tcPr>
            <w:tcW w:w="890" w:type="dxa"/>
            <w:vAlign w:val="center"/>
          </w:tcPr>
          <w:p w:rsidR="001A6338" w:rsidRPr="001A6338" w:rsidRDefault="001A6338" w:rsidP="00FE6110">
            <w:pPr>
              <w:spacing w:line="300" w:lineRule="atLeast"/>
              <w:jc w:val="right"/>
              <w:cnfStyle w:val="000000010000"/>
              <w:rPr>
                <w:rFonts w:ascii="Arial Narrow" w:hAnsi="Arial Narrow"/>
                <w:sz w:val="18"/>
                <w:szCs w:val="18"/>
              </w:rPr>
            </w:pPr>
            <w:r w:rsidRPr="001A6338">
              <w:rPr>
                <w:rFonts w:ascii="Arial Narrow" w:hAnsi="Arial Narrow"/>
                <w:sz w:val="18"/>
                <w:szCs w:val="18"/>
              </w:rPr>
              <w:t>97</w:t>
            </w:r>
          </w:p>
        </w:tc>
        <w:tc>
          <w:tcPr>
            <w:tcW w:w="890" w:type="dxa"/>
            <w:vAlign w:val="center"/>
          </w:tcPr>
          <w:p w:rsidR="001A6338" w:rsidRPr="001A6338" w:rsidRDefault="001A6338" w:rsidP="00FE6110">
            <w:pPr>
              <w:spacing w:line="300" w:lineRule="atLeast"/>
              <w:jc w:val="right"/>
              <w:cnfStyle w:val="000000010000"/>
              <w:rPr>
                <w:rFonts w:ascii="Arial Narrow" w:hAnsi="Arial Narrow"/>
                <w:sz w:val="18"/>
                <w:szCs w:val="18"/>
              </w:rPr>
            </w:pPr>
            <w:r w:rsidRPr="001A6338">
              <w:rPr>
                <w:rFonts w:ascii="Arial Narrow" w:hAnsi="Arial Narrow"/>
                <w:sz w:val="18"/>
                <w:szCs w:val="18"/>
              </w:rPr>
              <w:t>141</w:t>
            </w:r>
          </w:p>
        </w:tc>
        <w:tc>
          <w:tcPr>
            <w:tcW w:w="890" w:type="dxa"/>
            <w:vAlign w:val="center"/>
          </w:tcPr>
          <w:p w:rsidR="001A6338" w:rsidRPr="001A6338" w:rsidRDefault="001A6338" w:rsidP="00FE6110">
            <w:pPr>
              <w:spacing w:line="300" w:lineRule="atLeast"/>
              <w:jc w:val="right"/>
              <w:cnfStyle w:val="000000010000"/>
              <w:rPr>
                <w:rFonts w:ascii="Arial Narrow" w:hAnsi="Arial Narrow"/>
                <w:sz w:val="18"/>
                <w:szCs w:val="18"/>
              </w:rPr>
            </w:pPr>
            <w:r w:rsidRPr="001A6338">
              <w:rPr>
                <w:rFonts w:ascii="Arial Narrow" w:hAnsi="Arial Narrow"/>
                <w:sz w:val="18"/>
                <w:szCs w:val="18"/>
              </w:rPr>
              <w:t>102</w:t>
            </w:r>
          </w:p>
        </w:tc>
        <w:tc>
          <w:tcPr>
            <w:tcW w:w="890" w:type="dxa"/>
            <w:vAlign w:val="center"/>
          </w:tcPr>
          <w:p w:rsidR="001A6338" w:rsidRPr="001A6338" w:rsidRDefault="001A6338" w:rsidP="00FE6110">
            <w:pPr>
              <w:spacing w:line="300" w:lineRule="atLeast"/>
              <w:jc w:val="right"/>
              <w:cnfStyle w:val="000000010000"/>
              <w:rPr>
                <w:rFonts w:ascii="Arial Narrow" w:hAnsi="Arial Narrow"/>
                <w:sz w:val="18"/>
                <w:szCs w:val="18"/>
              </w:rPr>
            </w:pPr>
            <w:r w:rsidRPr="001A6338">
              <w:rPr>
                <w:rFonts w:ascii="Arial Narrow" w:hAnsi="Arial Narrow"/>
                <w:sz w:val="18"/>
                <w:szCs w:val="18"/>
              </w:rPr>
              <w:t>121</w:t>
            </w:r>
          </w:p>
        </w:tc>
        <w:tc>
          <w:tcPr>
            <w:tcW w:w="886" w:type="dxa"/>
            <w:vAlign w:val="center"/>
          </w:tcPr>
          <w:p w:rsidR="001A6338" w:rsidRPr="001A6338" w:rsidRDefault="001A6338" w:rsidP="00FE6110">
            <w:pPr>
              <w:spacing w:line="300" w:lineRule="atLeast"/>
              <w:jc w:val="right"/>
              <w:cnfStyle w:val="000000010000"/>
              <w:rPr>
                <w:rFonts w:ascii="Arial Narrow" w:hAnsi="Arial Narrow"/>
                <w:sz w:val="18"/>
                <w:szCs w:val="18"/>
              </w:rPr>
            </w:pPr>
            <w:r w:rsidRPr="001A6338">
              <w:rPr>
                <w:rFonts w:ascii="Arial Narrow" w:hAnsi="Arial Narrow"/>
                <w:sz w:val="18"/>
                <w:szCs w:val="18"/>
              </w:rPr>
              <w:t>131</w:t>
            </w:r>
          </w:p>
        </w:tc>
      </w:tr>
      <w:tr w:rsidR="001A6338" w:rsidRPr="001107F8" w:rsidTr="001A6338">
        <w:trPr>
          <w:cnfStyle w:val="000000100000"/>
          <w:jc w:val="center"/>
        </w:trPr>
        <w:tc>
          <w:tcPr>
            <w:cnfStyle w:val="001000000000"/>
            <w:tcW w:w="4076" w:type="dxa"/>
            <w:vAlign w:val="center"/>
          </w:tcPr>
          <w:p w:rsidR="001A6338" w:rsidRPr="001107F8" w:rsidRDefault="001A6338" w:rsidP="00FE6110">
            <w:pPr>
              <w:spacing w:line="300" w:lineRule="atLeast"/>
              <w:rPr>
                <w:rFonts w:ascii="Arial Narrow" w:hAnsi="Arial Narrow"/>
                <w:sz w:val="18"/>
                <w:szCs w:val="18"/>
              </w:rPr>
            </w:pPr>
            <w:r w:rsidRPr="001107F8">
              <w:rPr>
                <w:rFonts w:ascii="Arial Narrow" w:hAnsi="Arial Narrow"/>
                <w:sz w:val="18"/>
                <w:szCs w:val="18"/>
              </w:rPr>
              <w:t>Ισοζύγιο υπηρεσιών (αξία)</w:t>
            </w:r>
          </w:p>
        </w:tc>
        <w:tc>
          <w:tcPr>
            <w:tcW w:w="890" w:type="dxa"/>
            <w:vAlign w:val="center"/>
          </w:tcPr>
          <w:p w:rsidR="001A6338" w:rsidRPr="001A6338" w:rsidRDefault="001A6338" w:rsidP="00FE6110">
            <w:pPr>
              <w:spacing w:line="300" w:lineRule="atLeast"/>
              <w:jc w:val="right"/>
              <w:cnfStyle w:val="000000100000"/>
              <w:rPr>
                <w:rFonts w:ascii="Arial Narrow" w:hAnsi="Arial Narrow"/>
                <w:sz w:val="18"/>
                <w:szCs w:val="18"/>
              </w:rPr>
            </w:pPr>
            <w:r w:rsidRPr="001A6338">
              <w:rPr>
                <w:rFonts w:ascii="Arial Narrow" w:hAnsi="Arial Narrow"/>
                <w:sz w:val="18"/>
                <w:szCs w:val="18"/>
              </w:rPr>
              <w:t>348</w:t>
            </w:r>
          </w:p>
        </w:tc>
        <w:tc>
          <w:tcPr>
            <w:tcW w:w="890" w:type="dxa"/>
            <w:vAlign w:val="center"/>
          </w:tcPr>
          <w:p w:rsidR="001A6338" w:rsidRPr="001A6338" w:rsidRDefault="001A6338" w:rsidP="00FE6110">
            <w:pPr>
              <w:spacing w:line="300" w:lineRule="atLeast"/>
              <w:jc w:val="right"/>
              <w:cnfStyle w:val="000000100000"/>
              <w:rPr>
                <w:rFonts w:ascii="Arial Narrow" w:hAnsi="Arial Narrow"/>
                <w:sz w:val="18"/>
                <w:szCs w:val="18"/>
              </w:rPr>
            </w:pPr>
            <w:r w:rsidRPr="001A6338">
              <w:rPr>
                <w:rFonts w:ascii="Arial Narrow" w:hAnsi="Arial Narrow"/>
                <w:sz w:val="18"/>
                <w:szCs w:val="18"/>
              </w:rPr>
              <w:t>242</w:t>
            </w:r>
          </w:p>
        </w:tc>
        <w:tc>
          <w:tcPr>
            <w:tcW w:w="890" w:type="dxa"/>
            <w:vAlign w:val="center"/>
          </w:tcPr>
          <w:p w:rsidR="001A6338" w:rsidRPr="001A6338" w:rsidRDefault="001A6338" w:rsidP="00FE6110">
            <w:pPr>
              <w:spacing w:line="300" w:lineRule="atLeast"/>
              <w:jc w:val="right"/>
              <w:cnfStyle w:val="000000100000"/>
              <w:rPr>
                <w:rFonts w:ascii="Arial Narrow" w:hAnsi="Arial Narrow"/>
                <w:sz w:val="18"/>
                <w:szCs w:val="18"/>
              </w:rPr>
            </w:pPr>
            <w:r w:rsidRPr="001A6338">
              <w:rPr>
                <w:rFonts w:ascii="Arial Narrow" w:hAnsi="Arial Narrow"/>
                <w:sz w:val="18"/>
                <w:szCs w:val="18"/>
              </w:rPr>
              <w:t>31</w:t>
            </w:r>
          </w:p>
        </w:tc>
        <w:tc>
          <w:tcPr>
            <w:tcW w:w="890" w:type="dxa"/>
            <w:vAlign w:val="center"/>
          </w:tcPr>
          <w:p w:rsidR="001A6338" w:rsidRPr="001A6338" w:rsidRDefault="001A6338" w:rsidP="00FE6110">
            <w:pPr>
              <w:spacing w:line="300" w:lineRule="atLeast"/>
              <w:jc w:val="right"/>
              <w:cnfStyle w:val="000000100000"/>
              <w:rPr>
                <w:rFonts w:ascii="Arial Narrow" w:hAnsi="Arial Narrow"/>
                <w:sz w:val="18"/>
                <w:szCs w:val="18"/>
              </w:rPr>
            </w:pPr>
            <w:r w:rsidRPr="001A6338">
              <w:rPr>
                <w:rFonts w:ascii="Arial Narrow" w:hAnsi="Arial Narrow"/>
                <w:sz w:val="18"/>
                <w:szCs w:val="18"/>
              </w:rPr>
              <w:t>86</w:t>
            </w:r>
          </w:p>
        </w:tc>
        <w:tc>
          <w:tcPr>
            <w:tcW w:w="886" w:type="dxa"/>
            <w:vAlign w:val="center"/>
          </w:tcPr>
          <w:p w:rsidR="001A6338" w:rsidRPr="001A6338" w:rsidRDefault="001A6338" w:rsidP="00FE6110">
            <w:pPr>
              <w:spacing w:line="300" w:lineRule="atLeast"/>
              <w:jc w:val="right"/>
              <w:cnfStyle w:val="000000100000"/>
              <w:rPr>
                <w:rFonts w:ascii="Arial Narrow" w:hAnsi="Arial Narrow"/>
                <w:sz w:val="18"/>
                <w:szCs w:val="18"/>
              </w:rPr>
            </w:pPr>
            <w:r w:rsidRPr="001A6338">
              <w:rPr>
                <w:rFonts w:ascii="Arial Narrow" w:hAnsi="Arial Narrow"/>
                <w:sz w:val="18"/>
                <w:szCs w:val="18"/>
              </w:rPr>
              <w:t>319</w:t>
            </w:r>
          </w:p>
        </w:tc>
      </w:tr>
    </w:tbl>
    <w:p w:rsidR="00B3162C" w:rsidRPr="001107F8" w:rsidRDefault="00B3162C" w:rsidP="00FE6110">
      <w:pPr>
        <w:spacing w:after="0" w:line="300" w:lineRule="atLeast"/>
        <w:rPr>
          <w:rFonts w:ascii="Arial Narrow" w:hAnsi="Arial Narrow"/>
          <w:sz w:val="18"/>
          <w:szCs w:val="18"/>
        </w:rPr>
      </w:pPr>
      <w:r w:rsidRPr="001107F8">
        <w:rPr>
          <w:rFonts w:ascii="Arial Narrow" w:hAnsi="Arial Narrow"/>
          <w:sz w:val="18"/>
          <w:szCs w:val="18"/>
        </w:rPr>
        <w:t>Πηγ</w:t>
      </w:r>
      <w:r w:rsidR="008475B4">
        <w:rPr>
          <w:rFonts w:ascii="Arial Narrow" w:hAnsi="Arial Narrow"/>
          <w:sz w:val="18"/>
          <w:szCs w:val="18"/>
        </w:rPr>
        <w:t>ή</w:t>
      </w:r>
      <w:r w:rsidRPr="001107F8">
        <w:rPr>
          <w:rFonts w:ascii="Arial Narrow" w:hAnsi="Arial Narrow"/>
          <w:sz w:val="18"/>
          <w:szCs w:val="18"/>
        </w:rPr>
        <w:t xml:space="preserve">: </w:t>
      </w:r>
      <w:proofErr w:type="spellStart"/>
      <w:r w:rsidR="00ED7755" w:rsidRPr="001107F8">
        <w:rPr>
          <w:rFonts w:ascii="Arial Narrow" w:hAnsi="Arial Narrow"/>
          <w:sz w:val="18"/>
          <w:szCs w:val="18"/>
        </w:rPr>
        <w:t>Eurostat</w:t>
      </w:r>
      <w:proofErr w:type="spellEnd"/>
    </w:p>
    <w:p w:rsidR="0090768D" w:rsidRDefault="0090768D" w:rsidP="00FE6110">
      <w:pPr>
        <w:spacing w:after="0" w:line="300" w:lineRule="atLeast"/>
      </w:pPr>
    </w:p>
    <w:p w:rsidR="00D062D1" w:rsidRDefault="00D062D1" w:rsidP="00FE6110">
      <w:pPr>
        <w:spacing w:after="0" w:line="300" w:lineRule="atLeast"/>
        <w:jc w:val="both"/>
      </w:pPr>
      <w:r w:rsidRPr="00C564CD">
        <w:tab/>
      </w:r>
      <w:r>
        <w:t>Όπως καθίσταται σαφές από τον παρακάτω πίνακα</w:t>
      </w:r>
      <w:r w:rsidR="0039780F">
        <w:t>,</w:t>
      </w:r>
      <w:r>
        <w:t xml:space="preserve"> οι υπηρεσίες που σχετίζονται με ταξίδια </w:t>
      </w:r>
      <w:r w:rsidR="007B3006">
        <w:t>είναι η μεγαλύτερη κατηγορία εισπράξεων της Ελλάδος α</w:t>
      </w:r>
      <w:r w:rsidR="0039780F">
        <w:t>πό</w:t>
      </w:r>
      <w:r w:rsidR="007B3006">
        <w:t xml:space="preserve"> τη Σουηδία (</w:t>
      </w:r>
      <w:r w:rsidR="003F7043">
        <w:t>64</w:t>
      </w:r>
      <w:r w:rsidR="007B3006">
        <w:t>%)</w:t>
      </w:r>
      <w:r w:rsidR="00BB78AC">
        <w:t xml:space="preserve"> έχοντας σημειώσει σημαντική αύξηση (</w:t>
      </w:r>
      <w:r w:rsidR="003F7043">
        <w:t>236</w:t>
      </w:r>
      <w:r w:rsidR="00BB78AC">
        <w:t>%) λόγω της χαμηλής βάσης του προηγούμενου έτους,</w:t>
      </w:r>
      <w:r w:rsidR="007B3006">
        <w:t xml:space="preserve"> ενώ </w:t>
      </w:r>
      <w:r w:rsidR="0039780F">
        <w:t>έπονται</w:t>
      </w:r>
      <w:r w:rsidR="007B3006">
        <w:t xml:space="preserve"> οι μεταφορές (</w:t>
      </w:r>
      <w:r w:rsidR="003F7043">
        <w:t>16</w:t>
      </w:r>
      <w:r w:rsidR="007B3006">
        <w:t>%</w:t>
      </w:r>
      <w:r w:rsidR="00BB78AC">
        <w:t xml:space="preserve"> του συνόλου</w:t>
      </w:r>
      <w:r w:rsidR="007B3006">
        <w:t xml:space="preserve">). </w:t>
      </w:r>
    </w:p>
    <w:p w:rsidR="0039780F" w:rsidRPr="00D062D1" w:rsidRDefault="0039780F" w:rsidP="00FE6110">
      <w:pPr>
        <w:spacing w:after="0" w:line="300" w:lineRule="atLeast"/>
      </w:pPr>
    </w:p>
    <w:p w:rsidR="00A87ABA" w:rsidRPr="001107F8" w:rsidRDefault="00A87ABA" w:rsidP="00FE6110">
      <w:pPr>
        <w:pStyle w:val="Caption"/>
        <w:spacing w:after="0" w:line="300" w:lineRule="atLeast"/>
        <w:rPr>
          <w:sz w:val="22"/>
          <w:szCs w:val="22"/>
        </w:rPr>
      </w:pPr>
      <w:bookmarkStart w:id="35" w:name="_Toc138159936"/>
      <w:r w:rsidRPr="001107F8">
        <w:rPr>
          <w:sz w:val="22"/>
          <w:szCs w:val="22"/>
        </w:rPr>
        <w:t xml:space="preserve">Πίνακας </w:t>
      </w:r>
      <w:r w:rsidR="009463F0" w:rsidRPr="001107F8">
        <w:rPr>
          <w:sz w:val="22"/>
          <w:szCs w:val="22"/>
        </w:rPr>
        <w:fldChar w:fldCharType="begin"/>
      </w:r>
      <w:r w:rsidRPr="001107F8">
        <w:rPr>
          <w:sz w:val="22"/>
          <w:szCs w:val="22"/>
        </w:rPr>
        <w:instrText xml:space="preserve"> SEQ Πίνακας \* ARABIC </w:instrText>
      </w:r>
      <w:r w:rsidR="009463F0" w:rsidRPr="001107F8">
        <w:rPr>
          <w:sz w:val="22"/>
          <w:szCs w:val="22"/>
        </w:rPr>
        <w:fldChar w:fldCharType="separate"/>
      </w:r>
      <w:r w:rsidR="003C244B">
        <w:rPr>
          <w:noProof/>
          <w:sz w:val="22"/>
          <w:szCs w:val="22"/>
        </w:rPr>
        <w:t>18</w:t>
      </w:r>
      <w:r w:rsidR="009463F0" w:rsidRPr="001107F8">
        <w:rPr>
          <w:sz w:val="22"/>
          <w:szCs w:val="22"/>
        </w:rPr>
        <w:fldChar w:fldCharType="end"/>
      </w:r>
      <w:r w:rsidRPr="001107F8">
        <w:rPr>
          <w:sz w:val="22"/>
          <w:szCs w:val="22"/>
        </w:rPr>
        <w:t xml:space="preserve">: Εισπράξεις της Ελλάδας από τη </w:t>
      </w:r>
      <w:r w:rsidR="00F9407F" w:rsidRPr="001107F8">
        <w:rPr>
          <w:sz w:val="22"/>
          <w:szCs w:val="22"/>
        </w:rPr>
        <w:t>Σουηδία</w:t>
      </w:r>
      <w:bookmarkEnd w:id="35"/>
      <w:r w:rsidRPr="001107F8">
        <w:rPr>
          <w:sz w:val="22"/>
          <w:szCs w:val="22"/>
        </w:rPr>
        <w:t xml:space="preserve"> </w:t>
      </w:r>
    </w:p>
    <w:tbl>
      <w:tblPr>
        <w:tblStyle w:val="LightGrid-Accent11"/>
        <w:tblW w:w="5000" w:type="pct"/>
        <w:jc w:val="center"/>
        <w:tblLook w:val="04A0"/>
      </w:tblPr>
      <w:tblGrid>
        <w:gridCol w:w="3092"/>
        <w:gridCol w:w="1014"/>
        <w:gridCol w:w="1014"/>
        <w:gridCol w:w="1014"/>
        <w:gridCol w:w="1014"/>
        <w:gridCol w:w="1374"/>
      </w:tblGrid>
      <w:tr w:rsidR="00A87ABA" w:rsidRPr="001107F8" w:rsidTr="003F7043">
        <w:trPr>
          <w:cnfStyle w:val="100000000000"/>
          <w:jc w:val="center"/>
        </w:trPr>
        <w:tc>
          <w:tcPr>
            <w:cnfStyle w:val="001000000000"/>
            <w:tcW w:w="1814" w:type="pct"/>
          </w:tcPr>
          <w:p w:rsidR="00A87ABA" w:rsidRPr="001107F8" w:rsidRDefault="002353C6" w:rsidP="00FE6110">
            <w:pPr>
              <w:spacing w:line="300" w:lineRule="atLeast"/>
              <w:rPr>
                <w:rFonts w:ascii="Arial Narrow" w:hAnsi="Arial Narrow"/>
                <w:sz w:val="18"/>
                <w:szCs w:val="18"/>
              </w:rPr>
            </w:pPr>
            <w:r w:rsidRPr="001107F8">
              <w:rPr>
                <w:rFonts w:ascii="Arial Narrow" w:hAnsi="Arial Narrow"/>
                <w:sz w:val="18"/>
                <w:szCs w:val="18"/>
              </w:rPr>
              <w:t>(εκατ. EUR)</w:t>
            </w:r>
          </w:p>
        </w:tc>
        <w:tc>
          <w:tcPr>
            <w:tcW w:w="1190" w:type="pct"/>
            <w:gridSpan w:val="2"/>
          </w:tcPr>
          <w:p w:rsidR="00A87ABA" w:rsidRPr="001107F8" w:rsidRDefault="00834FAA" w:rsidP="00FE6110">
            <w:pPr>
              <w:spacing w:line="300" w:lineRule="atLeast"/>
              <w:jc w:val="center"/>
              <w:cnfStyle w:val="100000000000"/>
              <w:rPr>
                <w:rFonts w:ascii="Arial Narrow" w:hAnsi="Arial Narrow"/>
                <w:sz w:val="18"/>
                <w:szCs w:val="18"/>
              </w:rPr>
            </w:pPr>
            <w:r>
              <w:rPr>
                <w:rFonts w:ascii="Arial Narrow" w:hAnsi="Arial Narrow"/>
                <w:sz w:val="18"/>
                <w:szCs w:val="18"/>
              </w:rPr>
              <w:t>2021</w:t>
            </w:r>
          </w:p>
        </w:tc>
        <w:tc>
          <w:tcPr>
            <w:tcW w:w="1190" w:type="pct"/>
            <w:gridSpan w:val="2"/>
          </w:tcPr>
          <w:p w:rsidR="00A87ABA" w:rsidRPr="001107F8" w:rsidRDefault="00834FAA" w:rsidP="00FE6110">
            <w:pPr>
              <w:spacing w:line="300" w:lineRule="atLeast"/>
              <w:jc w:val="center"/>
              <w:cnfStyle w:val="100000000000"/>
              <w:rPr>
                <w:rFonts w:ascii="Arial Narrow" w:hAnsi="Arial Narrow"/>
                <w:sz w:val="18"/>
                <w:szCs w:val="18"/>
              </w:rPr>
            </w:pPr>
            <w:r>
              <w:rPr>
                <w:rFonts w:ascii="Arial Narrow" w:hAnsi="Arial Narrow"/>
                <w:sz w:val="18"/>
                <w:szCs w:val="18"/>
              </w:rPr>
              <w:t>2022</w:t>
            </w:r>
          </w:p>
        </w:tc>
        <w:tc>
          <w:tcPr>
            <w:tcW w:w="806" w:type="pct"/>
          </w:tcPr>
          <w:p w:rsidR="00A87ABA" w:rsidRPr="001107F8" w:rsidRDefault="00A87ABA" w:rsidP="00FE6110">
            <w:pPr>
              <w:spacing w:line="300" w:lineRule="atLeast"/>
              <w:jc w:val="center"/>
              <w:cnfStyle w:val="100000000000"/>
              <w:rPr>
                <w:rFonts w:ascii="Arial Narrow" w:hAnsi="Arial Narrow"/>
                <w:sz w:val="18"/>
                <w:szCs w:val="18"/>
              </w:rPr>
            </w:pPr>
            <w:r w:rsidRPr="001107F8">
              <w:rPr>
                <w:rFonts w:ascii="Arial Narrow" w:hAnsi="Arial Narrow"/>
                <w:sz w:val="18"/>
                <w:szCs w:val="18"/>
              </w:rPr>
              <w:t>Μεταβολή στην αξία</w:t>
            </w:r>
          </w:p>
        </w:tc>
      </w:tr>
      <w:tr w:rsidR="00A87ABA" w:rsidRPr="001107F8" w:rsidTr="003F7043">
        <w:trPr>
          <w:cnfStyle w:val="000000100000"/>
          <w:jc w:val="center"/>
        </w:trPr>
        <w:tc>
          <w:tcPr>
            <w:cnfStyle w:val="001000000000"/>
            <w:tcW w:w="1814" w:type="pct"/>
          </w:tcPr>
          <w:p w:rsidR="00A87ABA" w:rsidRPr="0019597E" w:rsidRDefault="00E5028D" w:rsidP="00FE6110">
            <w:pPr>
              <w:spacing w:line="300" w:lineRule="atLeast"/>
              <w:jc w:val="center"/>
              <w:rPr>
                <w:rFonts w:ascii="Arial Narrow" w:hAnsi="Arial Narrow"/>
                <w:sz w:val="18"/>
                <w:szCs w:val="18"/>
              </w:rPr>
            </w:pPr>
            <w:r w:rsidRPr="0019597E">
              <w:rPr>
                <w:rFonts w:ascii="Arial Narrow" w:hAnsi="Arial Narrow"/>
                <w:sz w:val="18"/>
                <w:szCs w:val="18"/>
              </w:rPr>
              <w:t xml:space="preserve">Υπηρεσίες με βάση την κωδικοποίηση </w:t>
            </w:r>
            <w:r w:rsidR="00A70F41">
              <w:rPr>
                <w:rFonts w:ascii="Arial Narrow" w:hAnsi="Arial Narrow"/>
                <w:sz w:val="18"/>
                <w:szCs w:val="18"/>
              </w:rPr>
              <w:t>BPM6</w:t>
            </w:r>
          </w:p>
        </w:tc>
        <w:tc>
          <w:tcPr>
            <w:tcW w:w="595" w:type="pct"/>
          </w:tcPr>
          <w:p w:rsidR="00A87ABA" w:rsidRPr="0019597E" w:rsidRDefault="00A87ABA" w:rsidP="00FE6110">
            <w:pPr>
              <w:spacing w:line="300" w:lineRule="atLeast"/>
              <w:jc w:val="center"/>
              <w:cnfStyle w:val="000000100000"/>
              <w:rPr>
                <w:rFonts w:ascii="Arial Narrow" w:hAnsi="Arial Narrow"/>
                <w:b/>
                <w:sz w:val="18"/>
                <w:szCs w:val="18"/>
              </w:rPr>
            </w:pPr>
            <w:r w:rsidRPr="0019597E">
              <w:rPr>
                <w:rFonts w:ascii="Arial Narrow" w:hAnsi="Arial Narrow"/>
                <w:b/>
                <w:sz w:val="18"/>
                <w:szCs w:val="18"/>
              </w:rPr>
              <w:t>Αξία</w:t>
            </w:r>
          </w:p>
        </w:tc>
        <w:tc>
          <w:tcPr>
            <w:tcW w:w="595" w:type="pct"/>
          </w:tcPr>
          <w:p w:rsidR="00A87ABA" w:rsidRPr="0019597E" w:rsidRDefault="00A87ABA" w:rsidP="00FE6110">
            <w:pPr>
              <w:spacing w:line="300" w:lineRule="atLeast"/>
              <w:jc w:val="center"/>
              <w:cnfStyle w:val="000000100000"/>
              <w:rPr>
                <w:rFonts w:ascii="Arial Narrow" w:hAnsi="Arial Narrow"/>
                <w:b/>
                <w:sz w:val="18"/>
                <w:szCs w:val="18"/>
              </w:rPr>
            </w:pPr>
            <w:r w:rsidRPr="0019597E">
              <w:rPr>
                <w:rFonts w:ascii="Arial Narrow" w:hAnsi="Arial Narrow"/>
                <w:b/>
                <w:sz w:val="18"/>
                <w:szCs w:val="18"/>
              </w:rPr>
              <w:t>% στο σύνολο</w:t>
            </w:r>
          </w:p>
        </w:tc>
        <w:tc>
          <w:tcPr>
            <w:tcW w:w="595" w:type="pct"/>
          </w:tcPr>
          <w:p w:rsidR="00A87ABA" w:rsidRPr="0019597E" w:rsidRDefault="00A87ABA" w:rsidP="00FE6110">
            <w:pPr>
              <w:spacing w:line="300" w:lineRule="atLeast"/>
              <w:jc w:val="center"/>
              <w:cnfStyle w:val="000000100000"/>
              <w:rPr>
                <w:rFonts w:ascii="Arial Narrow" w:hAnsi="Arial Narrow"/>
                <w:b/>
                <w:sz w:val="18"/>
                <w:szCs w:val="18"/>
              </w:rPr>
            </w:pPr>
            <w:r w:rsidRPr="0019597E">
              <w:rPr>
                <w:rFonts w:ascii="Arial Narrow" w:hAnsi="Arial Narrow"/>
                <w:b/>
                <w:sz w:val="18"/>
                <w:szCs w:val="18"/>
              </w:rPr>
              <w:t>Αξία</w:t>
            </w:r>
          </w:p>
        </w:tc>
        <w:tc>
          <w:tcPr>
            <w:tcW w:w="595" w:type="pct"/>
          </w:tcPr>
          <w:p w:rsidR="00A87ABA" w:rsidRPr="0019597E" w:rsidRDefault="00A87ABA" w:rsidP="00FE6110">
            <w:pPr>
              <w:spacing w:line="300" w:lineRule="atLeast"/>
              <w:jc w:val="center"/>
              <w:cnfStyle w:val="000000100000"/>
              <w:rPr>
                <w:rFonts w:ascii="Arial Narrow" w:hAnsi="Arial Narrow"/>
                <w:b/>
                <w:sz w:val="18"/>
                <w:szCs w:val="18"/>
              </w:rPr>
            </w:pPr>
            <w:r w:rsidRPr="0019597E">
              <w:rPr>
                <w:rFonts w:ascii="Arial Narrow" w:hAnsi="Arial Narrow"/>
                <w:b/>
                <w:sz w:val="18"/>
                <w:szCs w:val="18"/>
              </w:rPr>
              <w:t>% στο σύνολο</w:t>
            </w:r>
          </w:p>
        </w:tc>
        <w:tc>
          <w:tcPr>
            <w:tcW w:w="806" w:type="pct"/>
          </w:tcPr>
          <w:p w:rsidR="00A87ABA" w:rsidRPr="0019597E" w:rsidRDefault="00A87ABA" w:rsidP="00FE6110">
            <w:pPr>
              <w:spacing w:line="300" w:lineRule="atLeast"/>
              <w:jc w:val="center"/>
              <w:cnfStyle w:val="000000100000"/>
              <w:rPr>
                <w:rFonts w:ascii="Arial Narrow" w:hAnsi="Arial Narrow"/>
                <w:b/>
                <w:sz w:val="18"/>
                <w:szCs w:val="18"/>
              </w:rPr>
            </w:pPr>
          </w:p>
          <w:p w:rsidR="002353C6" w:rsidRPr="0019597E" w:rsidRDefault="002353C6" w:rsidP="00FE6110">
            <w:pPr>
              <w:spacing w:line="300" w:lineRule="atLeast"/>
              <w:jc w:val="center"/>
              <w:cnfStyle w:val="000000100000"/>
              <w:rPr>
                <w:rFonts w:ascii="Arial Narrow" w:hAnsi="Arial Narrow"/>
                <w:b/>
                <w:sz w:val="18"/>
                <w:szCs w:val="18"/>
              </w:rPr>
            </w:pPr>
            <w:r w:rsidRPr="0019597E">
              <w:rPr>
                <w:rFonts w:ascii="Arial Narrow" w:hAnsi="Arial Narrow"/>
                <w:b/>
                <w:sz w:val="18"/>
                <w:szCs w:val="18"/>
              </w:rPr>
              <w:t>%</w:t>
            </w:r>
          </w:p>
        </w:tc>
      </w:tr>
      <w:tr w:rsidR="003F7043" w:rsidRPr="001107F8" w:rsidTr="003F7043">
        <w:trPr>
          <w:cnfStyle w:val="000000010000"/>
          <w:jc w:val="center"/>
        </w:trPr>
        <w:tc>
          <w:tcPr>
            <w:cnfStyle w:val="001000000000"/>
            <w:tcW w:w="1814" w:type="pct"/>
            <w:vAlign w:val="center"/>
          </w:tcPr>
          <w:p w:rsidR="003F7043" w:rsidRPr="003150C5" w:rsidRDefault="003F7043" w:rsidP="00FE6110">
            <w:pPr>
              <w:spacing w:line="300" w:lineRule="atLeast"/>
              <w:rPr>
                <w:rFonts w:ascii="Arial Narrow" w:hAnsi="Arial Narrow"/>
                <w:b w:val="0"/>
                <w:sz w:val="18"/>
                <w:szCs w:val="18"/>
              </w:rPr>
            </w:pPr>
            <w:r w:rsidRPr="003150C5">
              <w:rPr>
                <w:rFonts w:ascii="Arial Narrow" w:hAnsi="Arial Narrow"/>
                <w:b w:val="0"/>
                <w:sz w:val="18"/>
                <w:szCs w:val="18"/>
              </w:rPr>
              <w:t>Ταξίδια</w:t>
            </w:r>
          </w:p>
        </w:tc>
        <w:tc>
          <w:tcPr>
            <w:tcW w:w="595" w:type="pct"/>
            <w:vAlign w:val="center"/>
          </w:tcPr>
          <w:p w:rsidR="003F7043" w:rsidRPr="003F7043" w:rsidRDefault="003F7043" w:rsidP="00FE6110">
            <w:pPr>
              <w:spacing w:line="300" w:lineRule="atLeast"/>
              <w:jc w:val="right"/>
              <w:cnfStyle w:val="000000010000"/>
              <w:rPr>
                <w:rFonts w:ascii="Arial Narrow" w:hAnsi="Arial Narrow" w:cs="Arial"/>
                <w:sz w:val="18"/>
                <w:szCs w:val="18"/>
              </w:rPr>
            </w:pPr>
            <w:r w:rsidRPr="003F7043">
              <w:rPr>
                <w:rFonts w:ascii="Arial Narrow" w:hAnsi="Arial Narrow" w:cs="Arial"/>
                <w:sz w:val="18"/>
                <w:szCs w:val="18"/>
              </w:rPr>
              <w:t>86</w:t>
            </w:r>
          </w:p>
        </w:tc>
        <w:tc>
          <w:tcPr>
            <w:tcW w:w="595" w:type="pct"/>
            <w:vAlign w:val="center"/>
          </w:tcPr>
          <w:p w:rsidR="003F7043" w:rsidRPr="003F7043" w:rsidRDefault="003F7043" w:rsidP="00FE6110">
            <w:pPr>
              <w:spacing w:line="300" w:lineRule="atLeast"/>
              <w:jc w:val="right"/>
              <w:cnfStyle w:val="000000010000"/>
              <w:rPr>
                <w:rFonts w:ascii="Arial Narrow" w:hAnsi="Arial Narrow"/>
                <w:sz w:val="18"/>
                <w:szCs w:val="18"/>
              </w:rPr>
            </w:pPr>
            <w:r w:rsidRPr="003F7043">
              <w:rPr>
                <w:rFonts w:ascii="Arial Narrow" w:hAnsi="Arial Narrow"/>
                <w:sz w:val="18"/>
                <w:szCs w:val="18"/>
              </w:rPr>
              <w:t>41,5</w:t>
            </w:r>
          </w:p>
        </w:tc>
        <w:tc>
          <w:tcPr>
            <w:tcW w:w="595" w:type="pct"/>
            <w:vAlign w:val="center"/>
          </w:tcPr>
          <w:p w:rsidR="003F7043" w:rsidRPr="003F7043" w:rsidRDefault="003F7043" w:rsidP="00FE6110">
            <w:pPr>
              <w:spacing w:line="300" w:lineRule="atLeast"/>
              <w:jc w:val="right"/>
              <w:cnfStyle w:val="000000010000"/>
              <w:rPr>
                <w:rFonts w:ascii="Arial Narrow" w:hAnsi="Arial Narrow" w:cs="Arial"/>
                <w:sz w:val="18"/>
                <w:szCs w:val="18"/>
              </w:rPr>
            </w:pPr>
            <w:r w:rsidRPr="003F7043">
              <w:rPr>
                <w:rFonts w:ascii="Arial Narrow" w:hAnsi="Arial Narrow" w:cs="Arial"/>
                <w:sz w:val="18"/>
                <w:szCs w:val="18"/>
              </w:rPr>
              <w:t>288</w:t>
            </w:r>
          </w:p>
        </w:tc>
        <w:tc>
          <w:tcPr>
            <w:tcW w:w="595" w:type="pct"/>
            <w:vAlign w:val="center"/>
          </w:tcPr>
          <w:p w:rsidR="003F7043" w:rsidRPr="003F7043" w:rsidRDefault="003F7043" w:rsidP="00FE6110">
            <w:pPr>
              <w:spacing w:line="300" w:lineRule="atLeast"/>
              <w:jc w:val="right"/>
              <w:cnfStyle w:val="000000010000"/>
              <w:rPr>
                <w:rFonts w:ascii="Arial Narrow" w:hAnsi="Arial Narrow"/>
                <w:sz w:val="18"/>
                <w:szCs w:val="18"/>
              </w:rPr>
            </w:pPr>
            <w:r w:rsidRPr="003F7043">
              <w:rPr>
                <w:rFonts w:ascii="Arial Narrow" w:hAnsi="Arial Narrow"/>
                <w:sz w:val="18"/>
                <w:szCs w:val="18"/>
              </w:rPr>
              <w:t>64,0</w:t>
            </w:r>
          </w:p>
        </w:tc>
        <w:tc>
          <w:tcPr>
            <w:tcW w:w="806" w:type="pct"/>
            <w:vAlign w:val="center"/>
          </w:tcPr>
          <w:p w:rsidR="003F7043" w:rsidRPr="003F7043" w:rsidRDefault="003F7043" w:rsidP="00FE6110">
            <w:pPr>
              <w:spacing w:line="300" w:lineRule="atLeast"/>
              <w:jc w:val="right"/>
              <w:cnfStyle w:val="000000010000"/>
              <w:rPr>
                <w:rFonts w:ascii="Arial Narrow" w:hAnsi="Arial Narrow"/>
                <w:sz w:val="18"/>
                <w:szCs w:val="18"/>
              </w:rPr>
            </w:pPr>
            <w:r w:rsidRPr="003F7043">
              <w:rPr>
                <w:rFonts w:ascii="Arial Narrow" w:hAnsi="Arial Narrow"/>
                <w:sz w:val="18"/>
                <w:szCs w:val="18"/>
              </w:rPr>
              <w:t>236,4</w:t>
            </w:r>
          </w:p>
        </w:tc>
      </w:tr>
      <w:tr w:rsidR="003F7043" w:rsidRPr="001107F8" w:rsidTr="003F7043">
        <w:trPr>
          <w:cnfStyle w:val="000000100000"/>
          <w:jc w:val="center"/>
        </w:trPr>
        <w:tc>
          <w:tcPr>
            <w:cnfStyle w:val="001000000000"/>
            <w:tcW w:w="1814" w:type="pct"/>
            <w:vAlign w:val="center"/>
          </w:tcPr>
          <w:p w:rsidR="003F7043" w:rsidRPr="003150C5" w:rsidRDefault="003F7043" w:rsidP="00FE6110">
            <w:pPr>
              <w:spacing w:line="300" w:lineRule="atLeast"/>
              <w:rPr>
                <w:rFonts w:ascii="Arial Narrow" w:hAnsi="Arial Narrow"/>
                <w:b w:val="0"/>
                <w:sz w:val="18"/>
                <w:szCs w:val="18"/>
              </w:rPr>
            </w:pPr>
            <w:r w:rsidRPr="003150C5">
              <w:rPr>
                <w:rFonts w:ascii="Arial Narrow" w:hAnsi="Arial Narrow"/>
                <w:b w:val="0"/>
                <w:sz w:val="18"/>
                <w:szCs w:val="18"/>
              </w:rPr>
              <w:t>Μεταφορές</w:t>
            </w:r>
          </w:p>
        </w:tc>
        <w:tc>
          <w:tcPr>
            <w:tcW w:w="595" w:type="pct"/>
            <w:vAlign w:val="center"/>
          </w:tcPr>
          <w:p w:rsidR="003F7043" w:rsidRPr="003F7043" w:rsidRDefault="003F7043" w:rsidP="00FE6110">
            <w:pPr>
              <w:spacing w:line="300" w:lineRule="atLeast"/>
              <w:jc w:val="right"/>
              <w:cnfStyle w:val="000000100000"/>
              <w:rPr>
                <w:rFonts w:ascii="Arial Narrow" w:hAnsi="Arial Narrow" w:cs="Arial"/>
                <w:sz w:val="18"/>
                <w:szCs w:val="18"/>
              </w:rPr>
            </w:pPr>
            <w:r w:rsidRPr="003F7043">
              <w:rPr>
                <w:rFonts w:ascii="Arial Narrow" w:hAnsi="Arial Narrow" w:cs="Arial"/>
                <w:sz w:val="18"/>
                <w:szCs w:val="18"/>
              </w:rPr>
              <w:t>48</w:t>
            </w:r>
          </w:p>
        </w:tc>
        <w:tc>
          <w:tcPr>
            <w:tcW w:w="595" w:type="pct"/>
            <w:vAlign w:val="center"/>
          </w:tcPr>
          <w:p w:rsidR="003F7043" w:rsidRPr="003F7043" w:rsidRDefault="003F7043" w:rsidP="00FE6110">
            <w:pPr>
              <w:spacing w:line="300" w:lineRule="atLeast"/>
              <w:jc w:val="right"/>
              <w:cnfStyle w:val="000000100000"/>
              <w:rPr>
                <w:rFonts w:ascii="Arial Narrow" w:hAnsi="Arial Narrow"/>
                <w:sz w:val="18"/>
                <w:szCs w:val="18"/>
              </w:rPr>
            </w:pPr>
            <w:r w:rsidRPr="003F7043">
              <w:rPr>
                <w:rFonts w:ascii="Arial Narrow" w:hAnsi="Arial Narrow"/>
                <w:sz w:val="18"/>
                <w:szCs w:val="18"/>
              </w:rPr>
              <w:t>23,4</w:t>
            </w:r>
          </w:p>
        </w:tc>
        <w:tc>
          <w:tcPr>
            <w:tcW w:w="595" w:type="pct"/>
            <w:vAlign w:val="center"/>
          </w:tcPr>
          <w:p w:rsidR="003F7043" w:rsidRPr="003F7043" w:rsidRDefault="003F7043" w:rsidP="00FE6110">
            <w:pPr>
              <w:spacing w:line="300" w:lineRule="atLeast"/>
              <w:jc w:val="right"/>
              <w:cnfStyle w:val="000000100000"/>
              <w:rPr>
                <w:rFonts w:ascii="Arial Narrow" w:hAnsi="Arial Narrow" w:cs="Arial"/>
                <w:sz w:val="18"/>
                <w:szCs w:val="18"/>
              </w:rPr>
            </w:pPr>
            <w:r w:rsidRPr="003F7043">
              <w:rPr>
                <w:rFonts w:ascii="Arial Narrow" w:hAnsi="Arial Narrow" w:cs="Arial"/>
                <w:sz w:val="18"/>
                <w:szCs w:val="18"/>
              </w:rPr>
              <w:t>70</w:t>
            </w:r>
          </w:p>
        </w:tc>
        <w:tc>
          <w:tcPr>
            <w:tcW w:w="595" w:type="pct"/>
            <w:vAlign w:val="center"/>
          </w:tcPr>
          <w:p w:rsidR="003F7043" w:rsidRPr="003F7043" w:rsidRDefault="003F7043" w:rsidP="00FE6110">
            <w:pPr>
              <w:spacing w:line="300" w:lineRule="atLeast"/>
              <w:jc w:val="right"/>
              <w:cnfStyle w:val="000000100000"/>
              <w:rPr>
                <w:rFonts w:ascii="Arial Narrow" w:hAnsi="Arial Narrow"/>
                <w:sz w:val="18"/>
                <w:szCs w:val="18"/>
              </w:rPr>
            </w:pPr>
            <w:r w:rsidRPr="003F7043">
              <w:rPr>
                <w:rFonts w:ascii="Arial Narrow" w:hAnsi="Arial Narrow"/>
                <w:sz w:val="18"/>
                <w:szCs w:val="18"/>
              </w:rPr>
              <w:t>15,6</w:t>
            </w:r>
          </w:p>
        </w:tc>
        <w:tc>
          <w:tcPr>
            <w:tcW w:w="806" w:type="pct"/>
            <w:vAlign w:val="center"/>
          </w:tcPr>
          <w:p w:rsidR="003F7043" w:rsidRPr="003F7043" w:rsidRDefault="003F7043" w:rsidP="00FE6110">
            <w:pPr>
              <w:spacing w:line="300" w:lineRule="atLeast"/>
              <w:jc w:val="right"/>
              <w:cnfStyle w:val="000000100000"/>
              <w:rPr>
                <w:rFonts w:ascii="Arial Narrow" w:hAnsi="Arial Narrow"/>
                <w:sz w:val="18"/>
                <w:szCs w:val="18"/>
              </w:rPr>
            </w:pPr>
            <w:r w:rsidRPr="003F7043">
              <w:rPr>
                <w:rFonts w:ascii="Arial Narrow" w:hAnsi="Arial Narrow"/>
                <w:sz w:val="18"/>
                <w:szCs w:val="18"/>
              </w:rPr>
              <w:t>44,6</w:t>
            </w:r>
          </w:p>
        </w:tc>
      </w:tr>
      <w:tr w:rsidR="003F7043" w:rsidRPr="001107F8" w:rsidTr="003F7043">
        <w:trPr>
          <w:cnfStyle w:val="000000010000"/>
          <w:jc w:val="center"/>
        </w:trPr>
        <w:tc>
          <w:tcPr>
            <w:cnfStyle w:val="001000000000"/>
            <w:tcW w:w="1814" w:type="pct"/>
            <w:vAlign w:val="center"/>
          </w:tcPr>
          <w:p w:rsidR="003F7043" w:rsidRPr="003150C5" w:rsidRDefault="003F7043" w:rsidP="00FE6110">
            <w:pPr>
              <w:spacing w:line="300" w:lineRule="atLeast"/>
              <w:rPr>
                <w:rFonts w:ascii="Arial Narrow" w:hAnsi="Arial Narrow"/>
                <w:b w:val="0"/>
                <w:sz w:val="18"/>
                <w:szCs w:val="18"/>
              </w:rPr>
            </w:pPr>
            <w:r w:rsidRPr="003150C5">
              <w:rPr>
                <w:rFonts w:ascii="Arial Narrow" w:hAnsi="Arial Narrow"/>
                <w:b w:val="0"/>
                <w:sz w:val="18"/>
                <w:szCs w:val="18"/>
              </w:rPr>
              <w:t>Λοιπές επιχειρηματικές υπηρεσίες</w:t>
            </w:r>
          </w:p>
        </w:tc>
        <w:tc>
          <w:tcPr>
            <w:tcW w:w="595" w:type="pct"/>
            <w:vAlign w:val="center"/>
          </w:tcPr>
          <w:p w:rsidR="003F7043" w:rsidRPr="003F7043" w:rsidRDefault="003F7043" w:rsidP="00FE6110">
            <w:pPr>
              <w:spacing w:line="300" w:lineRule="atLeast"/>
              <w:jc w:val="right"/>
              <w:cnfStyle w:val="000000010000"/>
              <w:rPr>
                <w:rFonts w:ascii="Arial Narrow" w:hAnsi="Arial Narrow" w:cs="Arial"/>
                <w:sz w:val="18"/>
                <w:szCs w:val="18"/>
              </w:rPr>
            </w:pPr>
            <w:r w:rsidRPr="003F7043">
              <w:rPr>
                <w:rFonts w:ascii="Arial Narrow" w:hAnsi="Arial Narrow" w:cs="Arial"/>
                <w:sz w:val="18"/>
                <w:szCs w:val="18"/>
              </w:rPr>
              <w:t>21</w:t>
            </w:r>
          </w:p>
        </w:tc>
        <w:tc>
          <w:tcPr>
            <w:tcW w:w="595" w:type="pct"/>
            <w:vAlign w:val="center"/>
          </w:tcPr>
          <w:p w:rsidR="003F7043" w:rsidRPr="003F7043" w:rsidRDefault="003F7043" w:rsidP="00FE6110">
            <w:pPr>
              <w:spacing w:line="300" w:lineRule="atLeast"/>
              <w:jc w:val="right"/>
              <w:cnfStyle w:val="000000010000"/>
              <w:rPr>
                <w:rFonts w:ascii="Arial Narrow" w:hAnsi="Arial Narrow"/>
                <w:sz w:val="18"/>
                <w:szCs w:val="18"/>
              </w:rPr>
            </w:pPr>
            <w:r w:rsidRPr="003F7043">
              <w:rPr>
                <w:rFonts w:ascii="Arial Narrow" w:hAnsi="Arial Narrow"/>
                <w:sz w:val="18"/>
                <w:szCs w:val="18"/>
              </w:rPr>
              <w:t>10,2</w:t>
            </w:r>
          </w:p>
        </w:tc>
        <w:tc>
          <w:tcPr>
            <w:tcW w:w="595" w:type="pct"/>
            <w:vAlign w:val="center"/>
          </w:tcPr>
          <w:p w:rsidR="003F7043" w:rsidRPr="003F7043" w:rsidRDefault="003F7043" w:rsidP="00FE6110">
            <w:pPr>
              <w:spacing w:line="300" w:lineRule="atLeast"/>
              <w:jc w:val="right"/>
              <w:cnfStyle w:val="000000010000"/>
              <w:rPr>
                <w:rFonts w:ascii="Arial Narrow" w:hAnsi="Arial Narrow" w:cs="Arial"/>
                <w:sz w:val="18"/>
                <w:szCs w:val="18"/>
              </w:rPr>
            </w:pPr>
            <w:r w:rsidRPr="003F7043">
              <w:rPr>
                <w:rFonts w:ascii="Arial Narrow" w:hAnsi="Arial Narrow" w:cs="Arial"/>
                <w:sz w:val="18"/>
                <w:szCs w:val="18"/>
              </w:rPr>
              <w:t>32</w:t>
            </w:r>
          </w:p>
        </w:tc>
        <w:tc>
          <w:tcPr>
            <w:tcW w:w="595" w:type="pct"/>
            <w:vAlign w:val="center"/>
          </w:tcPr>
          <w:p w:rsidR="003F7043" w:rsidRPr="003F7043" w:rsidRDefault="003F7043" w:rsidP="00FE6110">
            <w:pPr>
              <w:spacing w:line="300" w:lineRule="atLeast"/>
              <w:jc w:val="right"/>
              <w:cnfStyle w:val="000000010000"/>
              <w:rPr>
                <w:rFonts w:ascii="Arial Narrow" w:hAnsi="Arial Narrow"/>
                <w:sz w:val="18"/>
                <w:szCs w:val="18"/>
              </w:rPr>
            </w:pPr>
            <w:r w:rsidRPr="003F7043">
              <w:rPr>
                <w:rFonts w:ascii="Arial Narrow" w:hAnsi="Arial Narrow"/>
                <w:sz w:val="18"/>
                <w:szCs w:val="18"/>
              </w:rPr>
              <w:t>7,1</w:t>
            </w:r>
          </w:p>
        </w:tc>
        <w:tc>
          <w:tcPr>
            <w:tcW w:w="806" w:type="pct"/>
            <w:vAlign w:val="center"/>
          </w:tcPr>
          <w:p w:rsidR="003F7043" w:rsidRPr="003F7043" w:rsidRDefault="003F7043" w:rsidP="00FE6110">
            <w:pPr>
              <w:spacing w:line="300" w:lineRule="atLeast"/>
              <w:jc w:val="right"/>
              <w:cnfStyle w:val="000000010000"/>
              <w:rPr>
                <w:rFonts w:ascii="Arial Narrow" w:hAnsi="Arial Narrow"/>
                <w:sz w:val="18"/>
                <w:szCs w:val="18"/>
              </w:rPr>
            </w:pPr>
            <w:r w:rsidRPr="003F7043">
              <w:rPr>
                <w:rFonts w:ascii="Arial Narrow" w:hAnsi="Arial Narrow"/>
                <w:sz w:val="18"/>
                <w:szCs w:val="18"/>
              </w:rPr>
              <w:t>52,4</w:t>
            </w:r>
          </w:p>
        </w:tc>
      </w:tr>
      <w:tr w:rsidR="003F7043" w:rsidRPr="001107F8" w:rsidTr="003F7043">
        <w:trPr>
          <w:cnfStyle w:val="000000100000"/>
          <w:jc w:val="center"/>
        </w:trPr>
        <w:tc>
          <w:tcPr>
            <w:cnfStyle w:val="001000000000"/>
            <w:tcW w:w="1814" w:type="pct"/>
            <w:vAlign w:val="center"/>
          </w:tcPr>
          <w:p w:rsidR="003F7043" w:rsidRPr="003150C5" w:rsidRDefault="003F7043" w:rsidP="00FE6110">
            <w:pPr>
              <w:spacing w:line="300" w:lineRule="atLeast"/>
              <w:rPr>
                <w:rFonts w:ascii="Arial Narrow" w:hAnsi="Arial Narrow"/>
                <w:b w:val="0"/>
                <w:sz w:val="18"/>
                <w:szCs w:val="18"/>
              </w:rPr>
            </w:pPr>
            <w:r w:rsidRPr="003150C5">
              <w:rPr>
                <w:rFonts w:ascii="Arial Narrow" w:hAnsi="Arial Narrow"/>
                <w:b w:val="0"/>
                <w:sz w:val="18"/>
                <w:szCs w:val="18"/>
              </w:rPr>
              <w:t>Υπηρεσίες τηλεπικοινωνιών, πληροφορικής και πληροφόρησης</w:t>
            </w:r>
          </w:p>
        </w:tc>
        <w:tc>
          <w:tcPr>
            <w:tcW w:w="595" w:type="pct"/>
            <w:vAlign w:val="center"/>
          </w:tcPr>
          <w:p w:rsidR="003F7043" w:rsidRPr="003F7043" w:rsidRDefault="003F7043" w:rsidP="00FE6110">
            <w:pPr>
              <w:spacing w:line="300" w:lineRule="atLeast"/>
              <w:jc w:val="right"/>
              <w:cnfStyle w:val="000000100000"/>
              <w:rPr>
                <w:rFonts w:ascii="Arial Narrow" w:hAnsi="Arial Narrow" w:cs="Arial"/>
                <w:sz w:val="18"/>
                <w:szCs w:val="18"/>
              </w:rPr>
            </w:pPr>
            <w:r w:rsidRPr="003F7043">
              <w:rPr>
                <w:rFonts w:ascii="Arial Narrow" w:hAnsi="Arial Narrow" w:cs="Arial"/>
                <w:sz w:val="18"/>
                <w:szCs w:val="18"/>
              </w:rPr>
              <w:t>28</w:t>
            </w:r>
          </w:p>
        </w:tc>
        <w:tc>
          <w:tcPr>
            <w:tcW w:w="595" w:type="pct"/>
            <w:vAlign w:val="center"/>
          </w:tcPr>
          <w:p w:rsidR="003F7043" w:rsidRPr="003F7043" w:rsidRDefault="003F7043" w:rsidP="00FE6110">
            <w:pPr>
              <w:spacing w:line="300" w:lineRule="atLeast"/>
              <w:jc w:val="right"/>
              <w:cnfStyle w:val="000000100000"/>
              <w:rPr>
                <w:rFonts w:ascii="Arial Narrow" w:hAnsi="Arial Narrow"/>
                <w:sz w:val="18"/>
                <w:szCs w:val="18"/>
              </w:rPr>
            </w:pPr>
            <w:r w:rsidRPr="003F7043">
              <w:rPr>
                <w:rFonts w:ascii="Arial Narrow" w:hAnsi="Arial Narrow"/>
                <w:sz w:val="18"/>
                <w:szCs w:val="18"/>
              </w:rPr>
              <w:t>13,4</w:t>
            </w:r>
          </w:p>
        </w:tc>
        <w:tc>
          <w:tcPr>
            <w:tcW w:w="595" w:type="pct"/>
            <w:vAlign w:val="center"/>
          </w:tcPr>
          <w:p w:rsidR="003F7043" w:rsidRPr="003F7043" w:rsidRDefault="003F7043" w:rsidP="00FE6110">
            <w:pPr>
              <w:spacing w:line="300" w:lineRule="atLeast"/>
              <w:jc w:val="right"/>
              <w:cnfStyle w:val="000000100000"/>
              <w:rPr>
                <w:rFonts w:ascii="Arial Narrow" w:hAnsi="Arial Narrow" w:cs="Arial"/>
                <w:sz w:val="18"/>
                <w:szCs w:val="18"/>
              </w:rPr>
            </w:pPr>
            <w:r w:rsidRPr="003F7043">
              <w:rPr>
                <w:rFonts w:ascii="Arial Narrow" w:hAnsi="Arial Narrow" w:cs="Arial"/>
                <w:sz w:val="18"/>
                <w:szCs w:val="18"/>
              </w:rPr>
              <w:t>31</w:t>
            </w:r>
          </w:p>
        </w:tc>
        <w:tc>
          <w:tcPr>
            <w:tcW w:w="595" w:type="pct"/>
            <w:vAlign w:val="center"/>
          </w:tcPr>
          <w:p w:rsidR="003F7043" w:rsidRPr="003F7043" w:rsidRDefault="003F7043" w:rsidP="00FE6110">
            <w:pPr>
              <w:spacing w:line="300" w:lineRule="atLeast"/>
              <w:jc w:val="right"/>
              <w:cnfStyle w:val="000000100000"/>
              <w:rPr>
                <w:rFonts w:ascii="Arial Narrow" w:hAnsi="Arial Narrow"/>
                <w:sz w:val="18"/>
                <w:szCs w:val="18"/>
              </w:rPr>
            </w:pPr>
            <w:r w:rsidRPr="003F7043">
              <w:rPr>
                <w:rFonts w:ascii="Arial Narrow" w:hAnsi="Arial Narrow"/>
                <w:sz w:val="18"/>
                <w:szCs w:val="18"/>
              </w:rPr>
              <w:t>6,9</w:t>
            </w:r>
          </w:p>
        </w:tc>
        <w:tc>
          <w:tcPr>
            <w:tcW w:w="806" w:type="pct"/>
            <w:vAlign w:val="center"/>
          </w:tcPr>
          <w:p w:rsidR="003F7043" w:rsidRPr="003F7043" w:rsidRDefault="003F7043" w:rsidP="00FE6110">
            <w:pPr>
              <w:spacing w:line="300" w:lineRule="atLeast"/>
              <w:jc w:val="right"/>
              <w:cnfStyle w:val="000000100000"/>
              <w:rPr>
                <w:rFonts w:ascii="Arial Narrow" w:hAnsi="Arial Narrow"/>
                <w:sz w:val="18"/>
                <w:szCs w:val="18"/>
              </w:rPr>
            </w:pPr>
            <w:r w:rsidRPr="003F7043">
              <w:rPr>
                <w:rFonts w:ascii="Arial Narrow" w:hAnsi="Arial Narrow"/>
                <w:sz w:val="18"/>
                <w:szCs w:val="18"/>
              </w:rPr>
              <w:t>12,3</w:t>
            </w:r>
          </w:p>
        </w:tc>
      </w:tr>
      <w:tr w:rsidR="003F7043" w:rsidRPr="001107F8" w:rsidTr="003F7043">
        <w:trPr>
          <w:cnfStyle w:val="000000010000"/>
          <w:jc w:val="center"/>
        </w:trPr>
        <w:tc>
          <w:tcPr>
            <w:cnfStyle w:val="001000000000"/>
            <w:tcW w:w="1814" w:type="pct"/>
            <w:vAlign w:val="center"/>
          </w:tcPr>
          <w:p w:rsidR="003F7043" w:rsidRPr="003150C5" w:rsidRDefault="003F7043" w:rsidP="00FE6110">
            <w:pPr>
              <w:spacing w:line="300" w:lineRule="atLeast"/>
              <w:rPr>
                <w:rFonts w:ascii="Arial Narrow" w:hAnsi="Arial Narrow"/>
                <w:b w:val="0"/>
                <w:sz w:val="18"/>
                <w:szCs w:val="18"/>
              </w:rPr>
            </w:pPr>
            <w:r w:rsidRPr="003150C5">
              <w:rPr>
                <w:rFonts w:ascii="Arial Narrow" w:hAnsi="Arial Narrow"/>
                <w:b w:val="0"/>
                <w:sz w:val="18"/>
                <w:szCs w:val="18"/>
              </w:rPr>
              <w:t>Χρηματοοικονομικές υπηρεσίες</w:t>
            </w:r>
          </w:p>
        </w:tc>
        <w:tc>
          <w:tcPr>
            <w:tcW w:w="595" w:type="pct"/>
            <w:vAlign w:val="center"/>
          </w:tcPr>
          <w:p w:rsidR="003F7043" w:rsidRPr="003F7043" w:rsidRDefault="003F7043" w:rsidP="00FE6110">
            <w:pPr>
              <w:spacing w:line="300" w:lineRule="atLeast"/>
              <w:jc w:val="right"/>
              <w:cnfStyle w:val="000000010000"/>
              <w:rPr>
                <w:rFonts w:ascii="Arial Narrow" w:hAnsi="Arial Narrow" w:cs="Arial"/>
                <w:sz w:val="18"/>
                <w:szCs w:val="18"/>
              </w:rPr>
            </w:pPr>
            <w:r w:rsidRPr="003F7043">
              <w:rPr>
                <w:rFonts w:ascii="Arial Narrow" w:hAnsi="Arial Narrow" w:cs="Arial"/>
                <w:sz w:val="18"/>
                <w:szCs w:val="18"/>
              </w:rPr>
              <w:t>11</w:t>
            </w:r>
          </w:p>
        </w:tc>
        <w:tc>
          <w:tcPr>
            <w:tcW w:w="595" w:type="pct"/>
            <w:vAlign w:val="center"/>
          </w:tcPr>
          <w:p w:rsidR="003F7043" w:rsidRPr="003F7043" w:rsidRDefault="003F7043" w:rsidP="00FE6110">
            <w:pPr>
              <w:spacing w:line="300" w:lineRule="atLeast"/>
              <w:jc w:val="right"/>
              <w:cnfStyle w:val="000000010000"/>
              <w:rPr>
                <w:rFonts w:ascii="Arial Narrow" w:hAnsi="Arial Narrow"/>
                <w:sz w:val="18"/>
                <w:szCs w:val="18"/>
              </w:rPr>
            </w:pPr>
            <w:r w:rsidRPr="003F7043">
              <w:rPr>
                <w:rFonts w:ascii="Arial Narrow" w:hAnsi="Arial Narrow"/>
                <w:sz w:val="18"/>
                <w:szCs w:val="18"/>
              </w:rPr>
              <w:t>5,4</w:t>
            </w:r>
          </w:p>
        </w:tc>
        <w:tc>
          <w:tcPr>
            <w:tcW w:w="595" w:type="pct"/>
            <w:vAlign w:val="center"/>
          </w:tcPr>
          <w:p w:rsidR="003F7043" w:rsidRPr="003F7043" w:rsidRDefault="003F7043" w:rsidP="00FE6110">
            <w:pPr>
              <w:spacing w:line="300" w:lineRule="atLeast"/>
              <w:jc w:val="right"/>
              <w:cnfStyle w:val="000000010000"/>
              <w:rPr>
                <w:rFonts w:ascii="Arial Narrow" w:hAnsi="Arial Narrow" w:cs="Arial"/>
                <w:sz w:val="18"/>
                <w:szCs w:val="18"/>
              </w:rPr>
            </w:pPr>
            <w:r w:rsidRPr="003F7043">
              <w:rPr>
                <w:rFonts w:ascii="Arial Narrow" w:hAnsi="Arial Narrow" w:cs="Arial"/>
                <w:sz w:val="18"/>
                <w:szCs w:val="18"/>
              </w:rPr>
              <w:t>14</w:t>
            </w:r>
          </w:p>
        </w:tc>
        <w:tc>
          <w:tcPr>
            <w:tcW w:w="595" w:type="pct"/>
            <w:vAlign w:val="center"/>
          </w:tcPr>
          <w:p w:rsidR="003F7043" w:rsidRPr="003F7043" w:rsidRDefault="003F7043" w:rsidP="00FE6110">
            <w:pPr>
              <w:spacing w:line="300" w:lineRule="atLeast"/>
              <w:jc w:val="right"/>
              <w:cnfStyle w:val="000000010000"/>
              <w:rPr>
                <w:rFonts w:ascii="Arial Narrow" w:hAnsi="Arial Narrow"/>
                <w:sz w:val="18"/>
                <w:szCs w:val="18"/>
              </w:rPr>
            </w:pPr>
            <w:r w:rsidRPr="003F7043">
              <w:rPr>
                <w:rFonts w:ascii="Arial Narrow" w:hAnsi="Arial Narrow"/>
                <w:sz w:val="18"/>
                <w:szCs w:val="18"/>
              </w:rPr>
              <w:t>3,1</w:t>
            </w:r>
          </w:p>
        </w:tc>
        <w:tc>
          <w:tcPr>
            <w:tcW w:w="806" w:type="pct"/>
            <w:vAlign w:val="center"/>
          </w:tcPr>
          <w:p w:rsidR="003F7043" w:rsidRPr="003F7043" w:rsidRDefault="003F7043" w:rsidP="00FE6110">
            <w:pPr>
              <w:spacing w:line="300" w:lineRule="atLeast"/>
              <w:jc w:val="right"/>
              <w:cnfStyle w:val="000000010000"/>
              <w:rPr>
                <w:rFonts w:ascii="Arial Narrow" w:hAnsi="Arial Narrow"/>
                <w:sz w:val="18"/>
                <w:szCs w:val="18"/>
              </w:rPr>
            </w:pPr>
            <w:r w:rsidRPr="003F7043">
              <w:rPr>
                <w:rFonts w:ascii="Arial Narrow" w:hAnsi="Arial Narrow"/>
                <w:sz w:val="18"/>
                <w:szCs w:val="18"/>
              </w:rPr>
              <w:t>25,0</w:t>
            </w:r>
          </w:p>
        </w:tc>
      </w:tr>
      <w:tr w:rsidR="003F7043" w:rsidRPr="001107F8" w:rsidTr="003F7043">
        <w:trPr>
          <w:cnfStyle w:val="000000100000"/>
          <w:jc w:val="center"/>
        </w:trPr>
        <w:tc>
          <w:tcPr>
            <w:cnfStyle w:val="001000000000"/>
            <w:tcW w:w="1814" w:type="pct"/>
            <w:vAlign w:val="center"/>
          </w:tcPr>
          <w:p w:rsidR="003F7043" w:rsidRPr="003150C5" w:rsidRDefault="003F7043" w:rsidP="00FE6110">
            <w:pPr>
              <w:spacing w:line="300" w:lineRule="atLeast"/>
              <w:rPr>
                <w:rFonts w:ascii="Arial Narrow" w:hAnsi="Arial Narrow"/>
                <w:b w:val="0"/>
                <w:sz w:val="18"/>
                <w:szCs w:val="18"/>
              </w:rPr>
            </w:pPr>
            <w:r w:rsidRPr="003150C5">
              <w:rPr>
                <w:rFonts w:ascii="Arial Narrow" w:hAnsi="Arial Narrow"/>
                <w:b w:val="0"/>
                <w:sz w:val="18"/>
                <w:szCs w:val="18"/>
              </w:rPr>
              <w:t>Προσωπικές, πολιτιστικές και ψυχαγωγικές υπηρεσίες</w:t>
            </w:r>
          </w:p>
        </w:tc>
        <w:tc>
          <w:tcPr>
            <w:tcW w:w="595" w:type="pct"/>
            <w:vAlign w:val="center"/>
          </w:tcPr>
          <w:p w:rsidR="003F7043" w:rsidRPr="003F7043" w:rsidRDefault="003F7043" w:rsidP="00FE6110">
            <w:pPr>
              <w:spacing w:line="300" w:lineRule="atLeast"/>
              <w:jc w:val="right"/>
              <w:cnfStyle w:val="000000100000"/>
              <w:rPr>
                <w:rFonts w:ascii="Arial Narrow" w:hAnsi="Arial Narrow" w:cs="Arial"/>
                <w:sz w:val="18"/>
                <w:szCs w:val="18"/>
              </w:rPr>
            </w:pPr>
            <w:r w:rsidRPr="003F7043">
              <w:rPr>
                <w:rFonts w:ascii="Arial Narrow" w:hAnsi="Arial Narrow" w:cs="Arial"/>
                <w:sz w:val="18"/>
                <w:szCs w:val="18"/>
              </w:rPr>
              <w:t>4</w:t>
            </w:r>
          </w:p>
        </w:tc>
        <w:tc>
          <w:tcPr>
            <w:tcW w:w="595" w:type="pct"/>
            <w:vAlign w:val="center"/>
          </w:tcPr>
          <w:p w:rsidR="003F7043" w:rsidRPr="003F7043" w:rsidRDefault="003F7043" w:rsidP="00FE6110">
            <w:pPr>
              <w:spacing w:line="300" w:lineRule="atLeast"/>
              <w:jc w:val="right"/>
              <w:cnfStyle w:val="000000100000"/>
              <w:rPr>
                <w:rFonts w:ascii="Arial Narrow" w:hAnsi="Arial Narrow"/>
                <w:sz w:val="18"/>
                <w:szCs w:val="18"/>
              </w:rPr>
            </w:pPr>
            <w:r w:rsidRPr="003F7043">
              <w:rPr>
                <w:rFonts w:ascii="Arial Narrow" w:hAnsi="Arial Narrow"/>
                <w:sz w:val="18"/>
                <w:szCs w:val="18"/>
              </w:rPr>
              <w:t>1,9</w:t>
            </w:r>
          </w:p>
        </w:tc>
        <w:tc>
          <w:tcPr>
            <w:tcW w:w="595" w:type="pct"/>
            <w:vAlign w:val="center"/>
          </w:tcPr>
          <w:p w:rsidR="003F7043" w:rsidRPr="003F7043" w:rsidRDefault="003F7043" w:rsidP="00FE6110">
            <w:pPr>
              <w:spacing w:line="300" w:lineRule="atLeast"/>
              <w:jc w:val="right"/>
              <w:cnfStyle w:val="000000100000"/>
              <w:rPr>
                <w:rFonts w:ascii="Arial Narrow" w:hAnsi="Arial Narrow" w:cs="Arial"/>
                <w:sz w:val="18"/>
                <w:szCs w:val="18"/>
              </w:rPr>
            </w:pPr>
            <w:r w:rsidRPr="003F7043">
              <w:rPr>
                <w:rFonts w:ascii="Arial Narrow" w:hAnsi="Arial Narrow" w:cs="Arial"/>
                <w:sz w:val="18"/>
                <w:szCs w:val="18"/>
              </w:rPr>
              <w:t>5</w:t>
            </w:r>
          </w:p>
        </w:tc>
        <w:tc>
          <w:tcPr>
            <w:tcW w:w="595" w:type="pct"/>
            <w:vAlign w:val="center"/>
          </w:tcPr>
          <w:p w:rsidR="003F7043" w:rsidRPr="003F7043" w:rsidRDefault="003F7043" w:rsidP="00FE6110">
            <w:pPr>
              <w:spacing w:line="300" w:lineRule="atLeast"/>
              <w:jc w:val="right"/>
              <w:cnfStyle w:val="000000100000"/>
              <w:rPr>
                <w:rFonts w:ascii="Arial Narrow" w:hAnsi="Arial Narrow"/>
                <w:sz w:val="18"/>
                <w:szCs w:val="18"/>
              </w:rPr>
            </w:pPr>
            <w:r w:rsidRPr="003F7043">
              <w:rPr>
                <w:rFonts w:ascii="Arial Narrow" w:hAnsi="Arial Narrow"/>
                <w:sz w:val="18"/>
                <w:szCs w:val="18"/>
              </w:rPr>
              <w:t>1,1</w:t>
            </w:r>
          </w:p>
        </w:tc>
        <w:tc>
          <w:tcPr>
            <w:tcW w:w="806" w:type="pct"/>
            <w:vAlign w:val="center"/>
          </w:tcPr>
          <w:p w:rsidR="003F7043" w:rsidRPr="003F7043" w:rsidRDefault="003F7043" w:rsidP="00FE6110">
            <w:pPr>
              <w:spacing w:line="300" w:lineRule="atLeast"/>
              <w:jc w:val="right"/>
              <w:cnfStyle w:val="000000100000"/>
              <w:rPr>
                <w:rFonts w:ascii="Arial Narrow" w:hAnsi="Arial Narrow"/>
                <w:sz w:val="18"/>
                <w:szCs w:val="18"/>
              </w:rPr>
            </w:pPr>
            <w:r w:rsidRPr="003F7043">
              <w:rPr>
                <w:rFonts w:ascii="Arial Narrow" w:hAnsi="Arial Narrow"/>
                <w:sz w:val="18"/>
                <w:szCs w:val="18"/>
              </w:rPr>
              <w:t>28,2</w:t>
            </w:r>
          </w:p>
        </w:tc>
      </w:tr>
      <w:tr w:rsidR="003F7043" w:rsidRPr="001107F8" w:rsidTr="003F7043">
        <w:trPr>
          <w:cnfStyle w:val="000000010000"/>
          <w:jc w:val="center"/>
        </w:trPr>
        <w:tc>
          <w:tcPr>
            <w:cnfStyle w:val="001000000000"/>
            <w:tcW w:w="1814" w:type="pct"/>
            <w:vAlign w:val="center"/>
          </w:tcPr>
          <w:p w:rsidR="003F7043" w:rsidRPr="003150C5" w:rsidRDefault="003F7043" w:rsidP="00FE6110">
            <w:pPr>
              <w:spacing w:line="300" w:lineRule="atLeast"/>
              <w:rPr>
                <w:rFonts w:ascii="Arial Narrow" w:hAnsi="Arial Narrow"/>
                <w:b w:val="0"/>
                <w:sz w:val="18"/>
                <w:szCs w:val="18"/>
              </w:rPr>
            </w:pPr>
            <w:r w:rsidRPr="003150C5">
              <w:rPr>
                <w:rFonts w:ascii="Arial Narrow" w:hAnsi="Arial Narrow"/>
                <w:b w:val="0"/>
                <w:sz w:val="18"/>
                <w:szCs w:val="18"/>
              </w:rPr>
              <w:t>Κατασκευές</w:t>
            </w:r>
          </w:p>
        </w:tc>
        <w:tc>
          <w:tcPr>
            <w:tcW w:w="595" w:type="pct"/>
            <w:vAlign w:val="center"/>
          </w:tcPr>
          <w:p w:rsidR="003F7043" w:rsidRPr="003F7043" w:rsidRDefault="003F7043" w:rsidP="00FE6110">
            <w:pPr>
              <w:spacing w:line="300" w:lineRule="atLeast"/>
              <w:jc w:val="right"/>
              <w:cnfStyle w:val="000000010000"/>
              <w:rPr>
                <w:rFonts w:ascii="Arial Narrow" w:hAnsi="Arial Narrow" w:cs="Arial"/>
                <w:sz w:val="18"/>
                <w:szCs w:val="18"/>
              </w:rPr>
            </w:pPr>
            <w:r w:rsidRPr="003F7043">
              <w:rPr>
                <w:rFonts w:ascii="Arial Narrow" w:hAnsi="Arial Narrow" w:cs="Arial"/>
                <w:sz w:val="18"/>
                <w:szCs w:val="18"/>
              </w:rPr>
              <w:t>3</w:t>
            </w:r>
          </w:p>
        </w:tc>
        <w:tc>
          <w:tcPr>
            <w:tcW w:w="595" w:type="pct"/>
            <w:vAlign w:val="center"/>
          </w:tcPr>
          <w:p w:rsidR="003F7043" w:rsidRPr="003F7043" w:rsidRDefault="003F7043" w:rsidP="00FE6110">
            <w:pPr>
              <w:spacing w:line="300" w:lineRule="atLeast"/>
              <w:jc w:val="right"/>
              <w:cnfStyle w:val="000000010000"/>
              <w:rPr>
                <w:rFonts w:ascii="Arial Narrow" w:hAnsi="Arial Narrow"/>
                <w:sz w:val="18"/>
                <w:szCs w:val="18"/>
              </w:rPr>
            </w:pPr>
            <w:r w:rsidRPr="003F7043">
              <w:rPr>
                <w:rFonts w:ascii="Arial Narrow" w:hAnsi="Arial Narrow"/>
                <w:sz w:val="18"/>
                <w:szCs w:val="18"/>
              </w:rPr>
              <w:t>1,5</w:t>
            </w:r>
          </w:p>
        </w:tc>
        <w:tc>
          <w:tcPr>
            <w:tcW w:w="595" w:type="pct"/>
            <w:vAlign w:val="center"/>
          </w:tcPr>
          <w:p w:rsidR="003F7043" w:rsidRPr="003F7043" w:rsidRDefault="003F7043" w:rsidP="00FE6110">
            <w:pPr>
              <w:spacing w:line="300" w:lineRule="atLeast"/>
              <w:jc w:val="right"/>
              <w:cnfStyle w:val="000000010000"/>
              <w:rPr>
                <w:rFonts w:ascii="Arial Narrow" w:hAnsi="Arial Narrow" w:cs="Arial"/>
                <w:sz w:val="18"/>
                <w:szCs w:val="18"/>
              </w:rPr>
            </w:pPr>
            <w:r w:rsidRPr="003F7043">
              <w:rPr>
                <w:rFonts w:ascii="Arial Narrow" w:hAnsi="Arial Narrow" w:cs="Arial"/>
                <w:sz w:val="18"/>
                <w:szCs w:val="18"/>
              </w:rPr>
              <w:t>4</w:t>
            </w:r>
          </w:p>
        </w:tc>
        <w:tc>
          <w:tcPr>
            <w:tcW w:w="595" w:type="pct"/>
            <w:vAlign w:val="center"/>
          </w:tcPr>
          <w:p w:rsidR="003F7043" w:rsidRPr="003F7043" w:rsidRDefault="003F7043" w:rsidP="00FE6110">
            <w:pPr>
              <w:spacing w:line="300" w:lineRule="atLeast"/>
              <w:jc w:val="right"/>
              <w:cnfStyle w:val="000000010000"/>
              <w:rPr>
                <w:rFonts w:ascii="Arial Narrow" w:hAnsi="Arial Narrow"/>
                <w:sz w:val="18"/>
                <w:szCs w:val="18"/>
              </w:rPr>
            </w:pPr>
            <w:r w:rsidRPr="003F7043">
              <w:rPr>
                <w:rFonts w:ascii="Arial Narrow" w:hAnsi="Arial Narrow"/>
                <w:sz w:val="18"/>
                <w:szCs w:val="18"/>
              </w:rPr>
              <w:t>0,9</w:t>
            </w:r>
          </w:p>
        </w:tc>
        <w:tc>
          <w:tcPr>
            <w:tcW w:w="806" w:type="pct"/>
            <w:vAlign w:val="center"/>
          </w:tcPr>
          <w:p w:rsidR="003F7043" w:rsidRPr="003F7043" w:rsidRDefault="003F7043" w:rsidP="00FE6110">
            <w:pPr>
              <w:spacing w:line="300" w:lineRule="atLeast"/>
              <w:jc w:val="right"/>
              <w:cnfStyle w:val="000000010000"/>
              <w:rPr>
                <w:rFonts w:ascii="Arial Narrow" w:hAnsi="Arial Narrow"/>
                <w:sz w:val="18"/>
                <w:szCs w:val="18"/>
              </w:rPr>
            </w:pPr>
            <w:r w:rsidRPr="003F7043">
              <w:rPr>
                <w:rFonts w:ascii="Arial Narrow" w:hAnsi="Arial Narrow"/>
                <w:sz w:val="18"/>
                <w:szCs w:val="18"/>
              </w:rPr>
              <w:t>25,0</w:t>
            </w:r>
          </w:p>
        </w:tc>
      </w:tr>
      <w:tr w:rsidR="003F7043" w:rsidRPr="001107F8" w:rsidTr="003F7043">
        <w:trPr>
          <w:cnfStyle w:val="000000100000"/>
          <w:jc w:val="center"/>
        </w:trPr>
        <w:tc>
          <w:tcPr>
            <w:cnfStyle w:val="001000000000"/>
            <w:tcW w:w="1814" w:type="pct"/>
            <w:vAlign w:val="center"/>
          </w:tcPr>
          <w:p w:rsidR="003F7043" w:rsidRPr="003150C5" w:rsidRDefault="003F7043" w:rsidP="00FE6110">
            <w:pPr>
              <w:spacing w:line="300" w:lineRule="atLeast"/>
              <w:rPr>
                <w:rFonts w:ascii="Arial Narrow" w:hAnsi="Arial Narrow"/>
                <w:b w:val="0"/>
                <w:sz w:val="18"/>
                <w:szCs w:val="18"/>
              </w:rPr>
            </w:pPr>
            <w:r w:rsidRPr="003150C5">
              <w:rPr>
                <w:rFonts w:ascii="Arial Narrow" w:hAnsi="Arial Narrow"/>
                <w:b w:val="0"/>
                <w:sz w:val="18"/>
                <w:szCs w:val="18"/>
              </w:rPr>
              <w:t>Ασφαλιστικές και συνταξιοδοτικές υπηρεσίες</w:t>
            </w:r>
          </w:p>
        </w:tc>
        <w:tc>
          <w:tcPr>
            <w:tcW w:w="595" w:type="pct"/>
            <w:vAlign w:val="center"/>
          </w:tcPr>
          <w:p w:rsidR="003F7043" w:rsidRPr="003F7043" w:rsidRDefault="003F7043" w:rsidP="00FE6110">
            <w:pPr>
              <w:spacing w:line="300" w:lineRule="atLeast"/>
              <w:jc w:val="right"/>
              <w:cnfStyle w:val="000000100000"/>
              <w:rPr>
                <w:rFonts w:ascii="Arial Narrow" w:hAnsi="Arial Narrow" w:cs="Arial"/>
                <w:sz w:val="18"/>
                <w:szCs w:val="18"/>
              </w:rPr>
            </w:pPr>
            <w:r w:rsidRPr="003F7043">
              <w:rPr>
                <w:rFonts w:ascii="Arial Narrow" w:hAnsi="Arial Narrow" w:cs="Arial"/>
                <w:sz w:val="18"/>
                <w:szCs w:val="18"/>
              </w:rPr>
              <w:t>5</w:t>
            </w:r>
          </w:p>
        </w:tc>
        <w:tc>
          <w:tcPr>
            <w:tcW w:w="595" w:type="pct"/>
            <w:vAlign w:val="center"/>
          </w:tcPr>
          <w:p w:rsidR="003F7043" w:rsidRPr="003F7043" w:rsidRDefault="003F7043" w:rsidP="00FE6110">
            <w:pPr>
              <w:spacing w:line="300" w:lineRule="atLeast"/>
              <w:jc w:val="right"/>
              <w:cnfStyle w:val="000000100000"/>
              <w:rPr>
                <w:rFonts w:ascii="Arial Narrow" w:hAnsi="Arial Narrow"/>
                <w:sz w:val="18"/>
                <w:szCs w:val="18"/>
              </w:rPr>
            </w:pPr>
            <w:r w:rsidRPr="003F7043">
              <w:rPr>
                <w:rFonts w:ascii="Arial Narrow" w:hAnsi="Arial Narrow"/>
                <w:sz w:val="18"/>
                <w:szCs w:val="18"/>
              </w:rPr>
              <w:t>2,3</w:t>
            </w:r>
          </w:p>
        </w:tc>
        <w:tc>
          <w:tcPr>
            <w:tcW w:w="595" w:type="pct"/>
            <w:vAlign w:val="center"/>
          </w:tcPr>
          <w:p w:rsidR="003F7043" w:rsidRPr="003F7043" w:rsidRDefault="003F7043" w:rsidP="00FE6110">
            <w:pPr>
              <w:spacing w:line="300" w:lineRule="atLeast"/>
              <w:jc w:val="right"/>
              <w:cnfStyle w:val="000000100000"/>
              <w:rPr>
                <w:rFonts w:ascii="Arial Narrow" w:hAnsi="Arial Narrow" w:cs="Arial"/>
                <w:sz w:val="18"/>
                <w:szCs w:val="18"/>
              </w:rPr>
            </w:pPr>
            <w:r w:rsidRPr="003F7043">
              <w:rPr>
                <w:rFonts w:ascii="Arial Narrow" w:hAnsi="Arial Narrow" w:cs="Arial"/>
                <w:sz w:val="18"/>
                <w:szCs w:val="18"/>
              </w:rPr>
              <w:t>3</w:t>
            </w:r>
          </w:p>
        </w:tc>
        <w:tc>
          <w:tcPr>
            <w:tcW w:w="595" w:type="pct"/>
            <w:vAlign w:val="center"/>
          </w:tcPr>
          <w:p w:rsidR="003F7043" w:rsidRPr="003F7043" w:rsidRDefault="003F7043" w:rsidP="00FE6110">
            <w:pPr>
              <w:spacing w:line="300" w:lineRule="atLeast"/>
              <w:jc w:val="right"/>
              <w:cnfStyle w:val="000000100000"/>
              <w:rPr>
                <w:rFonts w:ascii="Arial Narrow" w:hAnsi="Arial Narrow"/>
                <w:sz w:val="18"/>
                <w:szCs w:val="18"/>
              </w:rPr>
            </w:pPr>
            <w:r w:rsidRPr="003F7043">
              <w:rPr>
                <w:rFonts w:ascii="Arial Narrow" w:hAnsi="Arial Narrow"/>
                <w:sz w:val="18"/>
                <w:szCs w:val="18"/>
              </w:rPr>
              <w:t>0,7</w:t>
            </w:r>
          </w:p>
        </w:tc>
        <w:tc>
          <w:tcPr>
            <w:tcW w:w="806" w:type="pct"/>
            <w:vAlign w:val="center"/>
          </w:tcPr>
          <w:p w:rsidR="003F7043" w:rsidRPr="003F7043" w:rsidRDefault="003F7043" w:rsidP="00FE6110">
            <w:pPr>
              <w:spacing w:line="300" w:lineRule="atLeast"/>
              <w:jc w:val="right"/>
              <w:cnfStyle w:val="000000100000"/>
              <w:rPr>
                <w:rFonts w:ascii="Arial Narrow" w:hAnsi="Arial Narrow"/>
                <w:sz w:val="18"/>
                <w:szCs w:val="18"/>
              </w:rPr>
            </w:pPr>
            <w:r w:rsidRPr="003F7043">
              <w:rPr>
                <w:rFonts w:ascii="Arial Narrow" w:hAnsi="Arial Narrow"/>
                <w:sz w:val="18"/>
                <w:szCs w:val="18"/>
              </w:rPr>
              <w:t>-37,5</w:t>
            </w:r>
          </w:p>
        </w:tc>
      </w:tr>
      <w:tr w:rsidR="003F7043" w:rsidRPr="001107F8" w:rsidTr="003F7043">
        <w:trPr>
          <w:cnfStyle w:val="000000010000"/>
          <w:jc w:val="center"/>
        </w:trPr>
        <w:tc>
          <w:tcPr>
            <w:cnfStyle w:val="001000000000"/>
            <w:tcW w:w="1814" w:type="pct"/>
            <w:vAlign w:val="center"/>
          </w:tcPr>
          <w:p w:rsidR="003F7043" w:rsidRPr="003150C5" w:rsidRDefault="003F7043" w:rsidP="00FE6110">
            <w:pPr>
              <w:spacing w:line="300" w:lineRule="atLeast"/>
              <w:rPr>
                <w:rFonts w:ascii="Arial Narrow" w:hAnsi="Arial Narrow"/>
                <w:b w:val="0"/>
                <w:sz w:val="18"/>
                <w:szCs w:val="18"/>
              </w:rPr>
            </w:pPr>
            <w:r w:rsidRPr="003150C5">
              <w:rPr>
                <w:rFonts w:ascii="Arial Narrow" w:hAnsi="Arial Narrow"/>
                <w:b w:val="0"/>
                <w:sz w:val="18"/>
                <w:szCs w:val="18"/>
              </w:rPr>
              <w:t>Υπηρεσίες μεταποίησης αγαθών τα οποία ανήκουν σε άλλους</w:t>
            </w:r>
          </w:p>
        </w:tc>
        <w:tc>
          <w:tcPr>
            <w:tcW w:w="595" w:type="pct"/>
            <w:vAlign w:val="center"/>
          </w:tcPr>
          <w:p w:rsidR="003F7043" w:rsidRPr="003F7043" w:rsidRDefault="003F7043" w:rsidP="00FE6110">
            <w:pPr>
              <w:spacing w:line="300" w:lineRule="atLeast"/>
              <w:jc w:val="right"/>
              <w:cnfStyle w:val="000000010000"/>
              <w:rPr>
                <w:rFonts w:ascii="Arial Narrow" w:hAnsi="Arial Narrow" w:cs="Arial"/>
                <w:sz w:val="18"/>
                <w:szCs w:val="18"/>
              </w:rPr>
            </w:pPr>
            <w:r w:rsidRPr="003F7043">
              <w:rPr>
                <w:rFonts w:ascii="Arial Narrow" w:hAnsi="Arial Narrow" w:cs="Arial"/>
                <w:sz w:val="18"/>
                <w:szCs w:val="18"/>
              </w:rPr>
              <w:t>0</w:t>
            </w:r>
          </w:p>
        </w:tc>
        <w:tc>
          <w:tcPr>
            <w:tcW w:w="595" w:type="pct"/>
            <w:vAlign w:val="center"/>
          </w:tcPr>
          <w:p w:rsidR="003F7043" w:rsidRPr="003F7043" w:rsidRDefault="003F7043" w:rsidP="00FE6110">
            <w:pPr>
              <w:spacing w:line="300" w:lineRule="atLeast"/>
              <w:jc w:val="right"/>
              <w:cnfStyle w:val="000000010000"/>
              <w:rPr>
                <w:rFonts w:ascii="Arial Narrow" w:hAnsi="Arial Narrow"/>
                <w:sz w:val="18"/>
                <w:szCs w:val="18"/>
              </w:rPr>
            </w:pPr>
            <w:r w:rsidRPr="003F7043">
              <w:rPr>
                <w:rFonts w:ascii="Arial Narrow" w:hAnsi="Arial Narrow"/>
                <w:sz w:val="18"/>
                <w:szCs w:val="18"/>
              </w:rPr>
              <w:t>0,0</w:t>
            </w:r>
          </w:p>
        </w:tc>
        <w:tc>
          <w:tcPr>
            <w:tcW w:w="595" w:type="pct"/>
            <w:vAlign w:val="center"/>
          </w:tcPr>
          <w:p w:rsidR="003F7043" w:rsidRPr="003F7043" w:rsidRDefault="003F7043" w:rsidP="00FE6110">
            <w:pPr>
              <w:spacing w:line="300" w:lineRule="atLeast"/>
              <w:jc w:val="right"/>
              <w:cnfStyle w:val="000000010000"/>
              <w:rPr>
                <w:rFonts w:ascii="Arial Narrow" w:hAnsi="Arial Narrow" w:cs="Arial"/>
                <w:sz w:val="18"/>
                <w:szCs w:val="18"/>
              </w:rPr>
            </w:pPr>
            <w:r w:rsidRPr="003F7043">
              <w:rPr>
                <w:rFonts w:ascii="Arial Narrow" w:hAnsi="Arial Narrow" w:cs="Arial"/>
                <w:sz w:val="18"/>
                <w:szCs w:val="18"/>
              </w:rPr>
              <w:t>0</w:t>
            </w:r>
          </w:p>
        </w:tc>
        <w:tc>
          <w:tcPr>
            <w:tcW w:w="595" w:type="pct"/>
            <w:vAlign w:val="center"/>
          </w:tcPr>
          <w:p w:rsidR="003F7043" w:rsidRPr="003F7043" w:rsidRDefault="003F7043" w:rsidP="00FE6110">
            <w:pPr>
              <w:spacing w:line="300" w:lineRule="atLeast"/>
              <w:jc w:val="right"/>
              <w:cnfStyle w:val="000000010000"/>
              <w:rPr>
                <w:rFonts w:ascii="Arial Narrow" w:hAnsi="Arial Narrow"/>
                <w:sz w:val="18"/>
                <w:szCs w:val="18"/>
              </w:rPr>
            </w:pPr>
            <w:r w:rsidRPr="003F7043">
              <w:rPr>
                <w:rFonts w:ascii="Arial Narrow" w:hAnsi="Arial Narrow"/>
                <w:sz w:val="18"/>
                <w:szCs w:val="18"/>
              </w:rPr>
              <w:t>0,0</w:t>
            </w:r>
          </w:p>
        </w:tc>
        <w:tc>
          <w:tcPr>
            <w:tcW w:w="806" w:type="pct"/>
            <w:vAlign w:val="center"/>
          </w:tcPr>
          <w:p w:rsidR="003F7043" w:rsidRPr="003F7043" w:rsidRDefault="003F7043" w:rsidP="00FE6110">
            <w:pPr>
              <w:spacing w:line="300" w:lineRule="atLeast"/>
              <w:jc w:val="right"/>
              <w:cnfStyle w:val="000000010000"/>
              <w:rPr>
                <w:rFonts w:ascii="Arial Narrow" w:hAnsi="Arial Narrow"/>
                <w:sz w:val="18"/>
                <w:szCs w:val="18"/>
              </w:rPr>
            </w:pPr>
            <w:r w:rsidRPr="003F7043">
              <w:rPr>
                <w:rFonts w:ascii="Arial Narrow" w:hAnsi="Arial Narrow"/>
                <w:sz w:val="18"/>
                <w:szCs w:val="18"/>
              </w:rPr>
              <w:t>-</w:t>
            </w:r>
          </w:p>
        </w:tc>
      </w:tr>
      <w:tr w:rsidR="003F7043" w:rsidRPr="001107F8" w:rsidTr="003F7043">
        <w:trPr>
          <w:cnfStyle w:val="000000100000"/>
          <w:jc w:val="center"/>
        </w:trPr>
        <w:tc>
          <w:tcPr>
            <w:cnfStyle w:val="001000000000"/>
            <w:tcW w:w="1814" w:type="pct"/>
            <w:vAlign w:val="center"/>
          </w:tcPr>
          <w:p w:rsidR="003F7043" w:rsidRPr="003150C5" w:rsidRDefault="003F7043" w:rsidP="00FE6110">
            <w:pPr>
              <w:spacing w:line="300" w:lineRule="atLeast"/>
              <w:rPr>
                <w:rFonts w:ascii="Arial Narrow" w:hAnsi="Arial Narrow"/>
                <w:b w:val="0"/>
                <w:sz w:val="18"/>
                <w:szCs w:val="18"/>
              </w:rPr>
            </w:pPr>
            <w:r w:rsidRPr="003150C5">
              <w:rPr>
                <w:rFonts w:ascii="Arial Narrow" w:hAnsi="Arial Narrow"/>
                <w:b w:val="0"/>
                <w:sz w:val="18"/>
                <w:szCs w:val="18"/>
              </w:rPr>
              <w:t>Υπηρεσίες συντήρησης και επισκευής που δεν περιλαμβάνονται αλλού</w:t>
            </w:r>
          </w:p>
        </w:tc>
        <w:tc>
          <w:tcPr>
            <w:tcW w:w="595" w:type="pct"/>
            <w:vAlign w:val="center"/>
          </w:tcPr>
          <w:p w:rsidR="003F7043" w:rsidRPr="003F7043" w:rsidRDefault="003F7043" w:rsidP="00FE6110">
            <w:pPr>
              <w:spacing w:line="300" w:lineRule="atLeast"/>
              <w:jc w:val="right"/>
              <w:cnfStyle w:val="000000100000"/>
              <w:rPr>
                <w:rFonts w:ascii="Arial Narrow" w:hAnsi="Arial Narrow" w:cs="Arial"/>
                <w:sz w:val="18"/>
                <w:szCs w:val="18"/>
              </w:rPr>
            </w:pPr>
            <w:r w:rsidRPr="003F7043">
              <w:rPr>
                <w:rFonts w:ascii="Arial Narrow" w:hAnsi="Arial Narrow" w:cs="Arial"/>
                <w:sz w:val="18"/>
                <w:szCs w:val="18"/>
              </w:rPr>
              <w:t>0</w:t>
            </w:r>
          </w:p>
        </w:tc>
        <w:tc>
          <w:tcPr>
            <w:tcW w:w="595" w:type="pct"/>
            <w:vAlign w:val="center"/>
          </w:tcPr>
          <w:p w:rsidR="003F7043" w:rsidRPr="003F7043" w:rsidRDefault="003F7043" w:rsidP="00FE6110">
            <w:pPr>
              <w:spacing w:line="300" w:lineRule="atLeast"/>
              <w:jc w:val="right"/>
              <w:cnfStyle w:val="000000100000"/>
              <w:rPr>
                <w:rFonts w:ascii="Arial Narrow" w:hAnsi="Arial Narrow"/>
                <w:sz w:val="18"/>
                <w:szCs w:val="18"/>
              </w:rPr>
            </w:pPr>
            <w:r w:rsidRPr="003F7043">
              <w:rPr>
                <w:rFonts w:ascii="Arial Narrow" w:hAnsi="Arial Narrow"/>
                <w:sz w:val="18"/>
                <w:szCs w:val="18"/>
              </w:rPr>
              <w:t>0,1</w:t>
            </w:r>
          </w:p>
        </w:tc>
        <w:tc>
          <w:tcPr>
            <w:tcW w:w="595" w:type="pct"/>
            <w:vAlign w:val="center"/>
          </w:tcPr>
          <w:p w:rsidR="003F7043" w:rsidRPr="003F7043" w:rsidRDefault="003F7043" w:rsidP="00FE6110">
            <w:pPr>
              <w:spacing w:line="300" w:lineRule="atLeast"/>
              <w:jc w:val="right"/>
              <w:cnfStyle w:val="000000100000"/>
              <w:rPr>
                <w:rFonts w:ascii="Arial Narrow" w:hAnsi="Arial Narrow" w:cs="Arial"/>
                <w:sz w:val="18"/>
                <w:szCs w:val="18"/>
              </w:rPr>
            </w:pPr>
            <w:r w:rsidRPr="003F7043">
              <w:rPr>
                <w:rFonts w:ascii="Arial Narrow" w:hAnsi="Arial Narrow" w:cs="Arial"/>
                <w:sz w:val="18"/>
                <w:szCs w:val="18"/>
              </w:rPr>
              <w:t>0</w:t>
            </w:r>
          </w:p>
        </w:tc>
        <w:tc>
          <w:tcPr>
            <w:tcW w:w="595" w:type="pct"/>
            <w:vAlign w:val="center"/>
          </w:tcPr>
          <w:p w:rsidR="003F7043" w:rsidRPr="003F7043" w:rsidRDefault="003F7043" w:rsidP="00FE6110">
            <w:pPr>
              <w:spacing w:line="300" w:lineRule="atLeast"/>
              <w:jc w:val="right"/>
              <w:cnfStyle w:val="000000100000"/>
              <w:rPr>
                <w:rFonts w:ascii="Arial Narrow" w:hAnsi="Arial Narrow"/>
                <w:sz w:val="18"/>
                <w:szCs w:val="18"/>
              </w:rPr>
            </w:pPr>
            <w:r w:rsidRPr="003F7043">
              <w:rPr>
                <w:rFonts w:ascii="Arial Narrow" w:hAnsi="Arial Narrow"/>
                <w:sz w:val="18"/>
                <w:szCs w:val="18"/>
              </w:rPr>
              <w:t>0,0</w:t>
            </w:r>
          </w:p>
        </w:tc>
        <w:tc>
          <w:tcPr>
            <w:tcW w:w="806" w:type="pct"/>
            <w:vAlign w:val="center"/>
          </w:tcPr>
          <w:p w:rsidR="003F7043" w:rsidRPr="003F7043" w:rsidRDefault="003F7043" w:rsidP="00FE6110">
            <w:pPr>
              <w:spacing w:line="300" w:lineRule="atLeast"/>
              <w:jc w:val="right"/>
              <w:cnfStyle w:val="000000100000"/>
              <w:rPr>
                <w:rFonts w:ascii="Arial Narrow" w:hAnsi="Arial Narrow"/>
                <w:sz w:val="18"/>
                <w:szCs w:val="18"/>
              </w:rPr>
            </w:pPr>
            <w:r w:rsidRPr="003F7043">
              <w:rPr>
                <w:rFonts w:ascii="Arial Narrow" w:hAnsi="Arial Narrow"/>
                <w:sz w:val="18"/>
                <w:szCs w:val="18"/>
              </w:rPr>
              <w:t>-100,0</w:t>
            </w:r>
          </w:p>
        </w:tc>
      </w:tr>
      <w:tr w:rsidR="003F7043" w:rsidRPr="001107F8" w:rsidTr="003F7043">
        <w:trPr>
          <w:cnfStyle w:val="000000010000"/>
          <w:jc w:val="center"/>
        </w:trPr>
        <w:tc>
          <w:tcPr>
            <w:cnfStyle w:val="001000000000"/>
            <w:tcW w:w="1814" w:type="pct"/>
            <w:vAlign w:val="center"/>
          </w:tcPr>
          <w:p w:rsidR="003F7043" w:rsidRPr="003150C5" w:rsidRDefault="003F7043" w:rsidP="00FE6110">
            <w:pPr>
              <w:spacing w:line="300" w:lineRule="atLeast"/>
              <w:rPr>
                <w:rFonts w:ascii="Arial Narrow" w:hAnsi="Arial Narrow"/>
                <w:b w:val="0"/>
                <w:sz w:val="18"/>
                <w:szCs w:val="18"/>
              </w:rPr>
            </w:pPr>
            <w:r w:rsidRPr="003150C5">
              <w:rPr>
                <w:rFonts w:ascii="Arial Narrow" w:hAnsi="Arial Narrow"/>
                <w:b w:val="0"/>
                <w:sz w:val="18"/>
                <w:szCs w:val="18"/>
              </w:rPr>
              <w:t xml:space="preserve">Χρεώσεις για τη χρήση δικαιωμάτων διανοητικής ιδιοκτησίας </w:t>
            </w:r>
            <w:proofErr w:type="spellStart"/>
            <w:r w:rsidRPr="003150C5">
              <w:rPr>
                <w:rFonts w:ascii="Arial Narrow" w:hAnsi="Arial Narrow"/>
                <w:b w:val="0"/>
                <w:sz w:val="18"/>
                <w:szCs w:val="18"/>
              </w:rPr>
              <w:t>π.δ.π.α</w:t>
            </w:r>
            <w:proofErr w:type="spellEnd"/>
            <w:r w:rsidRPr="003150C5">
              <w:rPr>
                <w:rFonts w:ascii="Arial Narrow" w:hAnsi="Arial Narrow"/>
                <w:b w:val="0"/>
                <w:sz w:val="18"/>
                <w:szCs w:val="18"/>
              </w:rPr>
              <w:t>.</w:t>
            </w:r>
          </w:p>
        </w:tc>
        <w:tc>
          <w:tcPr>
            <w:tcW w:w="595" w:type="pct"/>
            <w:vAlign w:val="center"/>
          </w:tcPr>
          <w:p w:rsidR="003F7043" w:rsidRPr="003F7043" w:rsidRDefault="003F7043" w:rsidP="00FE6110">
            <w:pPr>
              <w:spacing w:line="300" w:lineRule="atLeast"/>
              <w:jc w:val="right"/>
              <w:cnfStyle w:val="000000010000"/>
              <w:rPr>
                <w:rFonts w:ascii="Arial Narrow" w:hAnsi="Arial Narrow" w:cs="Arial"/>
                <w:sz w:val="18"/>
                <w:szCs w:val="18"/>
              </w:rPr>
            </w:pPr>
            <w:r w:rsidRPr="003F7043">
              <w:rPr>
                <w:rFonts w:ascii="Arial Narrow" w:hAnsi="Arial Narrow" w:cs="Arial"/>
                <w:sz w:val="18"/>
                <w:szCs w:val="18"/>
              </w:rPr>
              <w:t>0</w:t>
            </w:r>
          </w:p>
        </w:tc>
        <w:tc>
          <w:tcPr>
            <w:tcW w:w="595" w:type="pct"/>
            <w:vAlign w:val="center"/>
          </w:tcPr>
          <w:p w:rsidR="003F7043" w:rsidRPr="003F7043" w:rsidRDefault="003F7043" w:rsidP="00FE6110">
            <w:pPr>
              <w:spacing w:line="300" w:lineRule="atLeast"/>
              <w:jc w:val="right"/>
              <w:cnfStyle w:val="000000010000"/>
              <w:rPr>
                <w:rFonts w:ascii="Arial Narrow" w:hAnsi="Arial Narrow"/>
                <w:sz w:val="18"/>
                <w:szCs w:val="18"/>
              </w:rPr>
            </w:pPr>
            <w:r w:rsidRPr="003F7043">
              <w:rPr>
                <w:rFonts w:ascii="Arial Narrow" w:hAnsi="Arial Narrow"/>
                <w:sz w:val="18"/>
                <w:szCs w:val="18"/>
              </w:rPr>
              <w:t>0,0</w:t>
            </w:r>
          </w:p>
        </w:tc>
        <w:tc>
          <w:tcPr>
            <w:tcW w:w="595" w:type="pct"/>
            <w:vAlign w:val="center"/>
          </w:tcPr>
          <w:p w:rsidR="003F7043" w:rsidRPr="003F7043" w:rsidRDefault="003F7043" w:rsidP="00FE6110">
            <w:pPr>
              <w:spacing w:line="300" w:lineRule="atLeast"/>
              <w:jc w:val="right"/>
              <w:cnfStyle w:val="000000010000"/>
              <w:rPr>
                <w:rFonts w:ascii="Arial Narrow" w:hAnsi="Arial Narrow" w:cs="Arial"/>
                <w:sz w:val="18"/>
                <w:szCs w:val="18"/>
              </w:rPr>
            </w:pPr>
            <w:r w:rsidRPr="003F7043">
              <w:rPr>
                <w:rFonts w:ascii="Arial Narrow" w:hAnsi="Arial Narrow" w:cs="Arial"/>
                <w:sz w:val="18"/>
                <w:szCs w:val="18"/>
              </w:rPr>
              <w:t>0</w:t>
            </w:r>
          </w:p>
        </w:tc>
        <w:tc>
          <w:tcPr>
            <w:tcW w:w="595" w:type="pct"/>
            <w:vAlign w:val="center"/>
          </w:tcPr>
          <w:p w:rsidR="003F7043" w:rsidRPr="003F7043" w:rsidRDefault="003F7043" w:rsidP="00FE6110">
            <w:pPr>
              <w:spacing w:line="300" w:lineRule="atLeast"/>
              <w:jc w:val="right"/>
              <w:cnfStyle w:val="000000010000"/>
              <w:rPr>
                <w:rFonts w:ascii="Arial Narrow" w:hAnsi="Arial Narrow"/>
                <w:sz w:val="18"/>
                <w:szCs w:val="18"/>
              </w:rPr>
            </w:pPr>
            <w:r w:rsidRPr="003F7043">
              <w:rPr>
                <w:rFonts w:ascii="Arial Narrow" w:hAnsi="Arial Narrow"/>
                <w:sz w:val="18"/>
                <w:szCs w:val="18"/>
              </w:rPr>
              <w:t>0,0</w:t>
            </w:r>
          </w:p>
        </w:tc>
        <w:tc>
          <w:tcPr>
            <w:tcW w:w="806" w:type="pct"/>
            <w:vAlign w:val="center"/>
          </w:tcPr>
          <w:p w:rsidR="003F7043" w:rsidRPr="003F7043" w:rsidRDefault="003F7043" w:rsidP="00FE6110">
            <w:pPr>
              <w:spacing w:line="300" w:lineRule="atLeast"/>
              <w:jc w:val="right"/>
              <w:cnfStyle w:val="000000010000"/>
              <w:rPr>
                <w:rFonts w:ascii="Arial Narrow" w:hAnsi="Arial Narrow"/>
                <w:sz w:val="18"/>
                <w:szCs w:val="18"/>
              </w:rPr>
            </w:pPr>
            <w:r w:rsidRPr="003F7043">
              <w:rPr>
                <w:rFonts w:ascii="Arial Narrow" w:hAnsi="Arial Narrow"/>
                <w:sz w:val="18"/>
                <w:szCs w:val="18"/>
              </w:rPr>
              <w:t>-100,0</w:t>
            </w:r>
          </w:p>
        </w:tc>
      </w:tr>
      <w:tr w:rsidR="003F7043" w:rsidRPr="001107F8" w:rsidTr="003F7043">
        <w:trPr>
          <w:cnfStyle w:val="000000100000"/>
          <w:jc w:val="center"/>
        </w:trPr>
        <w:tc>
          <w:tcPr>
            <w:cnfStyle w:val="001000000000"/>
            <w:tcW w:w="1814" w:type="pct"/>
            <w:vAlign w:val="center"/>
          </w:tcPr>
          <w:p w:rsidR="003F7043" w:rsidRPr="003150C5" w:rsidRDefault="003F7043" w:rsidP="00FE6110">
            <w:pPr>
              <w:spacing w:line="300" w:lineRule="atLeast"/>
              <w:rPr>
                <w:rFonts w:ascii="Arial Narrow" w:hAnsi="Arial Narrow"/>
                <w:b w:val="0"/>
                <w:sz w:val="18"/>
                <w:szCs w:val="18"/>
              </w:rPr>
            </w:pPr>
            <w:r w:rsidRPr="003150C5">
              <w:rPr>
                <w:rFonts w:ascii="Arial Narrow" w:hAnsi="Arial Narrow"/>
                <w:b w:val="0"/>
                <w:sz w:val="18"/>
                <w:szCs w:val="18"/>
              </w:rPr>
              <w:t xml:space="preserve">Αγαθά και υπηρεσίες της γενικής κυβέρνησης </w:t>
            </w:r>
            <w:proofErr w:type="spellStart"/>
            <w:r w:rsidRPr="003150C5">
              <w:rPr>
                <w:rFonts w:ascii="Arial Narrow" w:hAnsi="Arial Narrow"/>
                <w:b w:val="0"/>
                <w:sz w:val="18"/>
                <w:szCs w:val="18"/>
              </w:rPr>
              <w:t>π.δ.π.α</w:t>
            </w:r>
            <w:proofErr w:type="spellEnd"/>
          </w:p>
        </w:tc>
        <w:tc>
          <w:tcPr>
            <w:tcW w:w="595" w:type="pct"/>
            <w:vAlign w:val="center"/>
          </w:tcPr>
          <w:p w:rsidR="003F7043" w:rsidRPr="003F7043" w:rsidRDefault="003F7043" w:rsidP="00FE6110">
            <w:pPr>
              <w:spacing w:line="300" w:lineRule="atLeast"/>
              <w:jc w:val="right"/>
              <w:cnfStyle w:val="000000100000"/>
              <w:rPr>
                <w:rFonts w:ascii="Arial Narrow" w:hAnsi="Arial Narrow" w:cs="Arial"/>
                <w:sz w:val="18"/>
                <w:szCs w:val="18"/>
              </w:rPr>
            </w:pPr>
            <w:r w:rsidRPr="003F7043">
              <w:rPr>
                <w:rFonts w:ascii="Arial Narrow" w:hAnsi="Arial Narrow" w:cs="Arial"/>
                <w:sz w:val="18"/>
                <w:szCs w:val="18"/>
              </w:rPr>
              <w:t>1</w:t>
            </w:r>
          </w:p>
        </w:tc>
        <w:tc>
          <w:tcPr>
            <w:tcW w:w="595" w:type="pct"/>
            <w:vAlign w:val="center"/>
          </w:tcPr>
          <w:p w:rsidR="003F7043" w:rsidRPr="003F7043" w:rsidRDefault="003F7043" w:rsidP="00FE6110">
            <w:pPr>
              <w:spacing w:line="300" w:lineRule="atLeast"/>
              <w:jc w:val="right"/>
              <w:cnfStyle w:val="000000100000"/>
              <w:rPr>
                <w:rFonts w:ascii="Arial Narrow" w:hAnsi="Arial Narrow"/>
                <w:sz w:val="18"/>
                <w:szCs w:val="18"/>
              </w:rPr>
            </w:pPr>
            <w:r w:rsidRPr="003F7043">
              <w:rPr>
                <w:rFonts w:ascii="Arial Narrow" w:hAnsi="Arial Narrow"/>
                <w:sz w:val="18"/>
                <w:szCs w:val="18"/>
              </w:rPr>
              <w:t>0,2</w:t>
            </w:r>
          </w:p>
        </w:tc>
        <w:tc>
          <w:tcPr>
            <w:tcW w:w="595" w:type="pct"/>
            <w:vAlign w:val="center"/>
          </w:tcPr>
          <w:p w:rsidR="003F7043" w:rsidRPr="003F7043" w:rsidRDefault="003F7043" w:rsidP="00FE6110">
            <w:pPr>
              <w:spacing w:line="300" w:lineRule="atLeast"/>
              <w:jc w:val="right"/>
              <w:cnfStyle w:val="000000100000"/>
              <w:rPr>
                <w:rFonts w:ascii="Arial Narrow" w:hAnsi="Arial Narrow" w:cs="Arial"/>
                <w:sz w:val="18"/>
                <w:szCs w:val="18"/>
              </w:rPr>
            </w:pPr>
            <w:r w:rsidRPr="003F7043">
              <w:rPr>
                <w:rFonts w:ascii="Arial Narrow" w:hAnsi="Arial Narrow" w:cs="Arial"/>
                <w:sz w:val="18"/>
                <w:szCs w:val="18"/>
              </w:rPr>
              <w:t>0</w:t>
            </w:r>
          </w:p>
        </w:tc>
        <w:tc>
          <w:tcPr>
            <w:tcW w:w="595" w:type="pct"/>
            <w:vAlign w:val="center"/>
          </w:tcPr>
          <w:p w:rsidR="003F7043" w:rsidRPr="003F7043" w:rsidRDefault="003F7043" w:rsidP="00FE6110">
            <w:pPr>
              <w:spacing w:line="300" w:lineRule="atLeast"/>
              <w:jc w:val="right"/>
              <w:cnfStyle w:val="000000100000"/>
              <w:rPr>
                <w:rFonts w:ascii="Arial Narrow" w:hAnsi="Arial Narrow"/>
                <w:sz w:val="18"/>
                <w:szCs w:val="18"/>
              </w:rPr>
            </w:pPr>
            <w:r w:rsidRPr="003F7043">
              <w:rPr>
                <w:rFonts w:ascii="Arial Narrow" w:hAnsi="Arial Narrow"/>
                <w:sz w:val="18"/>
                <w:szCs w:val="18"/>
              </w:rPr>
              <w:t>0,0</w:t>
            </w:r>
          </w:p>
        </w:tc>
        <w:tc>
          <w:tcPr>
            <w:tcW w:w="806" w:type="pct"/>
            <w:vAlign w:val="center"/>
          </w:tcPr>
          <w:p w:rsidR="003F7043" w:rsidRPr="003F7043" w:rsidRDefault="003F7043" w:rsidP="00FE6110">
            <w:pPr>
              <w:spacing w:line="300" w:lineRule="atLeast"/>
              <w:jc w:val="right"/>
              <w:cnfStyle w:val="000000100000"/>
              <w:rPr>
                <w:rFonts w:ascii="Arial Narrow" w:hAnsi="Arial Narrow"/>
                <w:sz w:val="18"/>
                <w:szCs w:val="18"/>
              </w:rPr>
            </w:pPr>
            <w:r w:rsidRPr="003F7043">
              <w:rPr>
                <w:rFonts w:ascii="Arial Narrow" w:hAnsi="Arial Narrow"/>
                <w:sz w:val="18"/>
                <w:szCs w:val="18"/>
              </w:rPr>
              <w:t>-100,0</w:t>
            </w:r>
          </w:p>
        </w:tc>
      </w:tr>
    </w:tbl>
    <w:p w:rsidR="00ED7755" w:rsidRPr="001107F8" w:rsidRDefault="00ED7755" w:rsidP="00FE6110">
      <w:pPr>
        <w:spacing w:after="0" w:line="300" w:lineRule="atLeast"/>
        <w:rPr>
          <w:rFonts w:ascii="Arial Narrow" w:hAnsi="Arial Narrow"/>
          <w:sz w:val="18"/>
          <w:szCs w:val="18"/>
        </w:rPr>
      </w:pPr>
      <w:r w:rsidRPr="001107F8">
        <w:rPr>
          <w:rFonts w:ascii="Arial Narrow" w:hAnsi="Arial Narrow"/>
          <w:sz w:val="18"/>
          <w:szCs w:val="18"/>
        </w:rPr>
        <w:t>Πηγ</w:t>
      </w:r>
      <w:r w:rsidR="008475B4">
        <w:rPr>
          <w:rFonts w:ascii="Arial Narrow" w:hAnsi="Arial Narrow"/>
          <w:sz w:val="18"/>
          <w:szCs w:val="18"/>
        </w:rPr>
        <w:t>ή</w:t>
      </w:r>
      <w:r w:rsidRPr="001107F8">
        <w:rPr>
          <w:rFonts w:ascii="Arial Narrow" w:hAnsi="Arial Narrow"/>
          <w:sz w:val="18"/>
          <w:szCs w:val="18"/>
        </w:rPr>
        <w:t xml:space="preserve">: </w:t>
      </w:r>
      <w:proofErr w:type="spellStart"/>
      <w:r w:rsidRPr="001107F8">
        <w:rPr>
          <w:rFonts w:ascii="Arial Narrow" w:hAnsi="Arial Narrow"/>
          <w:sz w:val="18"/>
          <w:szCs w:val="18"/>
        </w:rPr>
        <w:t>Eurostat</w:t>
      </w:r>
      <w:proofErr w:type="spellEnd"/>
    </w:p>
    <w:p w:rsidR="008558BE" w:rsidRDefault="008558BE" w:rsidP="00FE6110">
      <w:pPr>
        <w:spacing w:after="0" w:line="300" w:lineRule="atLeast"/>
      </w:pPr>
    </w:p>
    <w:p w:rsidR="0039780F" w:rsidRPr="00386CEE" w:rsidRDefault="0039780F" w:rsidP="00FE6110">
      <w:pPr>
        <w:spacing w:after="0" w:line="300" w:lineRule="atLeast"/>
        <w:jc w:val="both"/>
      </w:pPr>
      <w:r>
        <w:tab/>
        <w:t xml:space="preserve">Οι αφίξεις </w:t>
      </w:r>
      <w:r w:rsidR="00CC342F">
        <w:t xml:space="preserve">Σουηδών τουριστών </w:t>
      </w:r>
      <w:r>
        <w:t xml:space="preserve">στην Ελλάδα οι οποίες μειώθηκαν σαφώς το 2020 επανήρθαν ελαφρώς το 2021 </w:t>
      </w:r>
      <w:r w:rsidR="003105B7">
        <w:t xml:space="preserve">και σημείωσαν σαφή αύξηση </w:t>
      </w:r>
      <w:r>
        <w:t>το 2022.</w:t>
      </w:r>
    </w:p>
    <w:p w:rsidR="0039780F" w:rsidRPr="001107F8" w:rsidRDefault="0039780F" w:rsidP="00FE6110">
      <w:pPr>
        <w:spacing w:after="0" w:line="300" w:lineRule="atLeast"/>
      </w:pPr>
    </w:p>
    <w:p w:rsidR="005855F0" w:rsidRPr="001107F8" w:rsidRDefault="005855F0" w:rsidP="00FE6110">
      <w:pPr>
        <w:pStyle w:val="Caption"/>
        <w:spacing w:after="0" w:line="300" w:lineRule="atLeast"/>
        <w:rPr>
          <w:sz w:val="22"/>
          <w:szCs w:val="22"/>
        </w:rPr>
      </w:pPr>
      <w:bookmarkStart w:id="36" w:name="_Toc138159937"/>
      <w:r w:rsidRPr="001107F8">
        <w:rPr>
          <w:sz w:val="22"/>
          <w:szCs w:val="22"/>
        </w:rPr>
        <w:t xml:space="preserve">Πίνακας </w:t>
      </w:r>
      <w:r w:rsidR="009463F0" w:rsidRPr="001107F8">
        <w:rPr>
          <w:sz w:val="22"/>
          <w:szCs w:val="22"/>
        </w:rPr>
        <w:fldChar w:fldCharType="begin"/>
      </w:r>
      <w:r w:rsidRPr="001107F8">
        <w:rPr>
          <w:sz w:val="22"/>
          <w:szCs w:val="22"/>
        </w:rPr>
        <w:instrText xml:space="preserve"> SEQ Πίνακας \* ARABIC </w:instrText>
      </w:r>
      <w:r w:rsidR="009463F0" w:rsidRPr="001107F8">
        <w:rPr>
          <w:sz w:val="22"/>
          <w:szCs w:val="22"/>
        </w:rPr>
        <w:fldChar w:fldCharType="separate"/>
      </w:r>
      <w:r w:rsidR="003C244B">
        <w:rPr>
          <w:noProof/>
          <w:sz w:val="22"/>
          <w:szCs w:val="22"/>
        </w:rPr>
        <w:t>19</w:t>
      </w:r>
      <w:r w:rsidR="009463F0" w:rsidRPr="001107F8">
        <w:rPr>
          <w:sz w:val="22"/>
          <w:szCs w:val="22"/>
        </w:rPr>
        <w:fldChar w:fldCharType="end"/>
      </w:r>
      <w:r w:rsidRPr="001107F8">
        <w:rPr>
          <w:sz w:val="22"/>
          <w:szCs w:val="22"/>
        </w:rPr>
        <w:t xml:space="preserve">: </w:t>
      </w:r>
      <w:r w:rsidR="005A2594" w:rsidRPr="001107F8">
        <w:rPr>
          <w:sz w:val="22"/>
          <w:szCs w:val="22"/>
        </w:rPr>
        <w:t>Τουριστικές α</w:t>
      </w:r>
      <w:r w:rsidRPr="001107F8">
        <w:rPr>
          <w:sz w:val="22"/>
          <w:szCs w:val="22"/>
        </w:rPr>
        <w:t xml:space="preserve">φίξεις στην Ελλάδα από τη </w:t>
      </w:r>
      <w:r w:rsidR="00F9407F" w:rsidRPr="001107F8">
        <w:rPr>
          <w:sz w:val="22"/>
          <w:szCs w:val="22"/>
        </w:rPr>
        <w:t>Σουηδία</w:t>
      </w:r>
      <w:bookmarkEnd w:id="36"/>
      <w:r w:rsidRPr="001107F8">
        <w:rPr>
          <w:sz w:val="22"/>
          <w:szCs w:val="22"/>
        </w:rPr>
        <w:t xml:space="preserve"> </w:t>
      </w:r>
    </w:p>
    <w:tbl>
      <w:tblPr>
        <w:tblStyle w:val="LightGrid-Accent11"/>
        <w:tblW w:w="5000" w:type="pct"/>
        <w:jc w:val="center"/>
        <w:tblLook w:val="04A0"/>
      </w:tblPr>
      <w:tblGrid>
        <w:gridCol w:w="4485"/>
        <w:gridCol w:w="817"/>
        <w:gridCol w:w="817"/>
        <w:gridCol w:w="771"/>
        <w:gridCol w:w="816"/>
        <w:gridCol w:w="816"/>
      </w:tblGrid>
      <w:tr w:rsidR="003150C5" w:rsidRPr="003150C5" w:rsidTr="003150C5">
        <w:trPr>
          <w:cnfStyle w:val="100000000000"/>
          <w:jc w:val="center"/>
        </w:trPr>
        <w:tc>
          <w:tcPr>
            <w:cnfStyle w:val="001000000000"/>
            <w:tcW w:w="2630" w:type="pct"/>
          </w:tcPr>
          <w:p w:rsidR="003150C5" w:rsidRPr="003150C5" w:rsidRDefault="003150C5" w:rsidP="00FE6110">
            <w:pPr>
              <w:spacing w:line="300" w:lineRule="atLeast"/>
              <w:rPr>
                <w:rFonts w:ascii="Arial Narrow" w:hAnsi="Arial Narrow"/>
                <w:sz w:val="18"/>
                <w:szCs w:val="18"/>
              </w:rPr>
            </w:pPr>
          </w:p>
        </w:tc>
        <w:tc>
          <w:tcPr>
            <w:tcW w:w="479" w:type="pct"/>
          </w:tcPr>
          <w:p w:rsidR="003150C5" w:rsidRPr="003150C5" w:rsidRDefault="003150C5" w:rsidP="00FE6110">
            <w:pPr>
              <w:spacing w:line="300" w:lineRule="atLeast"/>
              <w:jc w:val="center"/>
              <w:cnfStyle w:val="100000000000"/>
              <w:rPr>
                <w:rFonts w:ascii="Arial Narrow" w:hAnsi="Arial Narrow"/>
                <w:sz w:val="18"/>
                <w:szCs w:val="18"/>
              </w:rPr>
            </w:pPr>
            <w:r w:rsidRPr="003150C5">
              <w:rPr>
                <w:rFonts w:ascii="Arial Narrow" w:hAnsi="Arial Narrow"/>
                <w:sz w:val="18"/>
                <w:szCs w:val="18"/>
              </w:rPr>
              <w:t>2018</w:t>
            </w:r>
          </w:p>
        </w:tc>
        <w:tc>
          <w:tcPr>
            <w:tcW w:w="479" w:type="pct"/>
          </w:tcPr>
          <w:p w:rsidR="003150C5" w:rsidRPr="003150C5" w:rsidRDefault="003150C5" w:rsidP="00FE6110">
            <w:pPr>
              <w:spacing w:line="300" w:lineRule="atLeast"/>
              <w:jc w:val="center"/>
              <w:cnfStyle w:val="100000000000"/>
              <w:rPr>
                <w:rFonts w:ascii="Arial Narrow" w:hAnsi="Arial Narrow"/>
                <w:sz w:val="18"/>
                <w:szCs w:val="18"/>
                <w:lang w:val="en-US"/>
              </w:rPr>
            </w:pPr>
            <w:r w:rsidRPr="003150C5">
              <w:rPr>
                <w:rFonts w:ascii="Arial Narrow" w:hAnsi="Arial Narrow"/>
                <w:sz w:val="18"/>
                <w:szCs w:val="18"/>
                <w:lang w:val="en-US"/>
              </w:rPr>
              <w:t>2019</w:t>
            </w:r>
          </w:p>
        </w:tc>
        <w:tc>
          <w:tcPr>
            <w:tcW w:w="452" w:type="pct"/>
          </w:tcPr>
          <w:p w:rsidR="003150C5" w:rsidRPr="003150C5" w:rsidRDefault="003150C5" w:rsidP="00FE6110">
            <w:pPr>
              <w:spacing w:line="300" w:lineRule="atLeast"/>
              <w:jc w:val="center"/>
              <w:cnfStyle w:val="100000000000"/>
              <w:rPr>
                <w:rFonts w:ascii="Arial Narrow" w:hAnsi="Arial Narrow"/>
                <w:sz w:val="18"/>
                <w:szCs w:val="18"/>
              </w:rPr>
            </w:pPr>
            <w:r w:rsidRPr="003150C5">
              <w:rPr>
                <w:rFonts w:ascii="Arial Narrow" w:hAnsi="Arial Narrow"/>
                <w:sz w:val="18"/>
                <w:szCs w:val="18"/>
              </w:rPr>
              <w:t>2020</w:t>
            </w:r>
          </w:p>
        </w:tc>
        <w:tc>
          <w:tcPr>
            <w:tcW w:w="479" w:type="pct"/>
          </w:tcPr>
          <w:p w:rsidR="003150C5" w:rsidRPr="003150C5" w:rsidRDefault="003150C5" w:rsidP="00FE6110">
            <w:pPr>
              <w:spacing w:line="300" w:lineRule="atLeast"/>
              <w:jc w:val="center"/>
              <w:cnfStyle w:val="100000000000"/>
              <w:rPr>
                <w:rFonts w:ascii="Arial Narrow" w:hAnsi="Arial Narrow"/>
                <w:sz w:val="18"/>
                <w:szCs w:val="18"/>
              </w:rPr>
            </w:pPr>
            <w:r w:rsidRPr="003150C5">
              <w:rPr>
                <w:rFonts w:ascii="Arial Narrow" w:hAnsi="Arial Narrow"/>
                <w:sz w:val="18"/>
                <w:szCs w:val="18"/>
              </w:rPr>
              <w:t>2021</w:t>
            </w:r>
          </w:p>
        </w:tc>
        <w:tc>
          <w:tcPr>
            <w:tcW w:w="479" w:type="pct"/>
          </w:tcPr>
          <w:p w:rsidR="003150C5" w:rsidRPr="003150C5" w:rsidRDefault="003150C5" w:rsidP="00FE6110">
            <w:pPr>
              <w:spacing w:line="300" w:lineRule="atLeast"/>
              <w:jc w:val="center"/>
              <w:cnfStyle w:val="100000000000"/>
              <w:rPr>
                <w:rFonts w:ascii="Arial Narrow" w:hAnsi="Arial Narrow"/>
                <w:sz w:val="18"/>
                <w:szCs w:val="18"/>
              </w:rPr>
            </w:pPr>
            <w:r w:rsidRPr="003150C5">
              <w:rPr>
                <w:rFonts w:ascii="Arial Narrow" w:hAnsi="Arial Narrow"/>
                <w:sz w:val="18"/>
                <w:szCs w:val="18"/>
              </w:rPr>
              <w:t>2022</w:t>
            </w:r>
          </w:p>
        </w:tc>
      </w:tr>
      <w:tr w:rsidR="003150C5" w:rsidRPr="003150C5" w:rsidTr="003150C5">
        <w:trPr>
          <w:cnfStyle w:val="000000100000"/>
          <w:jc w:val="center"/>
        </w:trPr>
        <w:tc>
          <w:tcPr>
            <w:cnfStyle w:val="001000000000"/>
            <w:tcW w:w="2630" w:type="pct"/>
          </w:tcPr>
          <w:p w:rsidR="003150C5" w:rsidRPr="003150C5" w:rsidRDefault="003150C5" w:rsidP="00FE6110">
            <w:pPr>
              <w:spacing w:line="300" w:lineRule="atLeast"/>
              <w:rPr>
                <w:rFonts w:ascii="Arial Narrow" w:hAnsi="Arial Narrow" w:cstheme="minorHAnsi"/>
                <w:sz w:val="18"/>
                <w:szCs w:val="18"/>
              </w:rPr>
            </w:pPr>
            <w:r w:rsidRPr="003150C5">
              <w:rPr>
                <w:rFonts w:ascii="Arial Narrow" w:hAnsi="Arial Narrow" w:cstheme="minorHAnsi"/>
                <w:sz w:val="18"/>
                <w:szCs w:val="18"/>
              </w:rPr>
              <w:t>Αφίξεις από τη Σουηδία στην Ελλάδα (χιλ.)</w:t>
            </w:r>
          </w:p>
        </w:tc>
        <w:tc>
          <w:tcPr>
            <w:tcW w:w="479" w:type="pct"/>
            <w:vAlign w:val="bottom"/>
          </w:tcPr>
          <w:p w:rsidR="003150C5" w:rsidRPr="003150C5" w:rsidRDefault="003150C5" w:rsidP="00FE6110">
            <w:pPr>
              <w:spacing w:line="300" w:lineRule="atLeast"/>
              <w:jc w:val="right"/>
              <w:cnfStyle w:val="000000100000"/>
              <w:rPr>
                <w:rFonts w:ascii="Arial Narrow" w:hAnsi="Arial Narrow" w:cstheme="minorHAnsi"/>
                <w:sz w:val="18"/>
                <w:szCs w:val="18"/>
              </w:rPr>
            </w:pPr>
            <w:r w:rsidRPr="003150C5">
              <w:rPr>
                <w:rFonts w:ascii="Arial Narrow" w:hAnsi="Arial Narrow" w:cstheme="minorHAnsi"/>
                <w:sz w:val="18"/>
                <w:szCs w:val="18"/>
              </w:rPr>
              <w:t>508,8</w:t>
            </w:r>
          </w:p>
        </w:tc>
        <w:tc>
          <w:tcPr>
            <w:tcW w:w="479" w:type="pct"/>
            <w:vAlign w:val="bottom"/>
          </w:tcPr>
          <w:p w:rsidR="003150C5" w:rsidRPr="003150C5" w:rsidRDefault="003150C5" w:rsidP="00FE6110">
            <w:pPr>
              <w:spacing w:line="300" w:lineRule="atLeast"/>
              <w:jc w:val="right"/>
              <w:cnfStyle w:val="000000100000"/>
              <w:rPr>
                <w:rFonts w:ascii="Arial Narrow" w:hAnsi="Arial Narrow" w:cstheme="minorHAnsi"/>
                <w:sz w:val="18"/>
                <w:szCs w:val="18"/>
              </w:rPr>
            </w:pPr>
            <w:r w:rsidRPr="003150C5">
              <w:rPr>
                <w:rFonts w:ascii="Arial Narrow" w:hAnsi="Arial Narrow" w:cstheme="minorHAnsi"/>
                <w:sz w:val="18"/>
                <w:szCs w:val="18"/>
              </w:rPr>
              <w:t>412,4</w:t>
            </w:r>
          </w:p>
        </w:tc>
        <w:tc>
          <w:tcPr>
            <w:tcW w:w="452" w:type="pct"/>
            <w:vAlign w:val="bottom"/>
          </w:tcPr>
          <w:p w:rsidR="003150C5" w:rsidRPr="003150C5" w:rsidRDefault="003150C5" w:rsidP="00FE6110">
            <w:pPr>
              <w:spacing w:line="300" w:lineRule="atLeast"/>
              <w:jc w:val="right"/>
              <w:cnfStyle w:val="000000100000"/>
              <w:rPr>
                <w:rFonts w:ascii="Arial Narrow" w:hAnsi="Arial Narrow" w:cstheme="minorHAnsi"/>
                <w:sz w:val="18"/>
                <w:szCs w:val="18"/>
              </w:rPr>
            </w:pPr>
            <w:r w:rsidRPr="003150C5">
              <w:rPr>
                <w:rFonts w:ascii="Arial Narrow" w:hAnsi="Arial Narrow" w:cstheme="minorHAnsi"/>
                <w:sz w:val="18"/>
                <w:szCs w:val="18"/>
              </w:rPr>
              <w:t>48,2</w:t>
            </w:r>
          </w:p>
        </w:tc>
        <w:tc>
          <w:tcPr>
            <w:tcW w:w="479" w:type="pct"/>
            <w:vAlign w:val="bottom"/>
          </w:tcPr>
          <w:p w:rsidR="003150C5" w:rsidRPr="003150C5" w:rsidRDefault="003150C5" w:rsidP="00FE6110">
            <w:pPr>
              <w:spacing w:line="300" w:lineRule="atLeast"/>
              <w:jc w:val="right"/>
              <w:cnfStyle w:val="000000100000"/>
              <w:rPr>
                <w:rFonts w:ascii="Arial Narrow" w:hAnsi="Arial Narrow" w:cstheme="minorHAnsi"/>
                <w:sz w:val="18"/>
                <w:szCs w:val="18"/>
              </w:rPr>
            </w:pPr>
            <w:r w:rsidRPr="003150C5">
              <w:rPr>
                <w:rFonts w:ascii="Arial Narrow" w:hAnsi="Arial Narrow" w:cstheme="minorHAnsi"/>
                <w:sz w:val="18"/>
                <w:szCs w:val="18"/>
              </w:rPr>
              <w:t>127,9</w:t>
            </w:r>
          </w:p>
        </w:tc>
        <w:tc>
          <w:tcPr>
            <w:tcW w:w="479" w:type="pct"/>
            <w:vAlign w:val="bottom"/>
          </w:tcPr>
          <w:p w:rsidR="003150C5" w:rsidRPr="003150C5" w:rsidRDefault="003150C5" w:rsidP="00FE6110">
            <w:pPr>
              <w:spacing w:line="300" w:lineRule="atLeast"/>
              <w:jc w:val="right"/>
              <w:cnfStyle w:val="000000100000"/>
              <w:rPr>
                <w:rFonts w:ascii="Arial Narrow" w:hAnsi="Arial Narrow" w:cstheme="minorHAnsi"/>
                <w:sz w:val="18"/>
                <w:szCs w:val="18"/>
              </w:rPr>
            </w:pPr>
            <w:r w:rsidRPr="003150C5">
              <w:rPr>
                <w:rFonts w:ascii="Arial Narrow" w:hAnsi="Arial Narrow" w:cstheme="minorHAnsi"/>
                <w:sz w:val="18"/>
                <w:szCs w:val="18"/>
              </w:rPr>
              <w:t>427,8</w:t>
            </w:r>
          </w:p>
        </w:tc>
      </w:tr>
      <w:tr w:rsidR="003150C5" w:rsidRPr="003150C5" w:rsidTr="003150C5">
        <w:trPr>
          <w:cnfStyle w:val="000000010000"/>
          <w:jc w:val="center"/>
        </w:trPr>
        <w:tc>
          <w:tcPr>
            <w:cnfStyle w:val="001000000000"/>
            <w:tcW w:w="2630" w:type="pct"/>
          </w:tcPr>
          <w:p w:rsidR="003150C5" w:rsidRPr="003150C5" w:rsidRDefault="003150C5" w:rsidP="00FE6110">
            <w:pPr>
              <w:spacing w:line="300" w:lineRule="atLeast"/>
              <w:rPr>
                <w:rFonts w:ascii="Arial Narrow" w:hAnsi="Arial Narrow" w:cstheme="minorHAnsi"/>
                <w:sz w:val="18"/>
                <w:szCs w:val="18"/>
              </w:rPr>
            </w:pPr>
            <w:r w:rsidRPr="003150C5">
              <w:rPr>
                <w:rFonts w:ascii="Arial Narrow" w:hAnsi="Arial Narrow" w:cstheme="minorHAnsi"/>
                <w:sz w:val="18"/>
                <w:szCs w:val="18"/>
              </w:rPr>
              <w:t>Ποσοστό στο σύνολο των αφίξεων (%)</w:t>
            </w:r>
          </w:p>
        </w:tc>
        <w:tc>
          <w:tcPr>
            <w:tcW w:w="479" w:type="pct"/>
            <w:vAlign w:val="bottom"/>
          </w:tcPr>
          <w:p w:rsidR="003150C5" w:rsidRPr="003150C5" w:rsidRDefault="003150C5" w:rsidP="00FE6110">
            <w:pPr>
              <w:spacing w:line="300" w:lineRule="atLeast"/>
              <w:jc w:val="right"/>
              <w:cnfStyle w:val="000000010000"/>
              <w:rPr>
                <w:rFonts w:ascii="Arial Narrow" w:hAnsi="Arial Narrow" w:cstheme="minorHAnsi"/>
                <w:bCs/>
                <w:sz w:val="18"/>
                <w:szCs w:val="18"/>
              </w:rPr>
            </w:pPr>
            <w:r w:rsidRPr="003150C5">
              <w:rPr>
                <w:rFonts w:ascii="Arial Narrow" w:hAnsi="Arial Narrow" w:cstheme="minorHAnsi"/>
                <w:bCs/>
                <w:sz w:val="18"/>
                <w:szCs w:val="18"/>
              </w:rPr>
              <w:t>1,5</w:t>
            </w:r>
          </w:p>
        </w:tc>
        <w:tc>
          <w:tcPr>
            <w:tcW w:w="479" w:type="pct"/>
            <w:vAlign w:val="bottom"/>
          </w:tcPr>
          <w:p w:rsidR="003150C5" w:rsidRPr="003150C5" w:rsidRDefault="003150C5" w:rsidP="00FE6110">
            <w:pPr>
              <w:spacing w:line="300" w:lineRule="atLeast"/>
              <w:jc w:val="right"/>
              <w:cnfStyle w:val="000000010000"/>
              <w:rPr>
                <w:rFonts w:ascii="Arial Narrow" w:hAnsi="Arial Narrow" w:cstheme="minorHAnsi"/>
                <w:bCs/>
                <w:sz w:val="18"/>
                <w:szCs w:val="18"/>
              </w:rPr>
            </w:pPr>
            <w:r w:rsidRPr="003150C5">
              <w:rPr>
                <w:rFonts w:ascii="Arial Narrow" w:hAnsi="Arial Narrow" w:cstheme="minorHAnsi"/>
                <w:bCs/>
                <w:sz w:val="18"/>
                <w:szCs w:val="18"/>
              </w:rPr>
              <w:t>1,2</w:t>
            </w:r>
          </w:p>
        </w:tc>
        <w:tc>
          <w:tcPr>
            <w:tcW w:w="452" w:type="pct"/>
            <w:vAlign w:val="bottom"/>
          </w:tcPr>
          <w:p w:rsidR="003150C5" w:rsidRPr="003150C5" w:rsidRDefault="003150C5" w:rsidP="00FE6110">
            <w:pPr>
              <w:spacing w:line="300" w:lineRule="atLeast"/>
              <w:jc w:val="right"/>
              <w:cnfStyle w:val="000000010000"/>
              <w:rPr>
                <w:rFonts w:ascii="Arial Narrow" w:hAnsi="Arial Narrow" w:cstheme="minorHAnsi"/>
                <w:bCs/>
                <w:sz w:val="18"/>
                <w:szCs w:val="18"/>
              </w:rPr>
            </w:pPr>
            <w:r w:rsidRPr="003150C5">
              <w:rPr>
                <w:rFonts w:ascii="Arial Narrow" w:hAnsi="Arial Narrow" w:cstheme="minorHAnsi"/>
                <w:bCs/>
                <w:sz w:val="18"/>
                <w:szCs w:val="18"/>
              </w:rPr>
              <w:t>0,7</w:t>
            </w:r>
          </w:p>
        </w:tc>
        <w:tc>
          <w:tcPr>
            <w:tcW w:w="479" w:type="pct"/>
            <w:vAlign w:val="bottom"/>
          </w:tcPr>
          <w:p w:rsidR="003150C5" w:rsidRPr="003150C5" w:rsidRDefault="003150C5" w:rsidP="00FE6110">
            <w:pPr>
              <w:spacing w:line="300" w:lineRule="atLeast"/>
              <w:jc w:val="right"/>
              <w:cnfStyle w:val="000000010000"/>
              <w:rPr>
                <w:rFonts w:ascii="Arial Narrow" w:hAnsi="Arial Narrow" w:cstheme="minorHAnsi"/>
                <w:bCs/>
                <w:sz w:val="18"/>
                <w:szCs w:val="18"/>
              </w:rPr>
            </w:pPr>
            <w:r w:rsidRPr="003150C5">
              <w:rPr>
                <w:rFonts w:ascii="Arial Narrow" w:hAnsi="Arial Narrow" w:cstheme="minorHAnsi"/>
                <w:bCs/>
                <w:sz w:val="18"/>
                <w:szCs w:val="18"/>
              </w:rPr>
              <w:t>0,8</w:t>
            </w:r>
          </w:p>
        </w:tc>
        <w:tc>
          <w:tcPr>
            <w:tcW w:w="479" w:type="pct"/>
            <w:vAlign w:val="bottom"/>
          </w:tcPr>
          <w:p w:rsidR="003150C5" w:rsidRPr="003150C5" w:rsidRDefault="003150C5" w:rsidP="00FE6110">
            <w:pPr>
              <w:spacing w:line="300" w:lineRule="atLeast"/>
              <w:jc w:val="right"/>
              <w:cnfStyle w:val="000000010000"/>
              <w:rPr>
                <w:rFonts w:ascii="Arial Narrow" w:hAnsi="Arial Narrow" w:cstheme="minorHAnsi"/>
                <w:bCs/>
                <w:sz w:val="18"/>
                <w:szCs w:val="18"/>
              </w:rPr>
            </w:pPr>
            <w:r w:rsidRPr="003150C5">
              <w:rPr>
                <w:rFonts w:ascii="Arial Narrow" w:hAnsi="Arial Narrow" w:cstheme="minorHAnsi"/>
                <w:bCs/>
                <w:sz w:val="18"/>
                <w:szCs w:val="18"/>
              </w:rPr>
              <w:t>1,4</w:t>
            </w:r>
          </w:p>
        </w:tc>
      </w:tr>
      <w:tr w:rsidR="003150C5" w:rsidRPr="003150C5" w:rsidTr="003150C5">
        <w:trPr>
          <w:cnfStyle w:val="000000100000"/>
          <w:jc w:val="center"/>
        </w:trPr>
        <w:tc>
          <w:tcPr>
            <w:cnfStyle w:val="001000000000"/>
            <w:tcW w:w="2630" w:type="pct"/>
          </w:tcPr>
          <w:p w:rsidR="003150C5" w:rsidRPr="003150C5" w:rsidRDefault="003150C5" w:rsidP="00FE6110">
            <w:pPr>
              <w:spacing w:line="300" w:lineRule="atLeast"/>
              <w:rPr>
                <w:rFonts w:ascii="Arial Narrow" w:hAnsi="Arial Narrow" w:cstheme="minorHAnsi"/>
                <w:sz w:val="18"/>
                <w:szCs w:val="18"/>
                <w:lang w:val="en-US"/>
              </w:rPr>
            </w:pPr>
            <w:r w:rsidRPr="003150C5">
              <w:rPr>
                <w:rFonts w:ascii="Arial Narrow" w:hAnsi="Arial Narrow" w:cstheme="minorHAnsi"/>
                <w:sz w:val="18"/>
                <w:szCs w:val="18"/>
              </w:rPr>
              <w:t>Μεταβολή</w:t>
            </w:r>
            <w:r w:rsidRPr="003150C5">
              <w:rPr>
                <w:rFonts w:ascii="Arial Narrow" w:hAnsi="Arial Narrow" w:cstheme="minorHAnsi"/>
                <w:sz w:val="18"/>
                <w:szCs w:val="18"/>
                <w:lang w:val="en-US"/>
              </w:rPr>
              <w:t xml:space="preserve"> </w:t>
            </w:r>
            <w:r w:rsidRPr="003150C5">
              <w:rPr>
                <w:rFonts w:ascii="Arial Narrow" w:hAnsi="Arial Narrow" w:cstheme="minorHAnsi"/>
                <w:sz w:val="18"/>
                <w:szCs w:val="18"/>
              </w:rPr>
              <w:t>(%)</w:t>
            </w:r>
          </w:p>
        </w:tc>
        <w:tc>
          <w:tcPr>
            <w:tcW w:w="479" w:type="pct"/>
            <w:vAlign w:val="bottom"/>
          </w:tcPr>
          <w:p w:rsidR="003150C5" w:rsidRPr="003150C5" w:rsidRDefault="003150C5" w:rsidP="00FE6110">
            <w:pPr>
              <w:spacing w:line="300" w:lineRule="atLeast"/>
              <w:jc w:val="right"/>
              <w:cnfStyle w:val="000000100000"/>
              <w:rPr>
                <w:rFonts w:ascii="Arial Narrow" w:hAnsi="Arial Narrow" w:cstheme="minorHAnsi"/>
                <w:sz w:val="18"/>
                <w:szCs w:val="18"/>
              </w:rPr>
            </w:pPr>
            <w:r w:rsidRPr="003150C5">
              <w:rPr>
                <w:rFonts w:ascii="Arial Narrow" w:hAnsi="Arial Narrow" w:cstheme="minorHAnsi"/>
                <w:sz w:val="18"/>
                <w:szCs w:val="18"/>
              </w:rPr>
              <w:t>3,1</w:t>
            </w:r>
          </w:p>
        </w:tc>
        <w:tc>
          <w:tcPr>
            <w:tcW w:w="479" w:type="pct"/>
            <w:vAlign w:val="bottom"/>
          </w:tcPr>
          <w:p w:rsidR="003150C5" w:rsidRPr="003150C5" w:rsidRDefault="003150C5" w:rsidP="00FE6110">
            <w:pPr>
              <w:spacing w:line="300" w:lineRule="atLeast"/>
              <w:jc w:val="right"/>
              <w:cnfStyle w:val="000000100000"/>
              <w:rPr>
                <w:rFonts w:ascii="Arial Narrow" w:hAnsi="Arial Narrow" w:cstheme="minorHAnsi"/>
                <w:sz w:val="18"/>
                <w:szCs w:val="18"/>
              </w:rPr>
            </w:pPr>
            <w:r w:rsidRPr="003150C5">
              <w:rPr>
                <w:rFonts w:ascii="Arial Narrow" w:hAnsi="Arial Narrow" w:cstheme="minorHAnsi"/>
                <w:sz w:val="18"/>
                <w:szCs w:val="18"/>
              </w:rPr>
              <w:t>-18,9</w:t>
            </w:r>
          </w:p>
        </w:tc>
        <w:tc>
          <w:tcPr>
            <w:tcW w:w="452" w:type="pct"/>
            <w:vAlign w:val="bottom"/>
          </w:tcPr>
          <w:p w:rsidR="003150C5" w:rsidRPr="003150C5" w:rsidRDefault="003150C5" w:rsidP="00FE6110">
            <w:pPr>
              <w:spacing w:line="300" w:lineRule="atLeast"/>
              <w:jc w:val="right"/>
              <w:cnfStyle w:val="000000100000"/>
              <w:rPr>
                <w:rFonts w:ascii="Arial Narrow" w:hAnsi="Arial Narrow" w:cstheme="minorHAnsi"/>
                <w:sz w:val="18"/>
                <w:szCs w:val="18"/>
              </w:rPr>
            </w:pPr>
            <w:r w:rsidRPr="003150C5">
              <w:rPr>
                <w:rFonts w:ascii="Arial Narrow" w:hAnsi="Arial Narrow" w:cstheme="minorHAnsi"/>
                <w:sz w:val="18"/>
                <w:szCs w:val="18"/>
              </w:rPr>
              <w:t>-88,3</w:t>
            </w:r>
          </w:p>
        </w:tc>
        <w:tc>
          <w:tcPr>
            <w:tcW w:w="479" w:type="pct"/>
            <w:vAlign w:val="bottom"/>
          </w:tcPr>
          <w:p w:rsidR="003150C5" w:rsidRPr="003150C5" w:rsidRDefault="003150C5" w:rsidP="00FE6110">
            <w:pPr>
              <w:spacing w:line="300" w:lineRule="atLeast"/>
              <w:jc w:val="right"/>
              <w:cnfStyle w:val="000000100000"/>
              <w:rPr>
                <w:rFonts w:ascii="Arial Narrow" w:hAnsi="Arial Narrow" w:cstheme="minorHAnsi"/>
                <w:sz w:val="18"/>
                <w:szCs w:val="18"/>
              </w:rPr>
            </w:pPr>
            <w:r w:rsidRPr="003150C5">
              <w:rPr>
                <w:rFonts w:ascii="Arial Narrow" w:hAnsi="Arial Narrow" w:cstheme="minorHAnsi"/>
                <w:sz w:val="18"/>
                <w:szCs w:val="18"/>
              </w:rPr>
              <w:t>165,3</w:t>
            </w:r>
          </w:p>
        </w:tc>
        <w:tc>
          <w:tcPr>
            <w:tcW w:w="479" w:type="pct"/>
            <w:vAlign w:val="bottom"/>
          </w:tcPr>
          <w:p w:rsidR="003150C5" w:rsidRPr="003150C5" w:rsidRDefault="003150C5" w:rsidP="00FE6110">
            <w:pPr>
              <w:spacing w:line="300" w:lineRule="atLeast"/>
              <w:jc w:val="right"/>
              <w:cnfStyle w:val="000000100000"/>
              <w:rPr>
                <w:rFonts w:ascii="Arial Narrow" w:hAnsi="Arial Narrow" w:cstheme="minorHAnsi"/>
                <w:sz w:val="18"/>
                <w:szCs w:val="18"/>
              </w:rPr>
            </w:pPr>
            <w:r w:rsidRPr="003150C5">
              <w:rPr>
                <w:rFonts w:ascii="Arial Narrow" w:hAnsi="Arial Narrow" w:cstheme="minorHAnsi"/>
                <w:sz w:val="18"/>
                <w:szCs w:val="18"/>
              </w:rPr>
              <w:t>234,6</w:t>
            </w:r>
          </w:p>
        </w:tc>
      </w:tr>
    </w:tbl>
    <w:p w:rsidR="003150C5" w:rsidRPr="00EA003B" w:rsidRDefault="003150C5" w:rsidP="00FE6110">
      <w:pPr>
        <w:spacing w:after="0" w:line="300" w:lineRule="atLeast"/>
        <w:rPr>
          <w:rFonts w:ascii="Arial Narrow" w:hAnsi="Arial Narrow"/>
          <w:sz w:val="18"/>
          <w:szCs w:val="18"/>
        </w:rPr>
      </w:pPr>
      <w:r w:rsidRPr="00EA003B">
        <w:rPr>
          <w:rFonts w:ascii="Arial Narrow" w:hAnsi="Arial Narrow"/>
          <w:sz w:val="18"/>
          <w:szCs w:val="18"/>
        </w:rPr>
        <w:t>Πηγή : Τράπεζα της Ελλάδος</w:t>
      </w:r>
    </w:p>
    <w:p w:rsidR="003150C5" w:rsidRPr="003150C5" w:rsidRDefault="003150C5" w:rsidP="00FE6110">
      <w:pPr>
        <w:spacing w:after="0" w:line="300" w:lineRule="atLeast"/>
      </w:pPr>
    </w:p>
    <w:p w:rsidR="00386CEE" w:rsidRDefault="00386CEE" w:rsidP="00FE6110">
      <w:pPr>
        <w:spacing w:after="0" w:line="300" w:lineRule="atLeast"/>
        <w:jc w:val="both"/>
      </w:pPr>
      <w:r w:rsidRPr="00C564CD">
        <w:tab/>
      </w:r>
      <w:r>
        <w:t xml:space="preserve">Οι δύο κατηγορίες υπηρεσιών που δημιούργησαν τις μεγαλύτερες </w:t>
      </w:r>
      <w:r w:rsidR="00DD1E85">
        <w:t xml:space="preserve">πληρωμές </w:t>
      </w:r>
      <w:r>
        <w:t xml:space="preserve">από την Ελλάδα </w:t>
      </w:r>
      <w:r w:rsidR="00DD1E85">
        <w:t xml:space="preserve">στη Σουηδία </w:t>
      </w:r>
      <w:r>
        <w:t>είναι οι μεταφορές (3</w:t>
      </w:r>
      <w:r w:rsidR="00DD1E85">
        <w:t>8</w:t>
      </w:r>
      <w:r>
        <w:t xml:space="preserve">% επί του συνόλου) και </w:t>
      </w:r>
      <w:r w:rsidR="00DD1E85">
        <w:t xml:space="preserve">τα ταξίδια </w:t>
      </w:r>
      <w:r>
        <w:t>(</w:t>
      </w:r>
      <w:r w:rsidR="00DD1E85">
        <w:t>16</w:t>
      </w:r>
      <w:r>
        <w:t xml:space="preserve">%). </w:t>
      </w:r>
    </w:p>
    <w:p w:rsidR="00386CEE" w:rsidRPr="00386CEE" w:rsidRDefault="00386CEE" w:rsidP="00FE6110">
      <w:pPr>
        <w:spacing w:after="0" w:line="300" w:lineRule="atLeast"/>
      </w:pPr>
    </w:p>
    <w:p w:rsidR="00E5028D" w:rsidRPr="001107F8" w:rsidRDefault="00E5028D" w:rsidP="00FE6110">
      <w:pPr>
        <w:pStyle w:val="Caption"/>
        <w:spacing w:after="0" w:line="300" w:lineRule="atLeast"/>
        <w:rPr>
          <w:sz w:val="22"/>
          <w:szCs w:val="22"/>
        </w:rPr>
      </w:pPr>
      <w:bookmarkStart w:id="37" w:name="_Toc138159938"/>
      <w:r w:rsidRPr="001107F8">
        <w:rPr>
          <w:sz w:val="22"/>
          <w:szCs w:val="22"/>
        </w:rPr>
        <w:t xml:space="preserve">Πίνακας </w:t>
      </w:r>
      <w:r w:rsidR="009463F0" w:rsidRPr="001107F8">
        <w:rPr>
          <w:sz w:val="22"/>
          <w:szCs w:val="22"/>
        </w:rPr>
        <w:fldChar w:fldCharType="begin"/>
      </w:r>
      <w:r w:rsidRPr="001107F8">
        <w:rPr>
          <w:sz w:val="22"/>
          <w:szCs w:val="22"/>
        </w:rPr>
        <w:instrText xml:space="preserve"> SEQ Πίνακας \* ARABIC </w:instrText>
      </w:r>
      <w:r w:rsidR="009463F0" w:rsidRPr="001107F8">
        <w:rPr>
          <w:sz w:val="22"/>
          <w:szCs w:val="22"/>
        </w:rPr>
        <w:fldChar w:fldCharType="separate"/>
      </w:r>
      <w:r w:rsidR="003C244B">
        <w:rPr>
          <w:noProof/>
          <w:sz w:val="22"/>
          <w:szCs w:val="22"/>
        </w:rPr>
        <w:t>20</w:t>
      </w:r>
      <w:r w:rsidR="009463F0" w:rsidRPr="001107F8">
        <w:rPr>
          <w:sz w:val="22"/>
          <w:szCs w:val="22"/>
        </w:rPr>
        <w:fldChar w:fldCharType="end"/>
      </w:r>
      <w:r w:rsidRPr="001107F8">
        <w:rPr>
          <w:sz w:val="22"/>
          <w:szCs w:val="22"/>
        </w:rPr>
        <w:t xml:space="preserve">: Πληρωμές της Ελλάδας στη </w:t>
      </w:r>
      <w:r w:rsidR="00F9407F" w:rsidRPr="001107F8">
        <w:rPr>
          <w:sz w:val="22"/>
          <w:szCs w:val="22"/>
        </w:rPr>
        <w:t>Σουηδία</w:t>
      </w:r>
      <w:bookmarkEnd w:id="37"/>
      <w:r w:rsidRPr="001107F8">
        <w:rPr>
          <w:sz w:val="22"/>
          <w:szCs w:val="22"/>
        </w:rPr>
        <w:t xml:space="preserve"> </w:t>
      </w:r>
    </w:p>
    <w:tbl>
      <w:tblPr>
        <w:tblStyle w:val="LightGrid-Accent11"/>
        <w:tblW w:w="8897" w:type="dxa"/>
        <w:tblLayout w:type="fixed"/>
        <w:tblLook w:val="04A0"/>
      </w:tblPr>
      <w:tblGrid>
        <w:gridCol w:w="3227"/>
        <w:gridCol w:w="1059"/>
        <w:gridCol w:w="1059"/>
        <w:gridCol w:w="1059"/>
        <w:gridCol w:w="1059"/>
        <w:gridCol w:w="1434"/>
      </w:tblGrid>
      <w:tr w:rsidR="00E5028D" w:rsidRPr="00B2659B" w:rsidTr="00880628">
        <w:trPr>
          <w:cnfStyle w:val="100000000000"/>
        </w:trPr>
        <w:tc>
          <w:tcPr>
            <w:cnfStyle w:val="001000000000"/>
            <w:tcW w:w="3227" w:type="dxa"/>
          </w:tcPr>
          <w:p w:rsidR="00E5028D" w:rsidRPr="00B2659B" w:rsidRDefault="00E5028D" w:rsidP="00FE6110">
            <w:pPr>
              <w:spacing w:line="300" w:lineRule="atLeast"/>
              <w:rPr>
                <w:rFonts w:ascii="Arial Narrow" w:hAnsi="Arial Narrow"/>
                <w:sz w:val="18"/>
                <w:szCs w:val="18"/>
              </w:rPr>
            </w:pPr>
          </w:p>
        </w:tc>
        <w:tc>
          <w:tcPr>
            <w:tcW w:w="2118" w:type="dxa"/>
            <w:gridSpan w:val="2"/>
          </w:tcPr>
          <w:p w:rsidR="00E5028D" w:rsidRPr="00B2659B" w:rsidRDefault="0088186D" w:rsidP="00FE6110">
            <w:pPr>
              <w:spacing w:line="300" w:lineRule="atLeast"/>
              <w:jc w:val="center"/>
              <w:cnfStyle w:val="100000000000"/>
              <w:rPr>
                <w:rFonts w:ascii="Arial Narrow" w:hAnsi="Arial Narrow"/>
                <w:sz w:val="18"/>
                <w:szCs w:val="18"/>
              </w:rPr>
            </w:pPr>
            <w:r>
              <w:rPr>
                <w:rFonts w:ascii="Arial Narrow" w:hAnsi="Arial Narrow"/>
                <w:sz w:val="18"/>
                <w:szCs w:val="18"/>
              </w:rPr>
              <w:t>2021</w:t>
            </w:r>
          </w:p>
        </w:tc>
        <w:tc>
          <w:tcPr>
            <w:tcW w:w="2118" w:type="dxa"/>
            <w:gridSpan w:val="2"/>
          </w:tcPr>
          <w:p w:rsidR="00E5028D" w:rsidRPr="00B2659B" w:rsidRDefault="0088186D" w:rsidP="00FE6110">
            <w:pPr>
              <w:spacing w:line="300" w:lineRule="atLeast"/>
              <w:jc w:val="center"/>
              <w:cnfStyle w:val="100000000000"/>
              <w:rPr>
                <w:rFonts w:ascii="Arial Narrow" w:hAnsi="Arial Narrow"/>
                <w:sz w:val="18"/>
                <w:szCs w:val="18"/>
              </w:rPr>
            </w:pPr>
            <w:r>
              <w:rPr>
                <w:rFonts w:ascii="Arial Narrow" w:hAnsi="Arial Narrow"/>
                <w:sz w:val="18"/>
                <w:szCs w:val="18"/>
              </w:rPr>
              <w:t>2022</w:t>
            </w:r>
          </w:p>
        </w:tc>
        <w:tc>
          <w:tcPr>
            <w:tcW w:w="1434" w:type="dxa"/>
          </w:tcPr>
          <w:p w:rsidR="00E5028D" w:rsidRPr="00B2659B" w:rsidRDefault="00E5028D" w:rsidP="00FE6110">
            <w:pPr>
              <w:spacing w:line="300" w:lineRule="atLeast"/>
              <w:jc w:val="center"/>
              <w:cnfStyle w:val="100000000000"/>
              <w:rPr>
                <w:rFonts w:ascii="Arial Narrow" w:hAnsi="Arial Narrow"/>
                <w:sz w:val="18"/>
                <w:szCs w:val="18"/>
              </w:rPr>
            </w:pPr>
            <w:r w:rsidRPr="00B2659B">
              <w:rPr>
                <w:rFonts w:ascii="Arial Narrow" w:hAnsi="Arial Narrow"/>
                <w:sz w:val="18"/>
                <w:szCs w:val="18"/>
              </w:rPr>
              <w:t>Μεταβολή στην αξία</w:t>
            </w:r>
          </w:p>
        </w:tc>
      </w:tr>
      <w:tr w:rsidR="00E5028D" w:rsidRPr="00B2659B" w:rsidTr="00880628">
        <w:trPr>
          <w:cnfStyle w:val="000000100000"/>
        </w:trPr>
        <w:tc>
          <w:tcPr>
            <w:cnfStyle w:val="001000000000"/>
            <w:tcW w:w="3227" w:type="dxa"/>
          </w:tcPr>
          <w:p w:rsidR="00E5028D" w:rsidRPr="00B2659B" w:rsidRDefault="007C70FF" w:rsidP="00FE6110">
            <w:pPr>
              <w:spacing w:line="300" w:lineRule="atLeast"/>
              <w:jc w:val="center"/>
              <w:rPr>
                <w:rFonts w:ascii="Arial Narrow" w:hAnsi="Arial Narrow"/>
                <w:sz w:val="18"/>
                <w:szCs w:val="18"/>
              </w:rPr>
            </w:pPr>
            <w:r w:rsidRPr="00B2659B">
              <w:rPr>
                <w:rFonts w:ascii="Arial Narrow" w:hAnsi="Arial Narrow"/>
                <w:sz w:val="18"/>
                <w:szCs w:val="18"/>
              </w:rPr>
              <w:t xml:space="preserve">Υπηρεσίες με βάση την κωδικοποίηση </w:t>
            </w:r>
            <w:r w:rsidR="00A70F41">
              <w:rPr>
                <w:rFonts w:ascii="Arial Narrow" w:hAnsi="Arial Narrow"/>
                <w:sz w:val="18"/>
                <w:szCs w:val="18"/>
              </w:rPr>
              <w:lastRenderedPageBreak/>
              <w:t>BPM6</w:t>
            </w:r>
          </w:p>
        </w:tc>
        <w:tc>
          <w:tcPr>
            <w:tcW w:w="1059" w:type="dxa"/>
          </w:tcPr>
          <w:p w:rsidR="00E5028D" w:rsidRPr="00B2659B" w:rsidRDefault="00E5028D" w:rsidP="00FE6110">
            <w:pPr>
              <w:spacing w:line="300" w:lineRule="atLeast"/>
              <w:jc w:val="center"/>
              <w:cnfStyle w:val="000000100000"/>
              <w:rPr>
                <w:rFonts w:ascii="Arial Narrow" w:hAnsi="Arial Narrow"/>
                <w:b/>
                <w:sz w:val="18"/>
                <w:szCs w:val="18"/>
              </w:rPr>
            </w:pPr>
            <w:r w:rsidRPr="00B2659B">
              <w:rPr>
                <w:rFonts w:ascii="Arial Narrow" w:hAnsi="Arial Narrow"/>
                <w:b/>
                <w:sz w:val="18"/>
                <w:szCs w:val="18"/>
              </w:rPr>
              <w:lastRenderedPageBreak/>
              <w:t>Αξία</w:t>
            </w:r>
          </w:p>
        </w:tc>
        <w:tc>
          <w:tcPr>
            <w:tcW w:w="1059" w:type="dxa"/>
          </w:tcPr>
          <w:p w:rsidR="00E5028D" w:rsidRPr="00B2659B" w:rsidRDefault="00E5028D" w:rsidP="00FE6110">
            <w:pPr>
              <w:spacing w:line="300" w:lineRule="atLeast"/>
              <w:jc w:val="center"/>
              <w:cnfStyle w:val="000000100000"/>
              <w:rPr>
                <w:rFonts w:ascii="Arial Narrow" w:hAnsi="Arial Narrow"/>
                <w:b/>
                <w:sz w:val="18"/>
                <w:szCs w:val="18"/>
              </w:rPr>
            </w:pPr>
            <w:r w:rsidRPr="00B2659B">
              <w:rPr>
                <w:rFonts w:ascii="Arial Narrow" w:hAnsi="Arial Narrow"/>
                <w:b/>
                <w:sz w:val="18"/>
                <w:szCs w:val="18"/>
              </w:rPr>
              <w:t xml:space="preserve">% στο </w:t>
            </w:r>
            <w:r w:rsidRPr="00B2659B">
              <w:rPr>
                <w:rFonts w:ascii="Arial Narrow" w:hAnsi="Arial Narrow"/>
                <w:b/>
                <w:sz w:val="18"/>
                <w:szCs w:val="18"/>
              </w:rPr>
              <w:lastRenderedPageBreak/>
              <w:t>σύνολο</w:t>
            </w:r>
          </w:p>
        </w:tc>
        <w:tc>
          <w:tcPr>
            <w:tcW w:w="1059" w:type="dxa"/>
          </w:tcPr>
          <w:p w:rsidR="00E5028D" w:rsidRPr="00B2659B" w:rsidRDefault="00E5028D" w:rsidP="00FE6110">
            <w:pPr>
              <w:spacing w:line="300" w:lineRule="atLeast"/>
              <w:jc w:val="center"/>
              <w:cnfStyle w:val="000000100000"/>
              <w:rPr>
                <w:rFonts w:ascii="Arial Narrow" w:hAnsi="Arial Narrow"/>
                <w:b/>
                <w:sz w:val="18"/>
                <w:szCs w:val="18"/>
              </w:rPr>
            </w:pPr>
            <w:r w:rsidRPr="00B2659B">
              <w:rPr>
                <w:rFonts w:ascii="Arial Narrow" w:hAnsi="Arial Narrow"/>
                <w:b/>
                <w:sz w:val="18"/>
                <w:szCs w:val="18"/>
              </w:rPr>
              <w:lastRenderedPageBreak/>
              <w:t>Αξία</w:t>
            </w:r>
          </w:p>
        </w:tc>
        <w:tc>
          <w:tcPr>
            <w:tcW w:w="1059" w:type="dxa"/>
          </w:tcPr>
          <w:p w:rsidR="00E5028D" w:rsidRPr="00B2659B" w:rsidRDefault="00E5028D" w:rsidP="00FE6110">
            <w:pPr>
              <w:spacing w:line="300" w:lineRule="atLeast"/>
              <w:jc w:val="center"/>
              <w:cnfStyle w:val="000000100000"/>
              <w:rPr>
                <w:rFonts w:ascii="Arial Narrow" w:hAnsi="Arial Narrow"/>
                <w:b/>
                <w:sz w:val="18"/>
                <w:szCs w:val="18"/>
              </w:rPr>
            </w:pPr>
            <w:r w:rsidRPr="00B2659B">
              <w:rPr>
                <w:rFonts w:ascii="Arial Narrow" w:hAnsi="Arial Narrow"/>
                <w:b/>
                <w:sz w:val="18"/>
                <w:szCs w:val="18"/>
              </w:rPr>
              <w:t xml:space="preserve">% στο </w:t>
            </w:r>
            <w:r w:rsidRPr="00B2659B">
              <w:rPr>
                <w:rFonts w:ascii="Arial Narrow" w:hAnsi="Arial Narrow"/>
                <w:b/>
                <w:sz w:val="18"/>
                <w:szCs w:val="18"/>
              </w:rPr>
              <w:lastRenderedPageBreak/>
              <w:t>σύνολο</w:t>
            </w:r>
          </w:p>
        </w:tc>
        <w:tc>
          <w:tcPr>
            <w:tcW w:w="1434" w:type="dxa"/>
          </w:tcPr>
          <w:p w:rsidR="00B2659B" w:rsidRPr="00B2659B" w:rsidRDefault="00B2659B" w:rsidP="00FE6110">
            <w:pPr>
              <w:spacing w:line="300" w:lineRule="atLeast"/>
              <w:jc w:val="center"/>
              <w:cnfStyle w:val="000000100000"/>
              <w:rPr>
                <w:rFonts w:ascii="Arial Narrow" w:hAnsi="Arial Narrow"/>
                <w:b/>
                <w:sz w:val="18"/>
                <w:szCs w:val="18"/>
              </w:rPr>
            </w:pPr>
          </w:p>
          <w:p w:rsidR="00E5028D" w:rsidRPr="00B2659B" w:rsidRDefault="00B2659B" w:rsidP="00FE6110">
            <w:pPr>
              <w:spacing w:line="300" w:lineRule="atLeast"/>
              <w:jc w:val="center"/>
              <w:cnfStyle w:val="000000100000"/>
              <w:rPr>
                <w:rFonts w:ascii="Arial Narrow" w:hAnsi="Arial Narrow"/>
                <w:b/>
                <w:sz w:val="18"/>
                <w:szCs w:val="18"/>
              </w:rPr>
            </w:pPr>
            <w:r w:rsidRPr="00B2659B">
              <w:rPr>
                <w:rFonts w:ascii="Arial Narrow" w:hAnsi="Arial Narrow"/>
                <w:b/>
                <w:sz w:val="18"/>
                <w:szCs w:val="18"/>
              </w:rPr>
              <w:lastRenderedPageBreak/>
              <w:t>%</w:t>
            </w:r>
          </w:p>
        </w:tc>
      </w:tr>
      <w:tr w:rsidR="00595576" w:rsidRPr="00B2659B" w:rsidTr="00595576">
        <w:trPr>
          <w:cnfStyle w:val="000000010000"/>
        </w:trPr>
        <w:tc>
          <w:tcPr>
            <w:cnfStyle w:val="001000000000"/>
            <w:tcW w:w="3227" w:type="dxa"/>
            <w:vAlign w:val="center"/>
          </w:tcPr>
          <w:p w:rsidR="00595576" w:rsidRPr="00595576" w:rsidRDefault="00595576" w:rsidP="00FE6110">
            <w:pPr>
              <w:spacing w:line="300" w:lineRule="atLeast"/>
              <w:rPr>
                <w:rFonts w:ascii="Arial Narrow" w:hAnsi="Arial Narrow"/>
                <w:b w:val="0"/>
                <w:sz w:val="18"/>
                <w:szCs w:val="18"/>
              </w:rPr>
            </w:pPr>
            <w:r w:rsidRPr="00595576">
              <w:rPr>
                <w:rFonts w:ascii="Arial Narrow" w:hAnsi="Arial Narrow"/>
                <w:b w:val="0"/>
                <w:sz w:val="18"/>
                <w:szCs w:val="18"/>
              </w:rPr>
              <w:lastRenderedPageBreak/>
              <w:t>Μεταφορές</w:t>
            </w:r>
          </w:p>
        </w:tc>
        <w:tc>
          <w:tcPr>
            <w:tcW w:w="1059" w:type="dxa"/>
            <w:vAlign w:val="center"/>
          </w:tcPr>
          <w:p w:rsidR="00595576" w:rsidRPr="00595576" w:rsidRDefault="00595576" w:rsidP="00FE6110">
            <w:pPr>
              <w:spacing w:line="300" w:lineRule="atLeast"/>
              <w:jc w:val="right"/>
              <w:cnfStyle w:val="000000010000"/>
              <w:rPr>
                <w:rFonts w:ascii="Arial Narrow" w:hAnsi="Arial Narrow"/>
                <w:sz w:val="18"/>
                <w:szCs w:val="18"/>
              </w:rPr>
            </w:pPr>
            <w:r w:rsidRPr="00595576">
              <w:rPr>
                <w:rFonts w:ascii="Arial Narrow" w:hAnsi="Arial Narrow"/>
                <w:sz w:val="18"/>
                <w:szCs w:val="18"/>
              </w:rPr>
              <w:t>40</w:t>
            </w:r>
          </w:p>
        </w:tc>
        <w:tc>
          <w:tcPr>
            <w:tcW w:w="1059" w:type="dxa"/>
            <w:vAlign w:val="center"/>
          </w:tcPr>
          <w:p w:rsidR="00595576" w:rsidRPr="00595576" w:rsidRDefault="00595576" w:rsidP="00FE6110">
            <w:pPr>
              <w:spacing w:line="300" w:lineRule="atLeast"/>
              <w:jc w:val="right"/>
              <w:cnfStyle w:val="000000010000"/>
              <w:rPr>
                <w:rFonts w:ascii="Arial Narrow" w:hAnsi="Arial Narrow"/>
                <w:sz w:val="18"/>
                <w:szCs w:val="18"/>
              </w:rPr>
            </w:pPr>
            <w:r w:rsidRPr="00595576">
              <w:rPr>
                <w:rFonts w:ascii="Arial Narrow" w:hAnsi="Arial Narrow"/>
                <w:sz w:val="18"/>
                <w:szCs w:val="18"/>
              </w:rPr>
              <w:t>32,6</w:t>
            </w:r>
          </w:p>
        </w:tc>
        <w:tc>
          <w:tcPr>
            <w:tcW w:w="1059" w:type="dxa"/>
            <w:vAlign w:val="center"/>
          </w:tcPr>
          <w:p w:rsidR="00595576" w:rsidRPr="00595576" w:rsidRDefault="00595576" w:rsidP="00FE6110">
            <w:pPr>
              <w:spacing w:line="300" w:lineRule="atLeast"/>
              <w:jc w:val="right"/>
              <w:cnfStyle w:val="000000010000"/>
              <w:rPr>
                <w:rFonts w:ascii="Arial Narrow" w:hAnsi="Arial Narrow"/>
                <w:sz w:val="18"/>
                <w:szCs w:val="18"/>
              </w:rPr>
            </w:pPr>
            <w:r w:rsidRPr="00595576">
              <w:rPr>
                <w:rFonts w:ascii="Arial Narrow" w:hAnsi="Arial Narrow"/>
                <w:sz w:val="18"/>
                <w:szCs w:val="18"/>
              </w:rPr>
              <w:t>50</w:t>
            </w:r>
          </w:p>
        </w:tc>
        <w:tc>
          <w:tcPr>
            <w:tcW w:w="1059" w:type="dxa"/>
            <w:vAlign w:val="center"/>
          </w:tcPr>
          <w:p w:rsidR="00595576" w:rsidRPr="00595576" w:rsidRDefault="00595576" w:rsidP="00FE6110">
            <w:pPr>
              <w:spacing w:line="300" w:lineRule="atLeast"/>
              <w:jc w:val="right"/>
              <w:cnfStyle w:val="000000010000"/>
              <w:rPr>
                <w:rFonts w:ascii="Arial Narrow" w:hAnsi="Arial Narrow"/>
                <w:sz w:val="18"/>
                <w:szCs w:val="18"/>
              </w:rPr>
            </w:pPr>
            <w:r w:rsidRPr="00595576">
              <w:rPr>
                <w:rFonts w:ascii="Arial Narrow" w:hAnsi="Arial Narrow"/>
                <w:sz w:val="18"/>
                <w:szCs w:val="18"/>
              </w:rPr>
              <w:t>38,2</w:t>
            </w:r>
          </w:p>
        </w:tc>
        <w:tc>
          <w:tcPr>
            <w:tcW w:w="1434" w:type="dxa"/>
            <w:vAlign w:val="center"/>
          </w:tcPr>
          <w:p w:rsidR="00595576" w:rsidRPr="00595576" w:rsidRDefault="00595576" w:rsidP="00FE6110">
            <w:pPr>
              <w:spacing w:line="300" w:lineRule="atLeast"/>
              <w:jc w:val="right"/>
              <w:cnfStyle w:val="000000010000"/>
              <w:rPr>
                <w:rFonts w:ascii="Arial Narrow" w:hAnsi="Arial Narrow"/>
                <w:sz w:val="18"/>
                <w:szCs w:val="18"/>
              </w:rPr>
            </w:pPr>
            <w:r w:rsidRPr="00595576">
              <w:rPr>
                <w:rFonts w:ascii="Arial Narrow" w:hAnsi="Arial Narrow"/>
                <w:sz w:val="18"/>
                <w:szCs w:val="18"/>
              </w:rPr>
              <w:t>26,3</w:t>
            </w:r>
          </w:p>
        </w:tc>
      </w:tr>
      <w:tr w:rsidR="00595576" w:rsidRPr="00B2659B" w:rsidTr="00595576">
        <w:trPr>
          <w:cnfStyle w:val="000000100000"/>
        </w:trPr>
        <w:tc>
          <w:tcPr>
            <w:cnfStyle w:val="001000000000"/>
            <w:tcW w:w="3227" w:type="dxa"/>
            <w:vAlign w:val="center"/>
          </w:tcPr>
          <w:p w:rsidR="00595576" w:rsidRPr="00595576" w:rsidRDefault="00595576" w:rsidP="00FE6110">
            <w:pPr>
              <w:spacing w:line="300" w:lineRule="atLeast"/>
              <w:rPr>
                <w:rFonts w:ascii="Arial Narrow" w:hAnsi="Arial Narrow"/>
                <w:b w:val="0"/>
                <w:sz w:val="18"/>
                <w:szCs w:val="18"/>
              </w:rPr>
            </w:pPr>
            <w:r w:rsidRPr="00595576">
              <w:rPr>
                <w:rFonts w:ascii="Arial Narrow" w:hAnsi="Arial Narrow"/>
                <w:b w:val="0"/>
                <w:sz w:val="18"/>
                <w:szCs w:val="18"/>
              </w:rPr>
              <w:t>Ταξίδια</w:t>
            </w:r>
          </w:p>
        </w:tc>
        <w:tc>
          <w:tcPr>
            <w:tcW w:w="1059" w:type="dxa"/>
            <w:vAlign w:val="center"/>
          </w:tcPr>
          <w:p w:rsidR="00595576" w:rsidRPr="00595576" w:rsidRDefault="00595576" w:rsidP="00FE6110">
            <w:pPr>
              <w:spacing w:line="300" w:lineRule="atLeast"/>
              <w:jc w:val="right"/>
              <w:cnfStyle w:val="000000100000"/>
              <w:rPr>
                <w:rFonts w:ascii="Arial Narrow" w:hAnsi="Arial Narrow"/>
                <w:sz w:val="18"/>
                <w:szCs w:val="18"/>
              </w:rPr>
            </w:pPr>
            <w:r w:rsidRPr="00595576">
              <w:rPr>
                <w:rFonts w:ascii="Arial Narrow" w:hAnsi="Arial Narrow"/>
                <w:sz w:val="18"/>
                <w:szCs w:val="18"/>
              </w:rPr>
              <w:t>14</w:t>
            </w:r>
          </w:p>
        </w:tc>
        <w:tc>
          <w:tcPr>
            <w:tcW w:w="1059" w:type="dxa"/>
            <w:vAlign w:val="center"/>
          </w:tcPr>
          <w:p w:rsidR="00595576" w:rsidRPr="00595576" w:rsidRDefault="00595576" w:rsidP="00FE6110">
            <w:pPr>
              <w:spacing w:line="300" w:lineRule="atLeast"/>
              <w:jc w:val="right"/>
              <w:cnfStyle w:val="000000100000"/>
              <w:rPr>
                <w:rFonts w:ascii="Arial Narrow" w:hAnsi="Arial Narrow"/>
                <w:sz w:val="18"/>
                <w:szCs w:val="18"/>
              </w:rPr>
            </w:pPr>
            <w:r w:rsidRPr="00595576">
              <w:rPr>
                <w:rFonts w:ascii="Arial Narrow" w:hAnsi="Arial Narrow"/>
                <w:sz w:val="18"/>
                <w:szCs w:val="18"/>
              </w:rPr>
              <w:t>11,9</w:t>
            </w:r>
          </w:p>
        </w:tc>
        <w:tc>
          <w:tcPr>
            <w:tcW w:w="1059" w:type="dxa"/>
            <w:vAlign w:val="center"/>
          </w:tcPr>
          <w:p w:rsidR="00595576" w:rsidRPr="00595576" w:rsidRDefault="00595576" w:rsidP="00FE6110">
            <w:pPr>
              <w:spacing w:line="300" w:lineRule="atLeast"/>
              <w:jc w:val="right"/>
              <w:cnfStyle w:val="000000100000"/>
              <w:rPr>
                <w:rFonts w:ascii="Arial Narrow" w:hAnsi="Arial Narrow"/>
                <w:sz w:val="18"/>
                <w:szCs w:val="18"/>
              </w:rPr>
            </w:pPr>
            <w:r w:rsidRPr="00595576">
              <w:rPr>
                <w:rFonts w:ascii="Arial Narrow" w:hAnsi="Arial Narrow"/>
                <w:sz w:val="18"/>
                <w:szCs w:val="18"/>
              </w:rPr>
              <w:t>21</w:t>
            </w:r>
          </w:p>
        </w:tc>
        <w:tc>
          <w:tcPr>
            <w:tcW w:w="1059" w:type="dxa"/>
            <w:vAlign w:val="center"/>
          </w:tcPr>
          <w:p w:rsidR="00595576" w:rsidRPr="00595576" w:rsidRDefault="00595576" w:rsidP="00FE6110">
            <w:pPr>
              <w:spacing w:line="300" w:lineRule="atLeast"/>
              <w:jc w:val="right"/>
              <w:cnfStyle w:val="000000100000"/>
              <w:rPr>
                <w:rFonts w:ascii="Arial Narrow" w:hAnsi="Arial Narrow"/>
                <w:sz w:val="18"/>
                <w:szCs w:val="18"/>
              </w:rPr>
            </w:pPr>
            <w:r w:rsidRPr="00595576">
              <w:rPr>
                <w:rFonts w:ascii="Arial Narrow" w:hAnsi="Arial Narrow"/>
                <w:sz w:val="18"/>
                <w:szCs w:val="18"/>
              </w:rPr>
              <w:t>16,0</w:t>
            </w:r>
          </w:p>
        </w:tc>
        <w:tc>
          <w:tcPr>
            <w:tcW w:w="1434" w:type="dxa"/>
            <w:vAlign w:val="center"/>
          </w:tcPr>
          <w:p w:rsidR="00595576" w:rsidRPr="00595576" w:rsidRDefault="00595576" w:rsidP="00FE6110">
            <w:pPr>
              <w:spacing w:line="300" w:lineRule="atLeast"/>
              <w:jc w:val="right"/>
              <w:cnfStyle w:val="000000100000"/>
              <w:rPr>
                <w:rFonts w:ascii="Arial Narrow" w:hAnsi="Arial Narrow"/>
                <w:sz w:val="18"/>
                <w:szCs w:val="18"/>
              </w:rPr>
            </w:pPr>
            <w:r w:rsidRPr="00595576">
              <w:rPr>
                <w:rFonts w:ascii="Arial Narrow" w:hAnsi="Arial Narrow"/>
                <w:sz w:val="18"/>
                <w:szCs w:val="18"/>
              </w:rPr>
              <w:t>45,8</w:t>
            </w:r>
          </w:p>
        </w:tc>
      </w:tr>
      <w:tr w:rsidR="00595576" w:rsidRPr="00B2659B" w:rsidTr="00595576">
        <w:trPr>
          <w:cnfStyle w:val="000000010000"/>
        </w:trPr>
        <w:tc>
          <w:tcPr>
            <w:cnfStyle w:val="001000000000"/>
            <w:tcW w:w="3227" w:type="dxa"/>
            <w:vAlign w:val="center"/>
          </w:tcPr>
          <w:p w:rsidR="00595576" w:rsidRPr="00595576" w:rsidRDefault="00595576" w:rsidP="00FE6110">
            <w:pPr>
              <w:spacing w:line="300" w:lineRule="atLeast"/>
              <w:rPr>
                <w:rFonts w:ascii="Arial Narrow" w:hAnsi="Arial Narrow"/>
                <w:b w:val="0"/>
                <w:sz w:val="18"/>
                <w:szCs w:val="18"/>
              </w:rPr>
            </w:pPr>
            <w:r w:rsidRPr="00595576">
              <w:rPr>
                <w:rFonts w:ascii="Arial Narrow" w:hAnsi="Arial Narrow"/>
                <w:b w:val="0"/>
                <w:sz w:val="18"/>
                <w:szCs w:val="18"/>
              </w:rPr>
              <w:t>Ασφαλιστικές και συνταξιοδοτικές υπηρεσίες</w:t>
            </w:r>
          </w:p>
        </w:tc>
        <w:tc>
          <w:tcPr>
            <w:tcW w:w="1059" w:type="dxa"/>
            <w:vAlign w:val="center"/>
          </w:tcPr>
          <w:p w:rsidR="00595576" w:rsidRPr="00595576" w:rsidRDefault="00595576" w:rsidP="00FE6110">
            <w:pPr>
              <w:spacing w:line="300" w:lineRule="atLeast"/>
              <w:jc w:val="right"/>
              <w:cnfStyle w:val="000000010000"/>
              <w:rPr>
                <w:rFonts w:ascii="Arial Narrow" w:hAnsi="Arial Narrow"/>
                <w:sz w:val="18"/>
                <w:szCs w:val="18"/>
              </w:rPr>
            </w:pPr>
            <w:r w:rsidRPr="00595576">
              <w:rPr>
                <w:rFonts w:ascii="Arial Narrow" w:hAnsi="Arial Narrow"/>
                <w:sz w:val="18"/>
                <w:szCs w:val="18"/>
              </w:rPr>
              <w:t>10</w:t>
            </w:r>
          </w:p>
        </w:tc>
        <w:tc>
          <w:tcPr>
            <w:tcW w:w="1059" w:type="dxa"/>
            <w:vAlign w:val="center"/>
          </w:tcPr>
          <w:p w:rsidR="00595576" w:rsidRPr="00595576" w:rsidRDefault="00595576" w:rsidP="00FE6110">
            <w:pPr>
              <w:spacing w:line="300" w:lineRule="atLeast"/>
              <w:jc w:val="right"/>
              <w:cnfStyle w:val="000000010000"/>
              <w:rPr>
                <w:rFonts w:ascii="Arial Narrow" w:hAnsi="Arial Narrow"/>
                <w:sz w:val="18"/>
                <w:szCs w:val="18"/>
              </w:rPr>
            </w:pPr>
            <w:r w:rsidRPr="00595576">
              <w:rPr>
                <w:rFonts w:ascii="Arial Narrow" w:hAnsi="Arial Narrow"/>
                <w:sz w:val="18"/>
                <w:szCs w:val="18"/>
              </w:rPr>
              <w:t>8,4</w:t>
            </w:r>
          </w:p>
        </w:tc>
        <w:tc>
          <w:tcPr>
            <w:tcW w:w="1059" w:type="dxa"/>
            <w:vAlign w:val="center"/>
          </w:tcPr>
          <w:p w:rsidR="00595576" w:rsidRPr="00595576" w:rsidRDefault="00595576" w:rsidP="00FE6110">
            <w:pPr>
              <w:spacing w:line="300" w:lineRule="atLeast"/>
              <w:jc w:val="right"/>
              <w:cnfStyle w:val="000000010000"/>
              <w:rPr>
                <w:rFonts w:ascii="Arial Narrow" w:hAnsi="Arial Narrow"/>
                <w:sz w:val="18"/>
                <w:szCs w:val="18"/>
              </w:rPr>
            </w:pPr>
            <w:r w:rsidRPr="00595576">
              <w:rPr>
                <w:rFonts w:ascii="Arial Narrow" w:hAnsi="Arial Narrow"/>
                <w:sz w:val="18"/>
                <w:szCs w:val="18"/>
              </w:rPr>
              <w:t>15</w:t>
            </w:r>
          </w:p>
        </w:tc>
        <w:tc>
          <w:tcPr>
            <w:tcW w:w="1059" w:type="dxa"/>
            <w:vAlign w:val="center"/>
          </w:tcPr>
          <w:p w:rsidR="00595576" w:rsidRPr="00595576" w:rsidRDefault="00595576" w:rsidP="00FE6110">
            <w:pPr>
              <w:spacing w:line="300" w:lineRule="atLeast"/>
              <w:jc w:val="right"/>
              <w:cnfStyle w:val="000000010000"/>
              <w:rPr>
                <w:rFonts w:ascii="Arial Narrow" w:hAnsi="Arial Narrow"/>
                <w:sz w:val="18"/>
                <w:szCs w:val="18"/>
              </w:rPr>
            </w:pPr>
            <w:r w:rsidRPr="00595576">
              <w:rPr>
                <w:rFonts w:ascii="Arial Narrow" w:hAnsi="Arial Narrow"/>
                <w:sz w:val="18"/>
                <w:szCs w:val="18"/>
              </w:rPr>
              <w:t>11,5</w:t>
            </w:r>
          </w:p>
        </w:tc>
        <w:tc>
          <w:tcPr>
            <w:tcW w:w="1434" w:type="dxa"/>
            <w:vAlign w:val="center"/>
          </w:tcPr>
          <w:p w:rsidR="00595576" w:rsidRPr="00595576" w:rsidRDefault="00595576" w:rsidP="00FE6110">
            <w:pPr>
              <w:spacing w:line="300" w:lineRule="atLeast"/>
              <w:jc w:val="right"/>
              <w:cnfStyle w:val="000000010000"/>
              <w:rPr>
                <w:rFonts w:ascii="Arial Narrow" w:hAnsi="Arial Narrow"/>
                <w:sz w:val="18"/>
                <w:szCs w:val="18"/>
              </w:rPr>
            </w:pPr>
            <w:r w:rsidRPr="00595576">
              <w:rPr>
                <w:rFonts w:ascii="Arial Narrow" w:hAnsi="Arial Narrow"/>
                <w:sz w:val="18"/>
                <w:szCs w:val="18"/>
              </w:rPr>
              <w:t>47,1</w:t>
            </w:r>
          </w:p>
        </w:tc>
      </w:tr>
      <w:tr w:rsidR="00595576" w:rsidRPr="00B2659B" w:rsidTr="00595576">
        <w:trPr>
          <w:cnfStyle w:val="000000100000"/>
        </w:trPr>
        <w:tc>
          <w:tcPr>
            <w:cnfStyle w:val="001000000000"/>
            <w:tcW w:w="3227" w:type="dxa"/>
            <w:vAlign w:val="center"/>
          </w:tcPr>
          <w:p w:rsidR="00595576" w:rsidRPr="00595576" w:rsidRDefault="00595576" w:rsidP="00FE6110">
            <w:pPr>
              <w:spacing w:line="300" w:lineRule="atLeast"/>
              <w:rPr>
                <w:rFonts w:ascii="Arial Narrow" w:hAnsi="Arial Narrow"/>
                <w:b w:val="0"/>
                <w:sz w:val="18"/>
                <w:szCs w:val="18"/>
              </w:rPr>
            </w:pPr>
            <w:r w:rsidRPr="00595576">
              <w:rPr>
                <w:rFonts w:ascii="Arial Narrow" w:hAnsi="Arial Narrow"/>
                <w:b w:val="0"/>
                <w:sz w:val="18"/>
                <w:szCs w:val="18"/>
              </w:rPr>
              <w:t>Υπηρεσίες τηλεπικοινωνιών, πληροφορικής και πληροφόρησης</w:t>
            </w:r>
          </w:p>
        </w:tc>
        <w:tc>
          <w:tcPr>
            <w:tcW w:w="1059" w:type="dxa"/>
            <w:vAlign w:val="center"/>
          </w:tcPr>
          <w:p w:rsidR="00595576" w:rsidRPr="00595576" w:rsidRDefault="00595576" w:rsidP="00FE6110">
            <w:pPr>
              <w:spacing w:line="300" w:lineRule="atLeast"/>
              <w:jc w:val="right"/>
              <w:cnfStyle w:val="000000100000"/>
              <w:rPr>
                <w:rFonts w:ascii="Arial Narrow" w:hAnsi="Arial Narrow"/>
                <w:sz w:val="18"/>
                <w:szCs w:val="18"/>
              </w:rPr>
            </w:pPr>
            <w:r w:rsidRPr="00595576">
              <w:rPr>
                <w:rFonts w:ascii="Arial Narrow" w:hAnsi="Arial Narrow"/>
                <w:sz w:val="18"/>
                <w:szCs w:val="18"/>
              </w:rPr>
              <w:t>36</w:t>
            </w:r>
          </w:p>
        </w:tc>
        <w:tc>
          <w:tcPr>
            <w:tcW w:w="1059" w:type="dxa"/>
            <w:vAlign w:val="center"/>
          </w:tcPr>
          <w:p w:rsidR="00595576" w:rsidRPr="00595576" w:rsidRDefault="00595576" w:rsidP="00FE6110">
            <w:pPr>
              <w:spacing w:line="300" w:lineRule="atLeast"/>
              <w:jc w:val="right"/>
              <w:cnfStyle w:val="000000100000"/>
              <w:rPr>
                <w:rFonts w:ascii="Arial Narrow" w:hAnsi="Arial Narrow"/>
                <w:sz w:val="18"/>
                <w:szCs w:val="18"/>
              </w:rPr>
            </w:pPr>
            <w:r w:rsidRPr="00595576">
              <w:rPr>
                <w:rFonts w:ascii="Arial Narrow" w:hAnsi="Arial Narrow"/>
                <w:sz w:val="18"/>
                <w:szCs w:val="18"/>
              </w:rPr>
              <w:t>29,8</w:t>
            </w:r>
          </w:p>
        </w:tc>
        <w:tc>
          <w:tcPr>
            <w:tcW w:w="1059" w:type="dxa"/>
            <w:vAlign w:val="center"/>
          </w:tcPr>
          <w:p w:rsidR="00595576" w:rsidRPr="00595576" w:rsidRDefault="00595576" w:rsidP="00FE6110">
            <w:pPr>
              <w:spacing w:line="300" w:lineRule="atLeast"/>
              <w:jc w:val="right"/>
              <w:cnfStyle w:val="000000100000"/>
              <w:rPr>
                <w:rFonts w:ascii="Arial Narrow" w:hAnsi="Arial Narrow"/>
                <w:sz w:val="18"/>
                <w:szCs w:val="18"/>
              </w:rPr>
            </w:pPr>
            <w:r w:rsidRPr="00595576">
              <w:rPr>
                <w:rFonts w:ascii="Arial Narrow" w:hAnsi="Arial Narrow"/>
                <w:sz w:val="18"/>
                <w:szCs w:val="18"/>
              </w:rPr>
              <w:t>14</w:t>
            </w:r>
          </w:p>
        </w:tc>
        <w:tc>
          <w:tcPr>
            <w:tcW w:w="1059" w:type="dxa"/>
            <w:vAlign w:val="center"/>
          </w:tcPr>
          <w:p w:rsidR="00595576" w:rsidRPr="00595576" w:rsidRDefault="00595576" w:rsidP="00FE6110">
            <w:pPr>
              <w:spacing w:line="300" w:lineRule="atLeast"/>
              <w:jc w:val="right"/>
              <w:cnfStyle w:val="000000100000"/>
              <w:rPr>
                <w:rFonts w:ascii="Arial Narrow" w:hAnsi="Arial Narrow"/>
                <w:sz w:val="18"/>
                <w:szCs w:val="18"/>
              </w:rPr>
            </w:pPr>
            <w:r w:rsidRPr="00595576">
              <w:rPr>
                <w:rFonts w:ascii="Arial Narrow" w:hAnsi="Arial Narrow"/>
                <w:sz w:val="18"/>
                <w:szCs w:val="18"/>
              </w:rPr>
              <w:t>10,7</w:t>
            </w:r>
          </w:p>
        </w:tc>
        <w:tc>
          <w:tcPr>
            <w:tcW w:w="1434" w:type="dxa"/>
            <w:vAlign w:val="center"/>
          </w:tcPr>
          <w:p w:rsidR="00595576" w:rsidRPr="00595576" w:rsidRDefault="00595576" w:rsidP="00FE6110">
            <w:pPr>
              <w:spacing w:line="300" w:lineRule="atLeast"/>
              <w:jc w:val="right"/>
              <w:cnfStyle w:val="000000100000"/>
              <w:rPr>
                <w:rFonts w:ascii="Arial Narrow" w:hAnsi="Arial Narrow"/>
                <w:sz w:val="18"/>
                <w:szCs w:val="18"/>
              </w:rPr>
            </w:pPr>
            <w:r w:rsidRPr="00595576">
              <w:rPr>
                <w:rFonts w:ascii="Arial Narrow" w:hAnsi="Arial Narrow"/>
                <w:sz w:val="18"/>
                <w:szCs w:val="18"/>
              </w:rPr>
              <w:t>-61,3</w:t>
            </w:r>
          </w:p>
        </w:tc>
      </w:tr>
      <w:tr w:rsidR="00595576" w:rsidRPr="00B2659B" w:rsidTr="00595576">
        <w:trPr>
          <w:cnfStyle w:val="000000010000"/>
        </w:trPr>
        <w:tc>
          <w:tcPr>
            <w:cnfStyle w:val="001000000000"/>
            <w:tcW w:w="3227" w:type="dxa"/>
            <w:vAlign w:val="center"/>
          </w:tcPr>
          <w:p w:rsidR="00595576" w:rsidRPr="00595576" w:rsidRDefault="00595576" w:rsidP="00FE6110">
            <w:pPr>
              <w:spacing w:line="300" w:lineRule="atLeast"/>
              <w:rPr>
                <w:rFonts w:ascii="Arial Narrow" w:hAnsi="Arial Narrow"/>
                <w:b w:val="0"/>
                <w:sz w:val="18"/>
                <w:szCs w:val="18"/>
              </w:rPr>
            </w:pPr>
            <w:r w:rsidRPr="00595576">
              <w:rPr>
                <w:rFonts w:ascii="Arial Narrow" w:hAnsi="Arial Narrow"/>
                <w:b w:val="0"/>
                <w:sz w:val="18"/>
                <w:szCs w:val="18"/>
              </w:rPr>
              <w:t>Λοιπές επιχειρηματικές υπηρεσίες</w:t>
            </w:r>
          </w:p>
        </w:tc>
        <w:tc>
          <w:tcPr>
            <w:tcW w:w="1059" w:type="dxa"/>
            <w:vAlign w:val="center"/>
          </w:tcPr>
          <w:p w:rsidR="00595576" w:rsidRPr="00595576" w:rsidRDefault="00595576" w:rsidP="00FE6110">
            <w:pPr>
              <w:spacing w:line="300" w:lineRule="atLeast"/>
              <w:jc w:val="right"/>
              <w:cnfStyle w:val="000000010000"/>
              <w:rPr>
                <w:rFonts w:ascii="Arial Narrow" w:hAnsi="Arial Narrow"/>
                <w:sz w:val="18"/>
                <w:szCs w:val="18"/>
              </w:rPr>
            </w:pPr>
            <w:r w:rsidRPr="00595576">
              <w:rPr>
                <w:rFonts w:ascii="Arial Narrow" w:hAnsi="Arial Narrow"/>
                <w:sz w:val="18"/>
                <w:szCs w:val="18"/>
              </w:rPr>
              <w:t>9</w:t>
            </w:r>
          </w:p>
        </w:tc>
        <w:tc>
          <w:tcPr>
            <w:tcW w:w="1059" w:type="dxa"/>
            <w:vAlign w:val="center"/>
          </w:tcPr>
          <w:p w:rsidR="00595576" w:rsidRPr="00595576" w:rsidRDefault="00595576" w:rsidP="00FE6110">
            <w:pPr>
              <w:spacing w:line="300" w:lineRule="atLeast"/>
              <w:jc w:val="right"/>
              <w:cnfStyle w:val="000000010000"/>
              <w:rPr>
                <w:rFonts w:ascii="Arial Narrow" w:hAnsi="Arial Narrow"/>
                <w:sz w:val="18"/>
                <w:szCs w:val="18"/>
              </w:rPr>
            </w:pPr>
            <w:r w:rsidRPr="00595576">
              <w:rPr>
                <w:rFonts w:ascii="Arial Narrow" w:hAnsi="Arial Narrow"/>
                <w:sz w:val="18"/>
                <w:szCs w:val="18"/>
              </w:rPr>
              <w:t>7,1</w:t>
            </w:r>
          </w:p>
        </w:tc>
        <w:tc>
          <w:tcPr>
            <w:tcW w:w="1059" w:type="dxa"/>
            <w:vAlign w:val="center"/>
          </w:tcPr>
          <w:p w:rsidR="00595576" w:rsidRPr="00595576" w:rsidRDefault="00595576" w:rsidP="00FE6110">
            <w:pPr>
              <w:spacing w:line="300" w:lineRule="atLeast"/>
              <w:jc w:val="right"/>
              <w:cnfStyle w:val="000000010000"/>
              <w:rPr>
                <w:rFonts w:ascii="Arial Narrow" w:hAnsi="Arial Narrow"/>
                <w:sz w:val="18"/>
                <w:szCs w:val="18"/>
              </w:rPr>
            </w:pPr>
            <w:r w:rsidRPr="00595576">
              <w:rPr>
                <w:rFonts w:ascii="Arial Narrow" w:hAnsi="Arial Narrow"/>
                <w:sz w:val="18"/>
                <w:szCs w:val="18"/>
              </w:rPr>
              <w:t>11</w:t>
            </w:r>
          </w:p>
        </w:tc>
        <w:tc>
          <w:tcPr>
            <w:tcW w:w="1059" w:type="dxa"/>
            <w:vAlign w:val="center"/>
          </w:tcPr>
          <w:p w:rsidR="00595576" w:rsidRPr="00595576" w:rsidRDefault="00595576" w:rsidP="00FE6110">
            <w:pPr>
              <w:spacing w:line="300" w:lineRule="atLeast"/>
              <w:jc w:val="right"/>
              <w:cnfStyle w:val="000000010000"/>
              <w:rPr>
                <w:rFonts w:ascii="Arial Narrow" w:hAnsi="Arial Narrow"/>
                <w:sz w:val="18"/>
                <w:szCs w:val="18"/>
              </w:rPr>
            </w:pPr>
            <w:r w:rsidRPr="00595576">
              <w:rPr>
                <w:rFonts w:ascii="Arial Narrow" w:hAnsi="Arial Narrow"/>
                <w:sz w:val="18"/>
                <w:szCs w:val="18"/>
              </w:rPr>
              <w:t>8,4</w:t>
            </w:r>
          </w:p>
        </w:tc>
        <w:tc>
          <w:tcPr>
            <w:tcW w:w="1434" w:type="dxa"/>
            <w:vAlign w:val="center"/>
          </w:tcPr>
          <w:p w:rsidR="00595576" w:rsidRPr="00595576" w:rsidRDefault="00595576" w:rsidP="00FE6110">
            <w:pPr>
              <w:spacing w:line="300" w:lineRule="atLeast"/>
              <w:jc w:val="right"/>
              <w:cnfStyle w:val="000000010000"/>
              <w:rPr>
                <w:rFonts w:ascii="Arial Narrow" w:hAnsi="Arial Narrow"/>
                <w:sz w:val="18"/>
                <w:szCs w:val="18"/>
              </w:rPr>
            </w:pPr>
            <w:r w:rsidRPr="00595576">
              <w:rPr>
                <w:rFonts w:ascii="Arial Narrow" w:hAnsi="Arial Narrow"/>
                <w:sz w:val="18"/>
                <w:szCs w:val="18"/>
              </w:rPr>
              <w:t>27,9</w:t>
            </w:r>
          </w:p>
        </w:tc>
      </w:tr>
      <w:tr w:rsidR="00595576" w:rsidRPr="00B2659B" w:rsidTr="00595576">
        <w:trPr>
          <w:cnfStyle w:val="000000100000"/>
        </w:trPr>
        <w:tc>
          <w:tcPr>
            <w:cnfStyle w:val="001000000000"/>
            <w:tcW w:w="3227" w:type="dxa"/>
            <w:vAlign w:val="center"/>
          </w:tcPr>
          <w:p w:rsidR="00595576" w:rsidRPr="00595576" w:rsidRDefault="00595576" w:rsidP="00FE6110">
            <w:pPr>
              <w:spacing w:line="300" w:lineRule="atLeast"/>
              <w:rPr>
                <w:rFonts w:ascii="Arial Narrow" w:hAnsi="Arial Narrow"/>
                <w:b w:val="0"/>
                <w:sz w:val="18"/>
                <w:szCs w:val="18"/>
              </w:rPr>
            </w:pPr>
            <w:r w:rsidRPr="00595576">
              <w:rPr>
                <w:rFonts w:ascii="Arial Narrow" w:hAnsi="Arial Narrow"/>
                <w:b w:val="0"/>
                <w:sz w:val="18"/>
                <w:szCs w:val="18"/>
              </w:rPr>
              <w:t>Υπηρεσίες συντήρησης και επισκευής που δεν περιλαμβάνονται αλλού</w:t>
            </w:r>
          </w:p>
        </w:tc>
        <w:tc>
          <w:tcPr>
            <w:tcW w:w="1059" w:type="dxa"/>
            <w:vAlign w:val="center"/>
          </w:tcPr>
          <w:p w:rsidR="00595576" w:rsidRPr="00595576" w:rsidRDefault="00595576" w:rsidP="00FE6110">
            <w:pPr>
              <w:spacing w:line="300" w:lineRule="atLeast"/>
              <w:jc w:val="right"/>
              <w:cnfStyle w:val="000000100000"/>
              <w:rPr>
                <w:rFonts w:ascii="Arial Narrow" w:hAnsi="Arial Narrow"/>
                <w:sz w:val="18"/>
                <w:szCs w:val="18"/>
              </w:rPr>
            </w:pPr>
            <w:r w:rsidRPr="00595576">
              <w:rPr>
                <w:rFonts w:ascii="Arial Narrow" w:hAnsi="Arial Narrow"/>
                <w:sz w:val="18"/>
                <w:szCs w:val="18"/>
              </w:rPr>
              <w:t>3</w:t>
            </w:r>
          </w:p>
        </w:tc>
        <w:tc>
          <w:tcPr>
            <w:tcW w:w="1059" w:type="dxa"/>
            <w:vAlign w:val="center"/>
          </w:tcPr>
          <w:p w:rsidR="00595576" w:rsidRPr="00595576" w:rsidRDefault="00595576" w:rsidP="00FE6110">
            <w:pPr>
              <w:spacing w:line="300" w:lineRule="atLeast"/>
              <w:jc w:val="right"/>
              <w:cnfStyle w:val="000000100000"/>
              <w:rPr>
                <w:rFonts w:ascii="Arial Narrow" w:hAnsi="Arial Narrow"/>
                <w:sz w:val="18"/>
                <w:szCs w:val="18"/>
              </w:rPr>
            </w:pPr>
            <w:r w:rsidRPr="00595576">
              <w:rPr>
                <w:rFonts w:ascii="Arial Narrow" w:hAnsi="Arial Narrow"/>
                <w:sz w:val="18"/>
                <w:szCs w:val="18"/>
              </w:rPr>
              <w:t>2,8</w:t>
            </w:r>
          </w:p>
        </w:tc>
        <w:tc>
          <w:tcPr>
            <w:tcW w:w="1059" w:type="dxa"/>
            <w:vAlign w:val="center"/>
          </w:tcPr>
          <w:p w:rsidR="00595576" w:rsidRPr="00595576" w:rsidRDefault="00595576" w:rsidP="00FE6110">
            <w:pPr>
              <w:spacing w:line="300" w:lineRule="atLeast"/>
              <w:jc w:val="right"/>
              <w:cnfStyle w:val="000000100000"/>
              <w:rPr>
                <w:rFonts w:ascii="Arial Narrow" w:hAnsi="Arial Narrow"/>
                <w:sz w:val="18"/>
                <w:szCs w:val="18"/>
              </w:rPr>
            </w:pPr>
            <w:r w:rsidRPr="00595576">
              <w:rPr>
                <w:rFonts w:ascii="Arial Narrow" w:hAnsi="Arial Narrow"/>
                <w:sz w:val="18"/>
                <w:szCs w:val="18"/>
              </w:rPr>
              <w:t>6</w:t>
            </w:r>
          </w:p>
        </w:tc>
        <w:tc>
          <w:tcPr>
            <w:tcW w:w="1059" w:type="dxa"/>
            <w:vAlign w:val="center"/>
          </w:tcPr>
          <w:p w:rsidR="00595576" w:rsidRPr="00595576" w:rsidRDefault="00595576" w:rsidP="00FE6110">
            <w:pPr>
              <w:spacing w:line="300" w:lineRule="atLeast"/>
              <w:jc w:val="right"/>
              <w:cnfStyle w:val="000000100000"/>
              <w:rPr>
                <w:rFonts w:ascii="Arial Narrow" w:hAnsi="Arial Narrow"/>
                <w:sz w:val="18"/>
                <w:szCs w:val="18"/>
              </w:rPr>
            </w:pPr>
            <w:r w:rsidRPr="00595576">
              <w:rPr>
                <w:rFonts w:ascii="Arial Narrow" w:hAnsi="Arial Narrow"/>
                <w:sz w:val="18"/>
                <w:szCs w:val="18"/>
              </w:rPr>
              <w:t>4,6</w:t>
            </w:r>
          </w:p>
        </w:tc>
        <w:tc>
          <w:tcPr>
            <w:tcW w:w="1434" w:type="dxa"/>
            <w:vAlign w:val="center"/>
          </w:tcPr>
          <w:p w:rsidR="00595576" w:rsidRPr="00595576" w:rsidRDefault="00595576" w:rsidP="00FE6110">
            <w:pPr>
              <w:spacing w:line="300" w:lineRule="atLeast"/>
              <w:jc w:val="right"/>
              <w:cnfStyle w:val="000000100000"/>
              <w:rPr>
                <w:rFonts w:ascii="Arial Narrow" w:hAnsi="Arial Narrow"/>
                <w:sz w:val="18"/>
                <w:szCs w:val="18"/>
              </w:rPr>
            </w:pPr>
            <w:r w:rsidRPr="00595576">
              <w:rPr>
                <w:rFonts w:ascii="Arial Narrow" w:hAnsi="Arial Narrow"/>
                <w:sz w:val="18"/>
                <w:szCs w:val="18"/>
              </w:rPr>
              <w:t>76,5</w:t>
            </w:r>
          </w:p>
        </w:tc>
      </w:tr>
      <w:tr w:rsidR="00595576" w:rsidRPr="00B2659B" w:rsidTr="00595576">
        <w:trPr>
          <w:cnfStyle w:val="000000010000"/>
        </w:trPr>
        <w:tc>
          <w:tcPr>
            <w:cnfStyle w:val="001000000000"/>
            <w:tcW w:w="3227" w:type="dxa"/>
            <w:vAlign w:val="center"/>
          </w:tcPr>
          <w:p w:rsidR="00595576" w:rsidRPr="00595576" w:rsidRDefault="00595576" w:rsidP="00FE6110">
            <w:pPr>
              <w:spacing w:line="300" w:lineRule="atLeast"/>
              <w:rPr>
                <w:rFonts w:ascii="Arial Narrow" w:hAnsi="Arial Narrow"/>
                <w:b w:val="0"/>
                <w:sz w:val="18"/>
                <w:szCs w:val="18"/>
              </w:rPr>
            </w:pPr>
            <w:r w:rsidRPr="00595576">
              <w:rPr>
                <w:rFonts w:ascii="Arial Narrow" w:hAnsi="Arial Narrow"/>
                <w:b w:val="0"/>
                <w:sz w:val="18"/>
                <w:szCs w:val="18"/>
              </w:rPr>
              <w:t xml:space="preserve">Χρεώσεις για τη χρήση δικαιωμάτων διανοητικής ιδιοκτησίας </w:t>
            </w:r>
            <w:proofErr w:type="spellStart"/>
            <w:r w:rsidRPr="00595576">
              <w:rPr>
                <w:rFonts w:ascii="Arial Narrow" w:hAnsi="Arial Narrow"/>
                <w:b w:val="0"/>
                <w:sz w:val="18"/>
                <w:szCs w:val="18"/>
              </w:rPr>
              <w:t>π.δ.π.α</w:t>
            </w:r>
            <w:proofErr w:type="spellEnd"/>
            <w:r w:rsidRPr="00595576">
              <w:rPr>
                <w:rFonts w:ascii="Arial Narrow" w:hAnsi="Arial Narrow"/>
                <w:b w:val="0"/>
                <w:sz w:val="18"/>
                <w:szCs w:val="18"/>
              </w:rPr>
              <w:t>.</w:t>
            </w:r>
          </w:p>
        </w:tc>
        <w:tc>
          <w:tcPr>
            <w:tcW w:w="1059" w:type="dxa"/>
            <w:vAlign w:val="center"/>
          </w:tcPr>
          <w:p w:rsidR="00595576" w:rsidRPr="00595576" w:rsidRDefault="00595576" w:rsidP="00FE6110">
            <w:pPr>
              <w:spacing w:line="300" w:lineRule="atLeast"/>
              <w:jc w:val="right"/>
              <w:cnfStyle w:val="000000010000"/>
              <w:rPr>
                <w:rFonts w:ascii="Arial Narrow" w:hAnsi="Arial Narrow"/>
                <w:sz w:val="18"/>
                <w:szCs w:val="18"/>
              </w:rPr>
            </w:pPr>
            <w:r w:rsidRPr="00595576">
              <w:rPr>
                <w:rFonts w:ascii="Arial Narrow" w:hAnsi="Arial Narrow"/>
                <w:sz w:val="18"/>
                <w:szCs w:val="18"/>
              </w:rPr>
              <w:t>3</w:t>
            </w:r>
          </w:p>
        </w:tc>
        <w:tc>
          <w:tcPr>
            <w:tcW w:w="1059" w:type="dxa"/>
            <w:vAlign w:val="center"/>
          </w:tcPr>
          <w:p w:rsidR="00595576" w:rsidRPr="00595576" w:rsidRDefault="00595576" w:rsidP="00FE6110">
            <w:pPr>
              <w:spacing w:line="300" w:lineRule="atLeast"/>
              <w:jc w:val="right"/>
              <w:cnfStyle w:val="000000010000"/>
              <w:rPr>
                <w:rFonts w:ascii="Arial Narrow" w:hAnsi="Arial Narrow"/>
                <w:sz w:val="18"/>
                <w:szCs w:val="18"/>
              </w:rPr>
            </w:pPr>
            <w:r w:rsidRPr="00595576">
              <w:rPr>
                <w:rFonts w:ascii="Arial Narrow" w:hAnsi="Arial Narrow"/>
                <w:sz w:val="18"/>
                <w:szCs w:val="18"/>
              </w:rPr>
              <w:t>2,2</w:t>
            </w:r>
          </w:p>
        </w:tc>
        <w:tc>
          <w:tcPr>
            <w:tcW w:w="1059" w:type="dxa"/>
            <w:vAlign w:val="center"/>
          </w:tcPr>
          <w:p w:rsidR="00595576" w:rsidRPr="00595576" w:rsidRDefault="00595576" w:rsidP="00FE6110">
            <w:pPr>
              <w:spacing w:line="300" w:lineRule="atLeast"/>
              <w:jc w:val="right"/>
              <w:cnfStyle w:val="000000010000"/>
              <w:rPr>
                <w:rFonts w:ascii="Arial Narrow" w:hAnsi="Arial Narrow"/>
                <w:sz w:val="18"/>
                <w:szCs w:val="18"/>
              </w:rPr>
            </w:pPr>
            <w:r w:rsidRPr="00595576">
              <w:rPr>
                <w:rFonts w:ascii="Arial Narrow" w:hAnsi="Arial Narrow"/>
                <w:sz w:val="18"/>
                <w:szCs w:val="18"/>
              </w:rPr>
              <w:t>3</w:t>
            </w:r>
          </w:p>
        </w:tc>
        <w:tc>
          <w:tcPr>
            <w:tcW w:w="1059" w:type="dxa"/>
            <w:vAlign w:val="center"/>
          </w:tcPr>
          <w:p w:rsidR="00595576" w:rsidRPr="00595576" w:rsidRDefault="00595576" w:rsidP="00FE6110">
            <w:pPr>
              <w:spacing w:line="300" w:lineRule="atLeast"/>
              <w:jc w:val="right"/>
              <w:cnfStyle w:val="000000010000"/>
              <w:rPr>
                <w:rFonts w:ascii="Arial Narrow" w:hAnsi="Arial Narrow"/>
                <w:sz w:val="18"/>
                <w:szCs w:val="18"/>
              </w:rPr>
            </w:pPr>
            <w:r w:rsidRPr="00595576">
              <w:rPr>
                <w:rFonts w:ascii="Arial Narrow" w:hAnsi="Arial Narrow"/>
                <w:sz w:val="18"/>
                <w:szCs w:val="18"/>
              </w:rPr>
              <w:t>2,3</w:t>
            </w:r>
          </w:p>
        </w:tc>
        <w:tc>
          <w:tcPr>
            <w:tcW w:w="1434" w:type="dxa"/>
            <w:vAlign w:val="center"/>
          </w:tcPr>
          <w:p w:rsidR="00595576" w:rsidRPr="00595576" w:rsidRDefault="00595576" w:rsidP="00FE6110">
            <w:pPr>
              <w:spacing w:line="300" w:lineRule="atLeast"/>
              <w:jc w:val="right"/>
              <w:cnfStyle w:val="000000010000"/>
              <w:rPr>
                <w:rFonts w:ascii="Arial Narrow" w:hAnsi="Arial Narrow"/>
                <w:sz w:val="18"/>
                <w:szCs w:val="18"/>
              </w:rPr>
            </w:pPr>
            <w:r w:rsidRPr="00595576">
              <w:rPr>
                <w:rFonts w:ascii="Arial Narrow" w:hAnsi="Arial Narrow"/>
                <w:sz w:val="18"/>
                <w:szCs w:val="18"/>
              </w:rPr>
              <w:t>11,1</w:t>
            </w:r>
          </w:p>
        </w:tc>
      </w:tr>
      <w:tr w:rsidR="00595576" w:rsidRPr="00B2659B" w:rsidTr="00595576">
        <w:trPr>
          <w:cnfStyle w:val="000000100000"/>
        </w:trPr>
        <w:tc>
          <w:tcPr>
            <w:cnfStyle w:val="001000000000"/>
            <w:tcW w:w="3227" w:type="dxa"/>
            <w:vAlign w:val="center"/>
          </w:tcPr>
          <w:p w:rsidR="00595576" w:rsidRPr="00595576" w:rsidRDefault="00595576" w:rsidP="00FE6110">
            <w:pPr>
              <w:spacing w:line="300" w:lineRule="atLeast"/>
              <w:rPr>
                <w:rFonts w:ascii="Arial Narrow" w:hAnsi="Arial Narrow"/>
                <w:b w:val="0"/>
                <w:sz w:val="18"/>
                <w:szCs w:val="18"/>
              </w:rPr>
            </w:pPr>
            <w:r w:rsidRPr="00595576">
              <w:rPr>
                <w:rFonts w:ascii="Arial Narrow" w:hAnsi="Arial Narrow"/>
                <w:b w:val="0"/>
                <w:sz w:val="18"/>
                <w:szCs w:val="18"/>
              </w:rPr>
              <w:t>Προσωπικές, πολιτιστικές και ψυχαγωγικές υπηρεσίες</w:t>
            </w:r>
          </w:p>
        </w:tc>
        <w:tc>
          <w:tcPr>
            <w:tcW w:w="1059" w:type="dxa"/>
            <w:vAlign w:val="center"/>
          </w:tcPr>
          <w:p w:rsidR="00595576" w:rsidRPr="00595576" w:rsidRDefault="00595576" w:rsidP="00FE6110">
            <w:pPr>
              <w:spacing w:line="300" w:lineRule="atLeast"/>
              <w:jc w:val="right"/>
              <w:cnfStyle w:val="000000100000"/>
              <w:rPr>
                <w:rFonts w:ascii="Arial Narrow" w:hAnsi="Arial Narrow"/>
                <w:sz w:val="18"/>
                <w:szCs w:val="18"/>
              </w:rPr>
            </w:pPr>
            <w:r w:rsidRPr="00595576">
              <w:rPr>
                <w:rFonts w:ascii="Arial Narrow" w:hAnsi="Arial Narrow"/>
                <w:sz w:val="18"/>
                <w:szCs w:val="18"/>
              </w:rPr>
              <w:t>1</w:t>
            </w:r>
          </w:p>
        </w:tc>
        <w:tc>
          <w:tcPr>
            <w:tcW w:w="1059" w:type="dxa"/>
            <w:vAlign w:val="center"/>
          </w:tcPr>
          <w:p w:rsidR="00595576" w:rsidRPr="00595576" w:rsidRDefault="00595576" w:rsidP="00FE6110">
            <w:pPr>
              <w:spacing w:line="300" w:lineRule="atLeast"/>
              <w:jc w:val="right"/>
              <w:cnfStyle w:val="000000100000"/>
              <w:rPr>
                <w:rFonts w:ascii="Arial Narrow" w:hAnsi="Arial Narrow"/>
                <w:sz w:val="18"/>
                <w:szCs w:val="18"/>
              </w:rPr>
            </w:pPr>
            <w:r w:rsidRPr="00595576">
              <w:rPr>
                <w:rFonts w:ascii="Arial Narrow" w:hAnsi="Arial Narrow"/>
                <w:sz w:val="18"/>
                <w:szCs w:val="18"/>
              </w:rPr>
              <w:t>1,2</w:t>
            </w:r>
          </w:p>
        </w:tc>
        <w:tc>
          <w:tcPr>
            <w:tcW w:w="1059" w:type="dxa"/>
            <w:vAlign w:val="center"/>
          </w:tcPr>
          <w:p w:rsidR="00595576" w:rsidRPr="00595576" w:rsidRDefault="00595576" w:rsidP="00FE6110">
            <w:pPr>
              <w:spacing w:line="300" w:lineRule="atLeast"/>
              <w:jc w:val="right"/>
              <w:cnfStyle w:val="000000100000"/>
              <w:rPr>
                <w:rFonts w:ascii="Arial Narrow" w:hAnsi="Arial Narrow"/>
                <w:sz w:val="18"/>
                <w:szCs w:val="18"/>
              </w:rPr>
            </w:pPr>
            <w:r w:rsidRPr="00595576">
              <w:rPr>
                <w:rFonts w:ascii="Arial Narrow" w:hAnsi="Arial Narrow"/>
                <w:sz w:val="18"/>
                <w:szCs w:val="18"/>
              </w:rPr>
              <w:t>3</w:t>
            </w:r>
          </w:p>
        </w:tc>
        <w:tc>
          <w:tcPr>
            <w:tcW w:w="1059" w:type="dxa"/>
            <w:vAlign w:val="center"/>
          </w:tcPr>
          <w:p w:rsidR="00595576" w:rsidRPr="00595576" w:rsidRDefault="00595576" w:rsidP="00FE6110">
            <w:pPr>
              <w:spacing w:line="300" w:lineRule="atLeast"/>
              <w:jc w:val="right"/>
              <w:cnfStyle w:val="000000100000"/>
              <w:rPr>
                <w:rFonts w:ascii="Arial Narrow" w:hAnsi="Arial Narrow"/>
                <w:sz w:val="18"/>
                <w:szCs w:val="18"/>
              </w:rPr>
            </w:pPr>
            <w:r w:rsidRPr="00595576">
              <w:rPr>
                <w:rFonts w:ascii="Arial Narrow" w:hAnsi="Arial Narrow"/>
                <w:sz w:val="18"/>
                <w:szCs w:val="18"/>
              </w:rPr>
              <w:t>2,3</w:t>
            </w:r>
          </w:p>
        </w:tc>
        <w:tc>
          <w:tcPr>
            <w:tcW w:w="1434" w:type="dxa"/>
            <w:vAlign w:val="center"/>
          </w:tcPr>
          <w:p w:rsidR="00595576" w:rsidRPr="00595576" w:rsidRDefault="00595576" w:rsidP="00FE6110">
            <w:pPr>
              <w:spacing w:line="300" w:lineRule="atLeast"/>
              <w:jc w:val="right"/>
              <w:cnfStyle w:val="000000100000"/>
              <w:rPr>
                <w:rFonts w:ascii="Arial Narrow" w:hAnsi="Arial Narrow"/>
                <w:sz w:val="18"/>
                <w:szCs w:val="18"/>
              </w:rPr>
            </w:pPr>
            <w:r w:rsidRPr="00595576">
              <w:rPr>
                <w:rFonts w:ascii="Arial Narrow" w:hAnsi="Arial Narrow"/>
                <w:sz w:val="18"/>
                <w:szCs w:val="18"/>
              </w:rPr>
              <w:t>114,3</w:t>
            </w:r>
          </w:p>
        </w:tc>
      </w:tr>
      <w:tr w:rsidR="00595576" w:rsidRPr="00B2659B" w:rsidTr="00595576">
        <w:trPr>
          <w:cnfStyle w:val="000000010000"/>
        </w:trPr>
        <w:tc>
          <w:tcPr>
            <w:cnfStyle w:val="001000000000"/>
            <w:tcW w:w="3227" w:type="dxa"/>
            <w:vAlign w:val="center"/>
          </w:tcPr>
          <w:p w:rsidR="00595576" w:rsidRPr="00595576" w:rsidRDefault="00595576" w:rsidP="00FE6110">
            <w:pPr>
              <w:spacing w:line="300" w:lineRule="atLeast"/>
              <w:rPr>
                <w:rFonts w:ascii="Arial Narrow" w:hAnsi="Arial Narrow"/>
                <w:b w:val="0"/>
                <w:sz w:val="18"/>
                <w:szCs w:val="18"/>
              </w:rPr>
            </w:pPr>
            <w:r w:rsidRPr="00595576">
              <w:rPr>
                <w:rFonts w:ascii="Arial Narrow" w:hAnsi="Arial Narrow"/>
                <w:b w:val="0"/>
                <w:sz w:val="18"/>
                <w:szCs w:val="18"/>
              </w:rPr>
              <w:t xml:space="preserve">Αγαθά και υπηρεσίες της γενικής κυβέρνησης </w:t>
            </w:r>
            <w:proofErr w:type="spellStart"/>
            <w:r w:rsidRPr="00595576">
              <w:rPr>
                <w:rFonts w:ascii="Arial Narrow" w:hAnsi="Arial Narrow"/>
                <w:b w:val="0"/>
                <w:sz w:val="18"/>
                <w:szCs w:val="18"/>
              </w:rPr>
              <w:t>π.δ.π.α</w:t>
            </w:r>
            <w:proofErr w:type="spellEnd"/>
          </w:p>
        </w:tc>
        <w:tc>
          <w:tcPr>
            <w:tcW w:w="1059" w:type="dxa"/>
            <w:vAlign w:val="center"/>
          </w:tcPr>
          <w:p w:rsidR="00595576" w:rsidRPr="00595576" w:rsidRDefault="00595576" w:rsidP="00FE6110">
            <w:pPr>
              <w:spacing w:line="300" w:lineRule="atLeast"/>
              <w:jc w:val="right"/>
              <w:cnfStyle w:val="000000010000"/>
              <w:rPr>
                <w:rFonts w:ascii="Arial Narrow" w:hAnsi="Arial Narrow"/>
                <w:sz w:val="18"/>
                <w:szCs w:val="18"/>
              </w:rPr>
            </w:pPr>
            <w:r w:rsidRPr="00595576">
              <w:rPr>
                <w:rFonts w:ascii="Arial Narrow" w:hAnsi="Arial Narrow"/>
                <w:sz w:val="18"/>
                <w:szCs w:val="18"/>
              </w:rPr>
              <w:t>2</w:t>
            </w:r>
          </w:p>
        </w:tc>
        <w:tc>
          <w:tcPr>
            <w:tcW w:w="1059" w:type="dxa"/>
            <w:vAlign w:val="center"/>
          </w:tcPr>
          <w:p w:rsidR="00595576" w:rsidRPr="00595576" w:rsidRDefault="00595576" w:rsidP="00FE6110">
            <w:pPr>
              <w:spacing w:line="300" w:lineRule="atLeast"/>
              <w:jc w:val="right"/>
              <w:cnfStyle w:val="000000010000"/>
              <w:rPr>
                <w:rFonts w:ascii="Arial Narrow" w:hAnsi="Arial Narrow"/>
                <w:sz w:val="18"/>
                <w:szCs w:val="18"/>
              </w:rPr>
            </w:pPr>
            <w:r w:rsidRPr="00595576">
              <w:rPr>
                <w:rFonts w:ascii="Arial Narrow" w:hAnsi="Arial Narrow"/>
                <w:sz w:val="18"/>
                <w:szCs w:val="18"/>
              </w:rPr>
              <w:t>1,7</w:t>
            </w:r>
          </w:p>
        </w:tc>
        <w:tc>
          <w:tcPr>
            <w:tcW w:w="1059" w:type="dxa"/>
            <w:vAlign w:val="center"/>
          </w:tcPr>
          <w:p w:rsidR="00595576" w:rsidRPr="00595576" w:rsidRDefault="00595576" w:rsidP="00FE6110">
            <w:pPr>
              <w:spacing w:line="300" w:lineRule="atLeast"/>
              <w:jc w:val="right"/>
              <w:cnfStyle w:val="000000010000"/>
              <w:rPr>
                <w:rFonts w:ascii="Arial Narrow" w:hAnsi="Arial Narrow"/>
                <w:sz w:val="18"/>
                <w:szCs w:val="18"/>
              </w:rPr>
            </w:pPr>
            <w:r w:rsidRPr="00595576">
              <w:rPr>
                <w:rFonts w:ascii="Arial Narrow" w:hAnsi="Arial Narrow"/>
                <w:sz w:val="18"/>
                <w:szCs w:val="18"/>
              </w:rPr>
              <w:t>3</w:t>
            </w:r>
          </w:p>
        </w:tc>
        <w:tc>
          <w:tcPr>
            <w:tcW w:w="1059" w:type="dxa"/>
            <w:vAlign w:val="center"/>
          </w:tcPr>
          <w:p w:rsidR="00595576" w:rsidRPr="00595576" w:rsidRDefault="00595576" w:rsidP="00FE6110">
            <w:pPr>
              <w:spacing w:line="300" w:lineRule="atLeast"/>
              <w:jc w:val="right"/>
              <w:cnfStyle w:val="000000010000"/>
              <w:rPr>
                <w:rFonts w:ascii="Arial Narrow" w:hAnsi="Arial Narrow"/>
                <w:sz w:val="18"/>
                <w:szCs w:val="18"/>
              </w:rPr>
            </w:pPr>
            <w:r w:rsidRPr="00595576">
              <w:rPr>
                <w:rFonts w:ascii="Arial Narrow" w:hAnsi="Arial Narrow"/>
                <w:sz w:val="18"/>
                <w:szCs w:val="18"/>
              </w:rPr>
              <w:t>2,3</w:t>
            </w:r>
          </w:p>
        </w:tc>
        <w:tc>
          <w:tcPr>
            <w:tcW w:w="1434" w:type="dxa"/>
            <w:vAlign w:val="center"/>
          </w:tcPr>
          <w:p w:rsidR="00595576" w:rsidRPr="00595576" w:rsidRDefault="00595576" w:rsidP="00FE6110">
            <w:pPr>
              <w:spacing w:line="300" w:lineRule="atLeast"/>
              <w:jc w:val="right"/>
              <w:cnfStyle w:val="000000010000"/>
              <w:rPr>
                <w:rFonts w:ascii="Arial Narrow" w:hAnsi="Arial Narrow"/>
                <w:sz w:val="18"/>
                <w:szCs w:val="18"/>
              </w:rPr>
            </w:pPr>
            <w:r w:rsidRPr="00595576">
              <w:rPr>
                <w:rFonts w:ascii="Arial Narrow" w:hAnsi="Arial Narrow"/>
                <w:sz w:val="18"/>
                <w:szCs w:val="18"/>
              </w:rPr>
              <w:t>42,9</w:t>
            </w:r>
          </w:p>
        </w:tc>
      </w:tr>
      <w:tr w:rsidR="00595576" w:rsidRPr="00B2659B" w:rsidTr="00595576">
        <w:trPr>
          <w:cnfStyle w:val="000000100000"/>
        </w:trPr>
        <w:tc>
          <w:tcPr>
            <w:cnfStyle w:val="001000000000"/>
            <w:tcW w:w="3227" w:type="dxa"/>
            <w:vAlign w:val="center"/>
          </w:tcPr>
          <w:p w:rsidR="00595576" w:rsidRPr="00595576" w:rsidRDefault="00595576" w:rsidP="00FE6110">
            <w:pPr>
              <w:spacing w:line="300" w:lineRule="atLeast"/>
              <w:rPr>
                <w:rFonts w:ascii="Arial Narrow" w:hAnsi="Arial Narrow"/>
                <w:b w:val="0"/>
                <w:sz w:val="18"/>
                <w:szCs w:val="18"/>
              </w:rPr>
            </w:pPr>
            <w:r w:rsidRPr="00595576">
              <w:rPr>
                <w:rFonts w:ascii="Arial Narrow" w:hAnsi="Arial Narrow"/>
                <w:b w:val="0"/>
                <w:sz w:val="18"/>
                <w:szCs w:val="18"/>
              </w:rPr>
              <w:t>Κατασκευές</w:t>
            </w:r>
          </w:p>
        </w:tc>
        <w:tc>
          <w:tcPr>
            <w:tcW w:w="1059" w:type="dxa"/>
            <w:vAlign w:val="center"/>
          </w:tcPr>
          <w:p w:rsidR="00595576" w:rsidRPr="00595576" w:rsidRDefault="00595576" w:rsidP="00FE6110">
            <w:pPr>
              <w:spacing w:line="300" w:lineRule="atLeast"/>
              <w:jc w:val="right"/>
              <w:cnfStyle w:val="000000100000"/>
              <w:rPr>
                <w:rFonts w:ascii="Arial Narrow" w:hAnsi="Arial Narrow"/>
                <w:sz w:val="18"/>
                <w:szCs w:val="18"/>
              </w:rPr>
            </w:pPr>
            <w:r w:rsidRPr="00595576">
              <w:rPr>
                <w:rFonts w:ascii="Arial Narrow" w:hAnsi="Arial Narrow"/>
                <w:sz w:val="18"/>
                <w:szCs w:val="18"/>
              </w:rPr>
              <w:t>0</w:t>
            </w:r>
          </w:p>
        </w:tc>
        <w:tc>
          <w:tcPr>
            <w:tcW w:w="1059" w:type="dxa"/>
            <w:vAlign w:val="center"/>
          </w:tcPr>
          <w:p w:rsidR="00595576" w:rsidRPr="00595576" w:rsidRDefault="00595576" w:rsidP="00FE6110">
            <w:pPr>
              <w:spacing w:line="300" w:lineRule="atLeast"/>
              <w:jc w:val="right"/>
              <w:cnfStyle w:val="000000100000"/>
              <w:rPr>
                <w:rFonts w:ascii="Arial Narrow" w:hAnsi="Arial Narrow"/>
                <w:sz w:val="18"/>
                <w:szCs w:val="18"/>
              </w:rPr>
            </w:pPr>
            <w:r w:rsidRPr="00595576">
              <w:rPr>
                <w:rFonts w:ascii="Arial Narrow" w:hAnsi="Arial Narrow"/>
                <w:sz w:val="18"/>
                <w:szCs w:val="18"/>
              </w:rPr>
              <w:t>0,3</w:t>
            </w:r>
          </w:p>
        </w:tc>
        <w:tc>
          <w:tcPr>
            <w:tcW w:w="1059" w:type="dxa"/>
            <w:vAlign w:val="center"/>
          </w:tcPr>
          <w:p w:rsidR="00595576" w:rsidRPr="00595576" w:rsidRDefault="00595576" w:rsidP="00FE6110">
            <w:pPr>
              <w:spacing w:line="300" w:lineRule="atLeast"/>
              <w:jc w:val="right"/>
              <w:cnfStyle w:val="000000100000"/>
              <w:rPr>
                <w:rFonts w:ascii="Arial Narrow" w:hAnsi="Arial Narrow"/>
                <w:sz w:val="18"/>
                <w:szCs w:val="18"/>
              </w:rPr>
            </w:pPr>
            <w:r w:rsidRPr="00595576">
              <w:rPr>
                <w:rFonts w:ascii="Arial Narrow" w:hAnsi="Arial Narrow"/>
                <w:sz w:val="18"/>
                <w:szCs w:val="18"/>
              </w:rPr>
              <w:t>2</w:t>
            </w:r>
          </w:p>
        </w:tc>
        <w:tc>
          <w:tcPr>
            <w:tcW w:w="1059" w:type="dxa"/>
            <w:vAlign w:val="center"/>
          </w:tcPr>
          <w:p w:rsidR="00595576" w:rsidRPr="00595576" w:rsidRDefault="00595576" w:rsidP="00FE6110">
            <w:pPr>
              <w:spacing w:line="300" w:lineRule="atLeast"/>
              <w:jc w:val="right"/>
              <w:cnfStyle w:val="000000100000"/>
              <w:rPr>
                <w:rFonts w:ascii="Arial Narrow" w:hAnsi="Arial Narrow"/>
                <w:sz w:val="18"/>
                <w:szCs w:val="18"/>
              </w:rPr>
            </w:pPr>
            <w:r w:rsidRPr="00595576">
              <w:rPr>
                <w:rFonts w:ascii="Arial Narrow" w:hAnsi="Arial Narrow"/>
                <w:sz w:val="18"/>
                <w:szCs w:val="18"/>
              </w:rPr>
              <w:t>1,5</w:t>
            </w:r>
          </w:p>
        </w:tc>
        <w:tc>
          <w:tcPr>
            <w:tcW w:w="1434" w:type="dxa"/>
            <w:vAlign w:val="center"/>
          </w:tcPr>
          <w:p w:rsidR="00595576" w:rsidRPr="00595576" w:rsidRDefault="00595576" w:rsidP="00FE6110">
            <w:pPr>
              <w:spacing w:line="300" w:lineRule="atLeast"/>
              <w:jc w:val="right"/>
              <w:cnfStyle w:val="000000100000"/>
              <w:rPr>
                <w:rFonts w:ascii="Arial Narrow" w:hAnsi="Arial Narrow"/>
                <w:sz w:val="18"/>
                <w:szCs w:val="18"/>
              </w:rPr>
            </w:pPr>
            <w:r w:rsidRPr="00595576">
              <w:rPr>
                <w:rFonts w:ascii="Arial Narrow" w:hAnsi="Arial Narrow"/>
                <w:sz w:val="18"/>
                <w:szCs w:val="18"/>
              </w:rPr>
              <w:t>400,0</w:t>
            </w:r>
          </w:p>
        </w:tc>
      </w:tr>
      <w:tr w:rsidR="00595576" w:rsidRPr="00B2659B" w:rsidTr="00595576">
        <w:trPr>
          <w:cnfStyle w:val="000000010000"/>
        </w:trPr>
        <w:tc>
          <w:tcPr>
            <w:cnfStyle w:val="001000000000"/>
            <w:tcW w:w="3227" w:type="dxa"/>
            <w:vAlign w:val="center"/>
          </w:tcPr>
          <w:p w:rsidR="00595576" w:rsidRPr="00595576" w:rsidRDefault="00595576" w:rsidP="00FE6110">
            <w:pPr>
              <w:spacing w:line="300" w:lineRule="atLeast"/>
              <w:rPr>
                <w:rFonts w:ascii="Arial Narrow" w:hAnsi="Arial Narrow"/>
                <w:b w:val="0"/>
                <w:sz w:val="18"/>
                <w:szCs w:val="18"/>
              </w:rPr>
            </w:pPr>
            <w:r w:rsidRPr="00595576">
              <w:rPr>
                <w:rFonts w:ascii="Arial Narrow" w:hAnsi="Arial Narrow"/>
                <w:b w:val="0"/>
                <w:sz w:val="18"/>
                <w:szCs w:val="18"/>
              </w:rPr>
              <w:t>Χρηματοοικονομικές υπηρεσίες</w:t>
            </w:r>
          </w:p>
        </w:tc>
        <w:tc>
          <w:tcPr>
            <w:tcW w:w="1059" w:type="dxa"/>
            <w:vAlign w:val="center"/>
          </w:tcPr>
          <w:p w:rsidR="00595576" w:rsidRPr="00595576" w:rsidRDefault="00595576" w:rsidP="00FE6110">
            <w:pPr>
              <w:spacing w:line="300" w:lineRule="atLeast"/>
              <w:jc w:val="right"/>
              <w:cnfStyle w:val="000000010000"/>
              <w:rPr>
                <w:rFonts w:ascii="Arial Narrow" w:hAnsi="Arial Narrow"/>
                <w:sz w:val="18"/>
                <w:szCs w:val="18"/>
              </w:rPr>
            </w:pPr>
            <w:r w:rsidRPr="00595576">
              <w:rPr>
                <w:rFonts w:ascii="Arial Narrow" w:hAnsi="Arial Narrow"/>
                <w:sz w:val="18"/>
                <w:szCs w:val="18"/>
              </w:rPr>
              <w:t>2</w:t>
            </w:r>
          </w:p>
        </w:tc>
        <w:tc>
          <w:tcPr>
            <w:tcW w:w="1059" w:type="dxa"/>
            <w:vAlign w:val="center"/>
          </w:tcPr>
          <w:p w:rsidR="00595576" w:rsidRPr="00595576" w:rsidRDefault="00595576" w:rsidP="00FE6110">
            <w:pPr>
              <w:spacing w:line="300" w:lineRule="atLeast"/>
              <w:jc w:val="right"/>
              <w:cnfStyle w:val="000000010000"/>
              <w:rPr>
                <w:rFonts w:ascii="Arial Narrow" w:hAnsi="Arial Narrow"/>
                <w:sz w:val="18"/>
                <w:szCs w:val="18"/>
              </w:rPr>
            </w:pPr>
            <w:r w:rsidRPr="00595576">
              <w:rPr>
                <w:rFonts w:ascii="Arial Narrow" w:hAnsi="Arial Narrow"/>
                <w:sz w:val="18"/>
                <w:szCs w:val="18"/>
              </w:rPr>
              <w:t>2,0</w:t>
            </w:r>
          </w:p>
        </w:tc>
        <w:tc>
          <w:tcPr>
            <w:tcW w:w="1059" w:type="dxa"/>
            <w:vAlign w:val="center"/>
          </w:tcPr>
          <w:p w:rsidR="00595576" w:rsidRPr="00595576" w:rsidRDefault="00595576" w:rsidP="00FE6110">
            <w:pPr>
              <w:spacing w:line="300" w:lineRule="atLeast"/>
              <w:jc w:val="right"/>
              <w:cnfStyle w:val="000000010000"/>
              <w:rPr>
                <w:rFonts w:ascii="Arial Narrow" w:hAnsi="Arial Narrow"/>
                <w:sz w:val="18"/>
                <w:szCs w:val="18"/>
              </w:rPr>
            </w:pPr>
            <w:r w:rsidRPr="00595576">
              <w:rPr>
                <w:rFonts w:ascii="Arial Narrow" w:hAnsi="Arial Narrow"/>
                <w:sz w:val="18"/>
                <w:szCs w:val="18"/>
              </w:rPr>
              <w:t>1</w:t>
            </w:r>
          </w:p>
        </w:tc>
        <w:tc>
          <w:tcPr>
            <w:tcW w:w="1059" w:type="dxa"/>
            <w:vAlign w:val="center"/>
          </w:tcPr>
          <w:p w:rsidR="00595576" w:rsidRPr="00595576" w:rsidRDefault="00595576" w:rsidP="00FE6110">
            <w:pPr>
              <w:spacing w:line="300" w:lineRule="atLeast"/>
              <w:jc w:val="right"/>
              <w:cnfStyle w:val="000000010000"/>
              <w:rPr>
                <w:rFonts w:ascii="Arial Narrow" w:hAnsi="Arial Narrow"/>
                <w:sz w:val="18"/>
                <w:szCs w:val="18"/>
              </w:rPr>
            </w:pPr>
            <w:r w:rsidRPr="00595576">
              <w:rPr>
                <w:rFonts w:ascii="Arial Narrow" w:hAnsi="Arial Narrow"/>
                <w:sz w:val="18"/>
                <w:szCs w:val="18"/>
              </w:rPr>
              <w:t>0,8</w:t>
            </w:r>
          </w:p>
        </w:tc>
        <w:tc>
          <w:tcPr>
            <w:tcW w:w="1434" w:type="dxa"/>
            <w:vAlign w:val="center"/>
          </w:tcPr>
          <w:p w:rsidR="00595576" w:rsidRPr="00595576" w:rsidRDefault="00595576" w:rsidP="00FE6110">
            <w:pPr>
              <w:spacing w:line="300" w:lineRule="atLeast"/>
              <w:jc w:val="right"/>
              <w:cnfStyle w:val="000000010000"/>
              <w:rPr>
                <w:rFonts w:ascii="Arial Narrow" w:hAnsi="Arial Narrow"/>
                <w:sz w:val="18"/>
                <w:szCs w:val="18"/>
              </w:rPr>
            </w:pPr>
            <w:r w:rsidRPr="00595576">
              <w:rPr>
                <w:rFonts w:ascii="Arial Narrow" w:hAnsi="Arial Narrow"/>
                <w:sz w:val="18"/>
                <w:szCs w:val="18"/>
              </w:rPr>
              <w:t>-58,3</w:t>
            </w:r>
          </w:p>
        </w:tc>
      </w:tr>
      <w:tr w:rsidR="00595576" w:rsidRPr="00B2659B" w:rsidTr="00595576">
        <w:trPr>
          <w:cnfStyle w:val="000000100000"/>
        </w:trPr>
        <w:tc>
          <w:tcPr>
            <w:cnfStyle w:val="001000000000"/>
            <w:tcW w:w="3227" w:type="dxa"/>
            <w:vAlign w:val="center"/>
          </w:tcPr>
          <w:p w:rsidR="00595576" w:rsidRPr="00595576" w:rsidRDefault="00595576" w:rsidP="00FE6110">
            <w:pPr>
              <w:spacing w:line="300" w:lineRule="atLeast"/>
              <w:rPr>
                <w:rFonts w:ascii="Arial Narrow" w:hAnsi="Arial Narrow"/>
                <w:b w:val="0"/>
                <w:sz w:val="18"/>
                <w:szCs w:val="18"/>
              </w:rPr>
            </w:pPr>
            <w:r w:rsidRPr="00595576">
              <w:rPr>
                <w:rFonts w:ascii="Arial Narrow" w:hAnsi="Arial Narrow"/>
                <w:b w:val="0"/>
                <w:sz w:val="18"/>
                <w:szCs w:val="18"/>
              </w:rPr>
              <w:t>Υπηρεσίες μεταποίησης αγαθών τα οποία ανήκουν σε άλλους</w:t>
            </w:r>
          </w:p>
        </w:tc>
        <w:tc>
          <w:tcPr>
            <w:tcW w:w="1059" w:type="dxa"/>
            <w:vAlign w:val="center"/>
          </w:tcPr>
          <w:p w:rsidR="00595576" w:rsidRPr="00595576" w:rsidRDefault="00595576" w:rsidP="00FE6110">
            <w:pPr>
              <w:spacing w:line="300" w:lineRule="atLeast"/>
              <w:jc w:val="right"/>
              <w:cnfStyle w:val="000000100000"/>
              <w:rPr>
                <w:rFonts w:ascii="Arial Narrow" w:hAnsi="Arial Narrow"/>
                <w:sz w:val="18"/>
                <w:szCs w:val="18"/>
              </w:rPr>
            </w:pPr>
            <w:r w:rsidRPr="00595576">
              <w:rPr>
                <w:rFonts w:ascii="Arial Narrow" w:hAnsi="Arial Narrow"/>
                <w:sz w:val="18"/>
                <w:szCs w:val="18"/>
              </w:rPr>
              <w:t>0</w:t>
            </w:r>
          </w:p>
        </w:tc>
        <w:tc>
          <w:tcPr>
            <w:tcW w:w="1059" w:type="dxa"/>
            <w:vAlign w:val="center"/>
          </w:tcPr>
          <w:p w:rsidR="00595576" w:rsidRPr="00595576" w:rsidRDefault="00595576" w:rsidP="00FE6110">
            <w:pPr>
              <w:spacing w:line="300" w:lineRule="atLeast"/>
              <w:jc w:val="right"/>
              <w:cnfStyle w:val="000000100000"/>
              <w:rPr>
                <w:rFonts w:ascii="Arial Narrow" w:hAnsi="Arial Narrow"/>
                <w:sz w:val="18"/>
                <w:szCs w:val="18"/>
              </w:rPr>
            </w:pPr>
            <w:r w:rsidRPr="00595576">
              <w:rPr>
                <w:rFonts w:ascii="Arial Narrow" w:hAnsi="Arial Narrow"/>
                <w:sz w:val="18"/>
                <w:szCs w:val="18"/>
              </w:rPr>
              <w:t>0,0</w:t>
            </w:r>
          </w:p>
        </w:tc>
        <w:tc>
          <w:tcPr>
            <w:tcW w:w="1059" w:type="dxa"/>
            <w:vAlign w:val="center"/>
          </w:tcPr>
          <w:p w:rsidR="00595576" w:rsidRPr="00595576" w:rsidRDefault="00595576" w:rsidP="00FE6110">
            <w:pPr>
              <w:spacing w:line="300" w:lineRule="atLeast"/>
              <w:jc w:val="right"/>
              <w:cnfStyle w:val="000000100000"/>
              <w:rPr>
                <w:rFonts w:ascii="Arial Narrow" w:hAnsi="Arial Narrow"/>
                <w:sz w:val="18"/>
                <w:szCs w:val="18"/>
              </w:rPr>
            </w:pPr>
            <w:r w:rsidRPr="00595576">
              <w:rPr>
                <w:rFonts w:ascii="Arial Narrow" w:hAnsi="Arial Narrow"/>
                <w:sz w:val="18"/>
                <w:szCs w:val="18"/>
              </w:rPr>
              <w:t>0</w:t>
            </w:r>
          </w:p>
        </w:tc>
        <w:tc>
          <w:tcPr>
            <w:tcW w:w="1059" w:type="dxa"/>
            <w:vAlign w:val="center"/>
          </w:tcPr>
          <w:p w:rsidR="00595576" w:rsidRPr="00595576" w:rsidRDefault="00595576" w:rsidP="00FE6110">
            <w:pPr>
              <w:spacing w:line="300" w:lineRule="atLeast"/>
              <w:jc w:val="right"/>
              <w:cnfStyle w:val="000000100000"/>
              <w:rPr>
                <w:rFonts w:ascii="Arial Narrow" w:hAnsi="Arial Narrow"/>
                <w:sz w:val="18"/>
                <w:szCs w:val="18"/>
              </w:rPr>
            </w:pPr>
            <w:r w:rsidRPr="00595576">
              <w:rPr>
                <w:rFonts w:ascii="Arial Narrow" w:hAnsi="Arial Narrow"/>
                <w:sz w:val="18"/>
                <w:szCs w:val="18"/>
              </w:rPr>
              <w:t>0,0</w:t>
            </w:r>
          </w:p>
        </w:tc>
        <w:tc>
          <w:tcPr>
            <w:tcW w:w="1434" w:type="dxa"/>
            <w:vAlign w:val="center"/>
          </w:tcPr>
          <w:p w:rsidR="00595576" w:rsidRPr="00595576" w:rsidRDefault="000B2E87" w:rsidP="00FE6110">
            <w:pPr>
              <w:spacing w:line="300" w:lineRule="atLeast"/>
              <w:jc w:val="right"/>
              <w:cnfStyle w:val="000000100000"/>
              <w:rPr>
                <w:rFonts w:ascii="Arial Narrow" w:hAnsi="Arial Narrow"/>
                <w:sz w:val="18"/>
                <w:szCs w:val="18"/>
              </w:rPr>
            </w:pPr>
            <w:r>
              <w:rPr>
                <w:rFonts w:ascii="Arial Narrow" w:hAnsi="Arial Narrow"/>
                <w:sz w:val="18"/>
                <w:szCs w:val="18"/>
              </w:rPr>
              <w:t>-</w:t>
            </w:r>
          </w:p>
        </w:tc>
      </w:tr>
    </w:tbl>
    <w:p w:rsidR="00ED7755" w:rsidRPr="001107F8" w:rsidRDefault="00ED7755" w:rsidP="00FE6110">
      <w:pPr>
        <w:spacing w:after="0" w:line="300" w:lineRule="atLeast"/>
        <w:rPr>
          <w:rFonts w:ascii="Arial Narrow" w:hAnsi="Arial Narrow"/>
          <w:sz w:val="18"/>
          <w:szCs w:val="18"/>
        </w:rPr>
      </w:pPr>
      <w:r w:rsidRPr="001107F8">
        <w:rPr>
          <w:rFonts w:ascii="Arial Narrow" w:hAnsi="Arial Narrow"/>
          <w:sz w:val="18"/>
          <w:szCs w:val="18"/>
        </w:rPr>
        <w:t>Πηγ</w:t>
      </w:r>
      <w:r w:rsidR="008475B4">
        <w:rPr>
          <w:rFonts w:ascii="Arial Narrow" w:hAnsi="Arial Narrow"/>
          <w:sz w:val="18"/>
          <w:szCs w:val="18"/>
        </w:rPr>
        <w:t>ή</w:t>
      </w:r>
      <w:r w:rsidRPr="001107F8">
        <w:rPr>
          <w:rFonts w:ascii="Arial Narrow" w:hAnsi="Arial Narrow"/>
          <w:sz w:val="18"/>
          <w:szCs w:val="18"/>
        </w:rPr>
        <w:t xml:space="preserve">: </w:t>
      </w:r>
      <w:proofErr w:type="spellStart"/>
      <w:r w:rsidRPr="001107F8">
        <w:rPr>
          <w:rFonts w:ascii="Arial Narrow" w:hAnsi="Arial Narrow"/>
          <w:sz w:val="18"/>
          <w:szCs w:val="18"/>
        </w:rPr>
        <w:t>Eurostat</w:t>
      </w:r>
      <w:proofErr w:type="spellEnd"/>
    </w:p>
    <w:p w:rsidR="003F7043" w:rsidRPr="001107F8" w:rsidRDefault="003F7043" w:rsidP="00FE6110">
      <w:pPr>
        <w:spacing w:after="0" w:line="300" w:lineRule="atLeast"/>
      </w:pPr>
    </w:p>
    <w:p w:rsidR="001D6F88" w:rsidRDefault="005A2594" w:rsidP="00FE6110">
      <w:pPr>
        <w:pStyle w:val="Heading2"/>
        <w:spacing w:before="0" w:line="300" w:lineRule="atLeast"/>
        <w:ind w:left="0" w:firstLine="0"/>
      </w:pPr>
      <w:bookmarkStart w:id="38" w:name="_Toc138159909"/>
      <w:r w:rsidRPr="001107F8">
        <w:t>Άμεσες ε</w:t>
      </w:r>
      <w:r w:rsidR="00B3162C" w:rsidRPr="001107F8">
        <w:t>πενδύσεις</w:t>
      </w:r>
      <w:bookmarkEnd w:id="38"/>
    </w:p>
    <w:p w:rsidR="008B39DC" w:rsidRDefault="008B39DC" w:rsidP="00FE6110">
      <w:pPr>
        <w:pStyle w:val="Caption"/>
        <w:spacing w:after="0" w:line="300" w:lineRule="atLeast"/>
        <w:rPr>
          <w:sz w:val="22"/>
          <w:szCs w:val="22"/>
        </w:rPr>
      </w:pPr>
    </w:p>
    <w:p w:rsidR="00BF4CE5" w:rsidRPr="001107F8" w:rsidRDefault="00BF4CE5" w:rsidP="00FE6110">
      <w:pPr>
        <w:pStyle w:val="Caption"/>
        <w:spacing w:after="0" w:line="300" w:lineRule="atLeast"/>
        <w:rPr>
          <w:sz w:val="22"/>
          <w:szCs w:val="22"/>
        </w:rPr>
      </w:pPr>
      <w:bookmarkStart w:id="39" w:name="_Toc138159939"/>
      <w:r w:rsidRPr="001107F8">
        <w:rPr>
          <w:sz w:val="22"/>
          <w:szCs w:val="22"/>
        </w:rPr>
        <w:t xml:space="preserve">Πίνακας </w:t>
      </w:r>
      <w:r w:rsidR="009463F0" w:rsidRPr="001107F8">
        <w:rPr>
          <w:sz w:val="22"/>
          <w:szCs w:val="22"/>
        </w:rPr>
        <w:fldChar w:fldCharType="begin"/>
      </w:r>
      <w:r w:rsidRPr="001107F8">
        <w:rPr>
          <w:sz w:val="22"/>
          <w:szCs w:val="22"/>
        </w:rPr>
        <w:instrText xml:space="preserve"> SEQ Πίνακας \* ARABIC </w:instrText>
      </w:r>
      <w:r w:rsidR="009463F0" w:rsidRPr="001107F8">
        <w:rPr>
          <w:sz w:val="22"/>
          <w:szCs w:val="22"/>
        </w:rPr>
        <w:fldChar w:fldCharType="separate"/>
      </w:r>
      <w:r w:rsidR="003C244B">
        <w:rPr>
          <w:noProof/>
          <w:sz w:val="22"/>
          <w:szCs w:val="22"/>
        </w:rPr>
        <w:t>21</w:t>
      </w:r>
      <w:r w:rsidR="009463F0" w:rsidRPr="001107F8">
        <w:rPr>
          <w:sz w:val="22"/>
          <w:szCs w:val="22"/>
        </w:rPr>
        <w:fldChar w:fldCharType="end"/>
      </w:r>
      <w:r w:rsidRPr="001107F8">
        <w:rPr>
          <w:sz w:val="22"/>
          <w:szCs w:val="22"/>
        </w:rPr>
        <w:t>: Ε</w:t>
      </w:r>
      <w:r w:rsidR="001107F8" w:rsidRPr="001107F8">
        <w:rPr>
          <w:sz w:val="22"/>
          <w:szCs w:val="22"/>
        </w:rPr>
        <w:t>πενδύσεις της Ελλάδας στη Σουηδία και επενδύσεις της Σουηδίας στην Ελλάδα</w:t>
      </w:r>
      <w:bookmarkEnd w:id="39"/>
    </w:p>
    <w:tbl>
      <w:tblPr>
        <w:tblStyle w:val="LightGrid-Accent11"/>
        <w:tblW w:w="5000" w:type="pct"/>
        <w:tblLook w:val="04A0"/>
      </w:tblPr>
      <w:tblGrid>
        <w:gridCol w:w="4064"/>
        <w:gridCol w:w="823"/>
        <w:gridCol w:w="823"/>
        <w:gridCol w:w="823"/>
        <w:gridCol w:w="941"/>
        <w:gridCol w:w="1048"/>
      </w:tblGrid>
      <w:tr w:rsidR="000B2E87" w:rsidRPr="00FC3D96" w:rsidTr="00FA03DE">
        <w:trPr>
          <w:cnfStyle w:val="100000000000"/>
        </w:trPr>
        <w:tc>
          <w:tcPr>
            <w:cnfStyle w:val="001000000000"/>
            <w:tcW w:w="2384" w:type="pct"/>
          </w:tcPr>
          <w:p w:rsidR="000B2E87" w:rsidRPr="00FC3D96" w:rsidRDefault="000B2E87" w:rsidP="00FE6110">
            <w:pPr>
              <w:spacing w:line="300" w:lineRule="atLeast"/>
              <w:rPr>
                <w:rFonts w:ascii="Arial Narrow" w:hAnsi="Arial Narrow"/>
                <w:sz w:val="18"/>
                <w:szCs w:val="18"/>
              </w:rPr>
            </w:pPr>
            <w:r w:rsidRPr="00FC3D96">
              <w:rPr>
                <w:rFonts w:ascii="Arial Narrow" w:hAnsi="Arial Narrow"/>
                <w:b w:val="0"/>
                <w:sz w:val="18"/>
                <w:szCs w:val="18"/>
              </w:rPr>
              <w:t xml:space="preserve"> (ποσά σε εκατ.</w:t>
            </w:r>
            <w:r>
              <w:rPr>
                <w:rFonts w:ascii="Arial Narrow" w:hAnsi="Arial Narrow"/>
                <w:b w:val="0"/>
                <w:sz w:val="18"/>
                <w:szCs w:val="18"/>
              </w:rPr>
              <w:t xml:space="preserve"> </w:t>
            </w:r>
            <w:r w:rsidRPr="00FC3D96">
              <w:rPr>
                <w:rFonts w:ascii="Arial Narrow" w:hAnsi="Arial Narrow"/>
                <w:b w:val="0"/>
                <w:sz w:val="18"/>
                <w:szCs w:val="18"/>
              </w:rPr>
              <w:t>EUR)</w:t>
            </w:r>
          </w:p>
        </w:tc>
        <w:tc>
          <w:tcPr>
            <w:tcW w:w="483" w:type="pct"/>
          </w:tcPr>
          <w:p w:rsidR="000B2E87" w:rsidRPr="00FC3D96" w:rsidRDefault="000B2E87" w:rsidP="00FE6110">
            <w:pPr>
              <w:spacing w:line="300" w:lineRule="atLeast"/>
              <w:jc w:val="center"/>
              <w:cnfStyle w:val="100000000000"/>
              <w:rPr>
                <w:rFonts w:ascii="Arial Narrow" w:hAnsi="Arial Narrow"/>
                <w:sz w:val="18"/>
                <w:szCs w:val="18"/>
              </w:rPr>
            </w:pPr>
            <w:r w:rsidRPr="00FC3D96">
              <w:rPr>
                <w:rFonts w:ascii="Arial Narrow" w:hAnsi="Arial Narrow"/>
                <w:sz w:val="18"/>
                <w:szCs w:val="18"/>
              </w:rPr>
              <w:t>2018</w:t>
            </w:r>
          </w:p>
        </w:tc>
        <w:tc>
          <w:tcPr>
            <w:tcW w:w="483" w:type="pct"/>
          </w:tcPr>
          <w:p w:rsidR="000B2E87" w:rsidRPr="00FC3D96" w:rsidRDefault="000B2E87" w:rsidP="00FE6110">
            <w:pPr>
              <w:spacing w:line="300" w:lineRule="atLeast"/>
              <w:jc w:val="center"/>
              <w:cnfStyle w:val="100000000000"/>
              <w:rPr>
                <w:rFonts w:ascii="Arial Narrow" w:hAnsi="Arial Narrow"/>
                <w:sz w:val="18"/>
                <w:szCs w:val="18"/>
              </w:rPr>
            </w:pPr>
            <w:r w:rsidRPr="00FC3D96">
              <w:rPr>
                <w:rFonts w:ascii="Arial Narrow" w:hAnsi="Arial Narrow"/>
                <w:sz w:val="18"/>
                <w:szCs w:val="18"/>
              </w:rPr>
              <w:t>2019</w:t>
            </w:r>
          </w:p>
        </w:tc>
        <w:tc>
          <w:tcPr>
            <w:tcW w:w="483" w:type="pct"/>
          </w:tcPr>
          <w:p w:rsidR="000B2E87" w:rsidRPr="00FC3D96" w:rsidRDefault="000B2E87" w:rsidP="00FE6110">
            <w:pPr>
              <w:spacing w:line="300" w:lineRule="atLeast"/>
              <w:jc w:val="center"/>
              <w:cnfStyle w:val="100000000000"/>
              <w:rPr>
                <w:rFonts w:ascii="Arial Narrow" w:hAnsi="Arial Narrow"/>
                <w:sz w:val="18"/>
                <w:szCs w:val="18"/>
              </w:rPr>
            </w:pPr>
            <w:r w:rsidRPr="00FC3D96">
              <w:rPr>
                <w:rFonts w:ascii="Arial Narrow" w:hAnsi="Arial Narrow"/>
                <w:sz w:val="18"/>
                <w:szCs w:val="18"/>
              </w:rPr>
              <w:t>2020</w:t>
            </w:r>
          </w:p>
        </w:tc>
        <w:tc>
          <w:tcPr>
            <w:tcW w:w="552" w:type="pct"/>
          </w:tcPr>
          <w:p w:rsidR="000B2E87" w:rsidRPr="00FC3D96" w:rsidRDefault="000B2E87" w:rsidP="00FE6110">
            <w:pPr>
              <w:spacing w:line="300" w:lineRule="atLeast"/>
              <w:jc w:val="center"/>
              <w:cnfStyle w:val="100000000000"/>
              <w:rPr>
                <w:rFonts w:ascii="Arial Narrow" w:hAnsi="Arial Narrow"/>
                <w:sz w:val="18"/>
                <w:szCs w:val="18"/>
              </w:rPr>
            </w:pPr>
            <w:r w:rsidRPr="00FC3D96">
              <w:rPr>
                <w:rFonts w:ascii="Arial Narrow" w:hAnsi="Arial Narrow"/>
                <w:sz w:val="18"/>
                <w:szCs w:val="18"/>
              </w:rPr>
              <w:t>2021</w:t>
            </w:r>
          </w:p>
        </w:tc>
        <w:tc>
          <w:tcPr>
            <w:tcW w:w="615" w:type="pct"/>
          </w:tcPr>
          <w:p w:rsidR="000B2E87" w:rsidRPr="00FC3D96" w:rsidRDefault="000B2E87" w:rsidP="00FE6110">
            <w:pPr>
              <w:spacing w:line="300" w:lineRule="atLeast"/>
              <w:jc w:val="center"/>
              <w:cnfStyle w:val="100000000000"/>
              <w:rPr>
                <w:rFonts w:ascii="Arial Narrow" w:hAnsi="Arial Narrow"/>
                <w:sz w:val="18"/>
                <w:szCs w:val="18"/>
              </w:rPr>
            </w:pPr>
            <w:r>
              <w:rPr>
                <w:rFonts w:ascii="Arial Narrow" w:hAnsi="Arial Narrow"/>
                <w:sz w:val="18"/>
                <w:szCs w:val="18"/>
              </w:rPr>
              <w:t>2022</w:t>
            </w:r>
          </w:p>
        </w:tc>
      </w:tr>
      <w:tr w:rsidR="000B2E87" w:rsidRPr="00604E67" w:rsidTr="00A61965">
        <w:trPr>
          <w:cnfStyle w:val="000000100000"/>
        </w:trPr>
        <w:tc>
          <w:tcPr>
            <w:cnfStyle w:val="001000000000"/>
            <w:tcW w:w="2384" w:type="pct"/>
            <w:vAlign w:val="center"/>
          </w:tcPr>
          <w:p w:rsidR="000B2E87" w:rsidRPr="00604E67" w:rsidRDefault="000B2E87" w:rsidP="00FE6110">
            <w:pPr>
              <w:spacing w:line="300" w:lineRule="atLeast"/>
              <w:rPr>
                <w:rFonts w:ascii="Arial Narrow" w:hAnsi="Arial Narrow"/>
                <w:b w:val="0"/>
                <w:sz w:val="18"/>
                <w:szCs w:val="18"/>
              </w:rPr>
            </w:pPr>
            <w:r w:rsidRPr="00604E67">
              <w:rPr>
                <w:rFonts w:ascii="Arial Narrow" w:hAnsi="Arial Narrow"/>
                <w:b w:val="0"/>
                <w:sz w:val="18"/>
                <w:szCs w:val="18"/>
              </w:rPr>
              <w:t>ΑΞΕ προς την Ελλάδα (απόθεμα)</w:t>
            </w:r>
            <w:r w:rsidRPr="00604E67">
              <w:rPr>
                <w:rFonts w:ascii="Arial Narrow" w:hAnsi="Arial Narrow"/>
                <w:sz w:val="18"/>
                <w:szCs w:val="18"/>
                <w:vertAlign w:val="superscript"/>
              </w:rPr>
              <w:t xml:space="preserve"> </w:t>
            </w:r>
          </w:p>
        </w:tc>
        <w:tc>
          <w:tcPr>
            <w:tcW w:w="483" w:type="pct"/>
            <w:vAlign w:val="center"/>
          </w:tcPr>
          <w:p w:rsidR="000B2E87" w:rsidRPr="00A61965" w:rsidRDefault="000B2E87" w:rsidP="00FE6110">
            <w:pPr>
              <w:spacing w:line="300" w:lineRule="atLeast"/>
              <w:jc w:val="right"/>
              <w:cnfStyle w:val="000000100000"/>
              <w:rPr>
                <w:rFonts w:ascii="Arial Narrow" w:hAnsi="Arial Narrow"/>
                <w:sz w:val="18"/>
                <w:szCs w:val="18"/>
              </w:rPr>
            </w:pPr>
            <w:r w:rsidRPr="00A61965">
              <w:rPr>
                <w:rFonts w:ascii="Arial Narrow" w:hAnsi="Arial Narrow"/>
                <w:sz w:val="18"/>
                <w:szCs w:val="18"/>
              </w:rPr>
              <w:t>107</w:t>
            </w:r>
          </w:p>
        </w:tc>
        <w:tc>
          <w:tcPr>
            <w:tcW w:w="483" w:type="pct"/>
            <w:vAlign w:val="center"/>
          </w:tcPr>
          <w:p w:rsidR="000B2E87" w:rsidRPr="00A61965" w:rsidRDefault="000B2E87" w:rsidP="00FE6110">
            <w:pPr>
              <w:spacing w:line="300" w:lineRule="atLeast"/>
              <w:jc w:val="right"/>
              <w:cnfStyle w:val="000000100000"/>
              <w:rPr>
                <w:rFonts w:ascii="Arial Narrow" w:hAnsi="Arial Narrow"/>
                <w:sz w:val="18"/>
                <w:szCs w:val="18"/>
              </w:rPr>
            </w:pPr>
            <w:r w:rsidRPr="00A61965">
              <w:rPr>
                <w:rFonts w:ascii="Arial Narrow" w:hAnsi="Arial Narrow"/>
                <w:sz w:val="18"/>
                <w:szCs w:val="18"/>
              </w:rPr>
              <w:t>131</w:t>
            </w:r>
          </w:p>
        </w:tc>
        <w:tc>
          <w:tcPr>
            <w:tcW w:w="483" w:type="pct"/>
            <w:vAlign w:val="center"/>
          </w:tcPr>
          <w:p w:rsidR="000B2E87" w:rsidRPr="00A61965" w:rsidRDefault="000B2E87" w:rsidP="00FE6110">
            <w:pPr>
              <w:spacing w:line="300" w:lineRule="atLeast"/>
              <w:jc w:val="right"/>
              <w:cnfStyle w:val="000000100000"/>
              <w:rPr>
                <w:rFonts w:ascii="Arial Narrow" w:hAnsi="Arial Narrow"/>
                <w:sz w:val="18"/>
                <w:szCs w:val="18"/>
              </w:rPr>
            </w:pPr>
            <w:r w:rsidRPr="00A61965">
              <w:rPr>
                <w:rFonts w:ascii="Arial Narrow" w:hAnsi="Arial Narrow"/>
                <w:sz w:val="18"/>
                <w:szCs w:val="18"/>
              </w:rPr>
              <w:t>104</w:t>
            </w:r>
          </w:p>
        </w:tc>
        <w:tc>
          <w:tcPr>
            <w:tcW w:w="552" w:type="pct"/>
            <w:vAlign w:val="center"/>
          </w:tcPr>
          <w:p w:rsidR="000B2E87" w:rsidRPr="00A61965" w:rsidRDefault="000B2E87" w:rsidP="00FE6110">
            <w:pPr>
              <w:spacing w:line="300" w:lineRule="atLeast"/>
              <w:jc w:val="right"/>
              <w:cnfStyle w:val="000000100000"/>
              <w:rPr>
                <w:rFonts w:ascii="Arial Narrow" w:hAnsi="Arial Narrow"/>
                <w:sz w:val="18"/>
                <w:szCs w:val="18"/>
              </w:rPr>
            </w:pPr>
            <w:r w:rsidRPr="00A61965">
              <w:rPr>
                <w:rFonts w:ascii="Arial Narrow" w:hAnsi="Arial Narrow"/>
                <w:sz w:val="18"/>
                <w:szCs w:val="18"/>
              </w:rPr>
              <w:t>175</w:t>
            </w:r>
            <w:r w:rsidR="00A61965" w:rsidRPr="00A61965">
              <w:rPr>
                <w:rFonts w:ascii="Arial Narrow" w:hAnsi="Arial Narrow"/>
                <w:sz w:val="18"/>
                <w:szCs w:val="18"/>
              </w:rPr>
              <w:t>**</w:t>
            </w:r>
          </w:p>
        </w:tc>
        <w:tc>
          <w:tcPr>
            <w:tcW w:w="615" w:type="pct"/>
            <w:vAlign w:val="center"/>
          </w:tcPr>
          <w:p w:rsidR="000B2E87" w:rsidRPr="00A61965" w:rsidRDefault="000B2E87" w:rsidP="00FE6110">
            <w:pPr>
              <w:spacing w:line="300" w:lineRule="atLeast"/>
              <w:jc w:val="right"/>
              <w:cnfStyle w:val="000000100000"/>
              <w:rPr>
                <w:rFonts w:ascii="Arial Narrow" w:hAnsi="Arial Narrow"/>
                <w:sz w:val="18"/>
                <w:szCs w:val="18"/>
              </w:rPr>
            </w:pPr>
            <w:r w:rsidRPr="00A61965">
              <w:rPr>
                <w:rFonts w:ascii="Arial Narrow" w:hAnsi="Arial Narrow"/>
                <w:sz w:val="18"/>
                <w:szCs w:val="18"/>
              </w:rPr>
              <w:t>*</w:t>
            </w:r>
          </w:p>
        </w:tc>
      </w:tr>
      <w:tr w:rsidR="000B2E87" w:rsidRPr="00604E67" w:rsidTr="00A61965">
        <w:trPr>
          <w:cnfStyle w:val="000000010000"/>
        </w:trPr>
        <w:tc>
          <w:tcPr>
            <w:cnfStyle w:val="001000000000"/>
            <w:tcW w:w="2384" w:type="pct"/>
            <w:vAlign w:val="center"/>
          </w:tcPr>
          <w:p w:rsidR="000B2E87" w:rsidRPr="00604E67" w:rsidRDefault="000B2E87" w:rsidP="00FE6110">
            <w:pPr>
              <w:spacing w:line="300" w:lineRule="atLeast"/>
              <w:rPr>
                <w:rFonts w:ascii="Arial Narrow" w:hAnsi="Arial Narrow"/>
                <w:b w:val="0"/>
                <w:sz w:val="18"/>
                <w:szCs w:val="18"/>
              </w:rPr>
            </w:pPr>
            <w:r w:rsidRPr="00604E67">
              <w:rPr>
                <w:rFonts w:ascii="Arial Narrow" w:hAnsi="Arial Narrow"/>
                <w:b w:val="0"/>
                <w:sz w:val="18"/>
                <w:szCs w:val="18"/>
              </w:rPr>
              <w:t>ΑΞΕ προς την Ελλάδα (ροή)</w:t>
            </w:r>
            <w:r w:rsidRPr="00604E67">
              <w:rPr>
                <w:rFonts w:ascii="Arial Narrow" w:hAnsi="Arial Narrow"/>
                <w:sz w:val="18"/>
                <w:szCs w:val="18"/>
                <w:vertAlign w:val="superscript"/>
              </w:rPr>
              <w:t xml:space="preserve"> </w:t>
            </w:r>
          </w:p>
        </w:tc>
        <w:tc>
          <w:tcPr>
            <w:tcW w:w="483" w:type="pct"/>
            <w:vAlign w:val="center"/>
          </w:tcPr>
          <w:p w:rsidR="000B2E87" w:rsidRPr="00A61965" w:rsidRDefault="000B2E87" w:rsidP="00FE6110">
            <w:pPr>
              <w:spacing w:line="300" w:lineRule="atLeast"/>
              <w:jc w:val="right"/>
              <w:cnfStyle w:val="000000010000"/>
              <w:rPr>
                <w:rFonts w:ascii="Arial Narrow" w:hAnsi="Arial Narrow"/>
                <w:sz w:val="18"/>
                <w:szCs w:val="18"/>
              </w:rPr>
            </w:pPr>
            <w:r w:rsidRPr="00A61965">
              <w:rPr>
                <w:rFonts w:ascii="Arial Narrow" w:hAnsi="Arial Narrow"/>
                <w:sz w:val="18"/>
                <w:szCs w:val="18"/>
              </w:rPr>
              <w:t>16</w:t>
            </w:r>
          </w:p>
        </w:tc>
        <w:tc>
          <w:tcPr>
            <w:tcW w:w="483" w:type="pct"/>
            <w:vAlign w:val="center"/>
          </w:tcPr>
          <w:p w:rsidR="000B2E87" w:rsidRPr="00A61965" w:rsidRDefault="000B2E87" w:rsidP="00FE6110">
            <w:pPr>
              <w:spacing w:line="300" w:lineRule="atLeast"/>
              <w:jc w:val="right"/>
              <w:cnfStyle w:val="000000010000"/>
              <w:rPr>
                <w:rFonts w:ascii="Arial Narrow" w:hAnsi="Arial Narrow"/>
                <w:sz w:val="18"/>
                <w:szCs w:val="18"/>
              </w:rPr>
            </w:pPr>
            <w:r w:rsidRPr="00A61965">
              <w:rPr>
                <w:rFonts w:ascii="Arial Narrow" w:hAnsi="Arial Narrow"/>
                <w:sz w:val="18"/>
                <w:szCs w:val="18"/>
              </w:rPr>
              <w:t>24</w:t>
            </w:r>
          </w:p>
        </w:tc>
        <w:tc>
          <w:tcPr>
            <w:tcW w:w="483" w:type="pct"/>
            <w:vAlign w:val="center"/>
          </w:tcPr>
          <w:p w:rsidR="000B2E87" w:rsidRPr="00A61965" w:rsidRDefault="000B2E87" w:rsidP="00FE6110">
            <w:pPr>
              <w:spacing w:line="300" w:lineRule="atLeast"/>
              <w:jc w:val="right"/>
              <w:cnfStyle w:val="000000010000"/>
              <w:rPr>
                <w:rFonts w:ascii="Arial Narrow" w:hAnsi="Arial Narrow"/>
                <w:sz w:val="18"/>
                <w:szCs w:val="18"/>
              </w:rPr>
            </w:pPr>
            <w:r w:rsidRPr="00A61965">
              <w:rPr>
                <w:rFonts w:ascii="Arial Narrow" w:hAnsi="Arial Narrow"/>
                <w:sz w:val="18"/>
                <w:szCs w:val="18"/>
              </w:rPr>
              <w:t>9</w:t>
            </w:r>
          </w:p>
        </w:tc>
        <w:tc>
          <w:tcPr>
            <w:tcW w:w="552" w:type="pct"/>
            <w:vAlign w:val="center"/>
          </w:tcPr>
          <w:p w:rsidR="000B2E87" w:rsidRPr="00A61965" w:rsidRDefault="000B2E87" w:rsidP="00FE6110">
            <w:pPr>
              <w:spacing w:line="300" w:lineRule="atLeast"/>
              <w:jc w:val="right"/>
              <w:cnfStyle w:val="000000010000"/>
              <w:rPr>
                <w:rFonts w:ascii="Arial Narrow" w:hAnsi="Arial Narrow"/>
                <w:sz w:val="18"/>
                <w:szCs w:val="18"/>
              </w:rPr>
            </w:pPr>
            <w:r w:rsidRPr="00A61965">
              <w:rPr>
                <w:rFonts w:ascii="Arial Narrow" w:hAnsi="Arial Narrow"/>
                <w:sz w:val="18"/>
                <w:szCs w:val="18"/>
              </w:rPr>
              <w:t>97</w:t>
            </w:r>
            <w:r w:rsidR="00A61965" w:rsidRPr="00A61965">
              <w:rPr>
                <w:rFonts w:ascii="Arial Narrow" w:hAnsi="Arial Narrow"/>
                <w:sz w:val="18"/>
                <w:szCs w:val="18"/>
              </w:rPr>
              <w:t>**</w:t>
            </w:r>
          </w:p>
        </w:tc>
        <w:tc>
          <w:tcPr>
            <w:tcW w:w="615" w:type="pct"/>
            <w:vAlign w:val="center"/>
          </w:tcPr>
          <w:p w:rsidR="000B2E87" w:rsidRPr="00A61965" w:rsidRDefault="000B2E87" w:rsidP="00FE6110">
            <w:pPr>
              <w:spacing w:line="300" w:lineRule="atLeast"/>
              <w:jc w:val="right"/>
              <w:cnfStyle w:val="000000010000"/>
              <w:rPr>
                <w:rFonts w:ascii="Arial Narrow" w:hAnsi="Arial Narrow"/>
                <w:sz w:val="18"/>
                <w:szCs w:val="18"/>
              </w:rPr>
            </w:pPr>
            <w:r w:rsidRPr="00A61965">
              <w:rPr>
                <w:rFonts w:ascii="Arial Narrow" w:hAnsi="Arial Narrow"/>
                <w:sz w:val="18"/>
                <w:szCs w:val="18"/>
              </w:rPr>
              <w:t>-77</w:t>
            </w:r>
            <w:r w:rsidR="00A61965" w:rsidRPr="00A61965">
              <w:rPr>
                <w:rFonts w:ascii="Arial Narrow" w:hAnsi="Arial Narrow"/>
                <w:sz w:val="18"/>
                <w:szCs w:val="18"/>
              </w:rPr>
              <w:t>**</w:t>
            </w:r>
          </w:p>
        </w:tc>
      </w:tr>
      <w:tr w:rsidR="000B2E87" w:rsidRPr="00604E67" w:rsidTr="00A61965">
        <w:trPr>
          <w:cnfStyle w:val="000000100000"/>
        </w:trPr>
        <w:tc>
          <w:tcPr>
            <w:cnfStyle w:val="001000000000"/>
            <w:tcW w:w="2384" w:type="pct"/>
            <w:vAlign w:val="center"/>
          </w:tcPr>
          <w:p w:rsidR="000B2E87" w:rsidRPr="00604E67" w:rsidRDefault="000B2E87" w:rsidP="00DD1E85">
            <w:pPr>
              <w:spacing w:line="300" w:lineRule="atLeast"/>
              <w:rPr>
                <w:rFonts w:ascii="Arial Narrow" w:hAnsi="Arial Narrow"/>
                <w:b w:val="0"/>
                <w:sz w:val="18"/>
                <w:szCs w:val="18"/>
              </w:rPr>
            </w:pPr>
            <w:r w:rsidRPr="00604E67">
              <w:rPr>
                <w:rFonts w:ascii="Arial Narrow" w:hAnsi="Arial Narrow"/>
                <w:b w:val="0"/>
                <w:sz w:val="18"/>
                <w:szCs w:val="18"/>
              </w:rPr>
              <w:t xml:space="preserve">Ελληνικές </w:t>
            </w:r>
            <w:r w:rsidR="00DD1E85">
              <w:rPr>
                <w:rFonts w:ascii="Arial Narrow" w:hAnsi="Arial Narrow"/>
                <w:b w:val="0"/>
                <w:sz w:val="18"/>
                <w:szCs w:val="18"/>
              </w:rPr>
              <w:t>ΑΞΕ</w:t>
            </w:r>
            <w:r w:rsidRPr="00604E67">
              <w:rPr>
                <w:rFonts w:ascii="Arial Narrow" w:hAnsi="Arial Narrow"/>
                <w:b w:val="0"/>
                <w:sz w:val="18"/>
                <w:szCs w:val="18"/>
              </w:rPr>
              <w:t xml:space="preserve"> στη Σουηδία (απόθεμα)</w:t>
            </w:r>
          </w:p>
        </w:tc>
        <w:tc>
          <w:tcPr>
            <w:tcW w:w="483" w:type="pct"/>
            <w:vAlign w:val="center"/>
          </w:tcPr>
          <w:p w:rsidR="000B2E87" w:rsidRPr="00A61965" w:rsidRDefault="000B2E87" w:rsidP="00FE6110">
            <w:pPr>
              <w:spacing w:line="300" w:lineRule="atLeast"/>
              <w:jc w:val="right"/>
              <w:cnfStyle w:val="000000100000"/>
              <w:rPr>
                <w:rFonts w:ascii="Arial Narrow" w:hAnsi="Arial Narrow"/>
                <w:sz w:val="18"/>
                <w:szCs w:val="18"/>
              </w:rPr>
            </w:pPr>
            <w:r w:rsidRPr="00A61965">
              <w:rPr>
                <w:rFonts w:ascii="Arial Narrow" w:hAnsi="Arial Narrow"/>
                <w:sz w:val="18"/>
                <w:szCs w:val="18"/>
              </w:rPr>
              <w:t>7</w:t>
            </w:r>
          </w:p>
        </w:tc>
        <w:tc>
          <w:tcPr>
            <w:tcW w:w="483" w:type="pct"/>
            <w:vAlign w:val="center"/>
          </w:tcPr>
          <w:p w:rsidR="000B2E87" w:rsidRPr="00A61965" w:rsidRDefault="000B2E87" w:rsidP="00FE6110">
            <w:pPr>
              <w:spacing w:line="300" w:lineRule="atLeast"/>
              <w:jc w:val="right"/>
              <w:cnfStyle w:val="000000100000"/>
              <w:rPr>
                <w:rFonts w:ascii="Arial Narrow" w:hAnsi="Arial Narrow"/>
                <w:sz w:val="18"/>
                <w:szCs w:val="18"/>
              </w:rPr>
            </w:pPr>
            <w:r w:rsidRPr="00A61965">
              <w:rPr>
                <w:rFonts w:ascii="Arial Narrow" w:hAnsi="Arial Narrow"/>
                <w:sz w:val="18"/>
                <w:szCs w:val="18"/>
              </w:rPr>
              <w:t>7</w:t>
            </w:r>
          </w:p>
        </w:tc>
        <w:tc>
          <w:tcPr>
            <w:tcW w:w="483" w:type="pct"/>
            <w:vAlign w:val="center"/>
          </w:tcPr>
          <w:p w:rsidR="000B2E87" w:rsidRPr="00A61965" w:rsidRDefault="000B2E87" w:rsidP="00FE6110">
            <w:pPr>
              <w:spacing w:line="300" w:lineRule="atLeast"/>
              <w:jc w:val="right"/>
              <w:cnfStyle w:val="000000100000"/>
              <w:rPr>
                <w:rFonts w:ascii="Arial Narrow" w:hAnsi="Arial Narrow"/>
                <w:sz w:val="18"/>
                <w:szCs w:val="18"/>
              </w:rPr>
            </w:pPr>
            <w:r w:rsidRPr="00A61965">
              <w:rPr>
                <w:rFonts w:ascii="Arial Narrow" w:hAnsi="Arial Narrow"/>
                <w:sz w:val="18"/>
                <w:szCs w:val="18"/>
              </w:rPr>
              <w:t>5</w:t>
            </w:r>
          </w:p>
        </w:tc>
        <w:tc>
          <w:tcPr>
            <w:tcW w:w="552" w:type="pct"/>
            <w:vAlign w:val="center"/>
          </w:tcPr>
          <w:p w:rsidR="000B2E87" w:rsidRPr="00A61965" w:rsidRDefault="000B2E87" w:rsidP="00FE6110">
            <w:pPr>
              <w:spacing w:line="300" w:lineRule="atLeast"/>
              <w:jc w:val="right"/>
              <w:cnfStyle w:val="000000100000"/>
              <w:rPr>
                <w:rFonts w:ascii="Arial Narrow" w:hAnsi="Arial Narrow"/>
                <w:sz w:val="18"/>
                <w:szCs w:val="18"/>
              </w:rPr>
            </w:pPr>
            <w:r w:rsidRPr="00A61965">
              <w:rPr>
                <w:rFonts w:ascii="Arial Narrow" w:hAnsi="Arial Narrow"/>
                <w:sz w:val="18"/>
                <w:szCs w:val="18"/>
              </w:rPr>
              <w:t>6</w:t>
            </w:r>
            <w:r w:rsidR="00A61965" w:rsidRPr="00A61965">
              <w:rPr>
                <w:rFonts w:ascii="Arial Narrow" w:hAnsi="Arial Narrow"/>
                <w:sz w:val="18"/>
                <w:szCs w:val="18"/>
              </w:rPr>
              <w:t>**</w:t>
            </w:r>
          </w:p>
        </w:tc>
        <w:tc>
          <w:tcPr>
            <w:tcW w:w="615" w:type="pct"/>
            <w:vAlign w:val="center"/>
          </w:tcPr>
          <w:p w:rsidR="000B2E87" w:rsidRPr="00A61965" w:rsidRDefault="000B2E87" w:rsidP="00FE6110">
            <w:pPr>
              <w:spacing w:line="300" w:lineRule="atLeast"/>
              <w:jc w:val="right"/>
              <w:cnfStyle w:val="000000100000"/>
              <w:rPr>
                <w:rFonts w:ascii="Arial Narrow" w:hAnsi="Arial Narrow"/>
                <w:sz w:val="18"/>
                <w:szCs w:val="18"/>
              </w:rPr>
            </w:pPr>
            <w:r w:rsidRPr="00A61965">
              <w:rPr>
                <w:rFonts w:ascii="Arial Narrow" w:hAnsi="Arial Narrow"/>
                <w:sz w:val="18"/>
                <w:szCs w:val="18"/>
              </w:rPr>
              <w:t>*</w:t>
            </w:r>
          </w:p>
        </w:tc>
      </w:tr>
      <w:tr w:rsidR="007E0C65" w:rsidRPr="00604E67" w:rsidTr="00A61965">
        <w:trPr>
          <w:cnfStyle w:val="000000010000"/>
        </w:trPr>
        <w:tc>
          <w:tcPr>
            <w:cnfStyle w:val="001000000000"/>
            <w:tcW w:w="2384" w:type="pct"/>
            <w:vAlign w:val="center"/>
          </w:tcPr>
          <w:p w:rsidR="007E0C65" w:rsidRPr="00604E67" w:rsidRDefault="007E0C65" w:rsidP="00FE6110">
            <w:pPr>
              <w:spacing w:line="300" w:lineRule="atLeast"/>
              <w:rPr>
                <w:rFonts w:ascii="Arial Narrow" w:hAnsi="Arial Narrow"/>
                <w:b w:val="0"/>
                <w:sz w:val="18"/>
                <w:szCs w:val="18"/>
              </w:rPr>
            </w:pPr>
            <w:r w:rsidRPr="00604E67">
              <w:rPr>
                <w:rFonts w:ascii="Arial Narrow" w:hAnsi="Arial Narrow"/>
                <w:b w:val="0"/>
                <w:sz w:val="18"/>
                <w:szCs w:val="18"/>
              </w:rPr>
              <w:t xml:space="preserve">Ελληνικές </w:t>
            </w:r>
            <w:r w:rsidR="00DD1E85">
              <w:rPr>
                <w:rFonts w:ascii="Arial Narrow" w:hAnsi="Arial Narrow"/>
                <w:b w:val="0"/>
                <w:sz w:val="18"/>
                <w:szCs w:val="18"/>
              </w:rPr>
              <w:t>ΑΞΕ</w:t>
            </w:r>
            <w:r w:rsidRPr="00604E67">
              <w:rPr>
                <w:rFonts w:ascii="Arial Narrow" w:hAnsi="Arial Narrow"/>
                <w:b w:val="0"/>
                <w:sz w:val="18"/>
                <w:szCs w:val="18"/>
              </w:rPr>
              <w:t xml:space="preserve"> στη Σουηδία (ροή)</w:t>
            </w:r>
            <w:r w:rsidRPr="00604E67">
              <w:rPr>
                <w:rFonts w:ascii="Arial Narrow" w:hAnsi="Arial Narrow"/>
                <w:sz w:val="18"/>
                <w:szCs w:val="18"/>
                <w:vertAlign w:val="superscript"/>
              </w:rPr>
              <w:t xml:space="preserve"> </w:t>
            </w:r>
          </w:p>
        </w:tc>
        <w:tc>
          <w:tcPr>
            <w:tcW w:w="483" w:type="pct"/>
            <w:vAlign w:val="center"/>
          </w:tcPr>
          <w:p w:rsidR="007E0C65" w:rsidRPr="00A61965" w:rsidRDefault="007E0C65" w:rsidP="00FE6110">
            <w:pPr>
              <w:spacing w:line="300" w:lineRule="atLeast"/>
              <w:jc w:val="right"/>
              <w:cnfStyle w:val="000000010000"/>
              <w:rPr>
                <w:rFonts w:ascii="Arial Narrow" w:hAnsi="Arial Narrow"/>
                <w:sz w:val="18"/>
                <w:szCs w:val="18"/>
              </w:rPr>
            </w:pPr>
            <w:r w:rsidRPr="00A61965">
              <w:rPr>
                <w:rFonts w:ascii="Arial Narrow" w:hAnsi="Arial Narrow"/>
                <w:sz w:val="18"/>
                <w:szCs w:val="18"/>
              </w:rPr>
              <w:t>-3</w:t>
            </w:r>
          </w:p>
        </w:tc>
        <w:tc>
          <w:tcPr>
            <w:tcW w:w="483" w:type="pct"/>
            <w:vAlign w:val="center"/>
          </w:tcPr>
          <w:p w:rsidR="007E0C65" w:rsidRPr="00A61965" w:rsidRDefault="007E0C65" w:rsidP="00FE6110">
            <w:pPr>
              <w:spacing w:line="300" w:lineRule="atLeast"/>
              <w:jc w:val="right"/>
              <w:cnfStyle w:val="000000010000"/>
              <w:rPr>
                <w:rFonts w:ascii="Arial Narrow" w:hAnsi="Arial Narrow"/>
                <w:sz w:val="18"/>
                <w:szCs w:val="18"/>
              </w:rPr>
            </w:pPr>
            <w:r w:rsidRPr="00A61965">
              <w:rPr>
                <w:rFonts w:ascii="Arial Narrow" w:hAnsi="Arial Narrow"/>
                <w:sz w:val="18"/>
                <w:szCs w:val="18"/>
              </w:rPr>
              <w:t>-3</w:t>
            </w:r>
          </w:p>
        </w:tc>
        <w:tc>
          <w:tcPr>
            <w:tcW w:w="483" w:type="pct"/>
            <w:vAlign w:val="center"/>
          </w:tcPr>
          <w:p w:rsidR="007E0C65" w:rsidRPr="00A61965" w:rsidRDefault="007E0C65" w:rsidP="00FE6110">
            <w:pPr>
              <w:spacing w:line="300" w:lineRule="atLeast"/>
              <w:jc w:val="right"/>
              <w:cnfStyle w:val="000000010000"/>
              <w:rPr>
                <w:rFonts w:ascii="Arial Narrow" w:hAnsi="Arial Narrow"/>
                <w:sz w:val="18"/>
                <w:szCs w:val="18"/>
              </w:rPr>
            </w:pPr>
            <w:r w:rsidRPr="00A61965">
              <w:rPr>
                <w:rFonts w:ascii="Arial Narrow" w:hAnsi="Arial Narrow"/>
                <w:sz w:val="18"/>
                <w:szCs w:val="18"/>
              </w:rPr>
              <w:t>2</w:t>
            </w:r>
          </w:p>
        </w:tc>
        <w:tc>
          <w:tcPr>
            <w:tcW w:w="552" w:type="pct"/>
            <w:vAlign w:val="center"/>
          </w:tcPr>
          <w:p w:rsidR="007E0C65" w:rsidRPr="00A61965" w:rsidRDefault="007E0C65" w:rsidP="00FE6110">
            <w:pPr>
              <w:spacing w:line="300" w:lineRule="atLeast"/>
              <w:jc w:val="right"/>
              <w:cnfStyle w:val="000000010000"/>
              <w:rPr>
                <w:rFonts w:ascii="Arial Narrow" w:hAnsi="Arial Narrow"/>
                <w:sz w:val="18"/>
                <w:szCs w:val="18"/>
              </w:rPr>
            </w:pPr>
            <w:r w:rsidRPr="00A61965">
              <w:rPr>
                <w:rFonts w:ascii="Arial Narrow" w:hAnsi="Arial Narrow"/>
                <w:sz w:val="18"/>
                <w:szCs w:val="18"/>
              </w:rPr>
              <w:t>0</w:t>
            </w:r>
            <w:r w:rsidR="00A61965" w:rsidRPr="00A61965">
              <w:rPr>
                <w:rFonts w:ascii="Arial Narrow" w:hAnsi="Arial Narrow"/>
                <w:sz w:val="18"/>
                <w:szCs w:val="18"/>
              </w:rPr>
              <w:t>**</w:t>
            </w:r>
          </w:p>
        </w:tc>
        <w:tc>
          <w:tcPr>
            <w:tcW w:w="615" w:type="pct"/>
            <w:vAlign w:val="center"/>
          </w:tcPr>
          <w:p w:rsidR="007E0C65" w:rsidRPr="00A61965" w:rsidRDefault="007E0C65" w:rsidP="00FE6110">
            <w:pPr>
              <w:spacing w:line="300" w:lineRule="atLeast"/>
              <w:jc w:val="right"/>
              <w:cnfStyle w:val="000000010000"/>
              <w:rPr>
                <w:rFonts w:ascii="Arial Narrow" w:hAnsi="Arial Narrow"/>
                <w:sz w:val="18"/>
                <w:szCs w:val="18"/>
              </w:rPr>
            </w:pPr>
            <w:r w:rsidRPr="00A61965">
              <w:rPr>
                <w:rFonts w:ascii="Arial Narrow" w:hAnsi="Arial Narrow"/>
                <w:sz w:val="18"/>
                <w:szCs w:val="18"/>
              </w:rPr>
              <w:t>2</w:t>
            </w:r>
            <w:r w:rsidR="00A61965" w:rsidRPr="00A61965">
              <w:rPr>
                <w:rFonts w:ascii="Arial Narrow" w:hAnsi="Arial Narrow"/>
                <w:sz w:val="18"/>
                <w:szCs w:val="18"/>
              </w:rPr>
              <w:t>**</w:t>
            </w:r>
          </w:p>
        </w:tc>
      </w:tr>
    </w:tbl>
    <w:p w:rsidR="001107F8" w:rsidRDefault="00A61965" w:rsidP="00FE6110">
      <w:pPr>
        <w:spacing w:after="0" w:line="300" w:lineRule="atLeast"/>
        <w:rPr>
          <w:rFonts w:ascii="Arial Narrow" w:hAnsi="Arial Narrow"/>
          <w:sz w:val="18"/>
          <w:szCs w:val="18"/>
        </w:rPr>
      </w:pPr>
      <w:r>
        <w:rPr>
          <w:rFonts w:ascii="Arial Narrow" w:hAnsi="Arial Narrow"/>
          <w:sz w:val="18"/>
          <w:szCs w:val="18"/>
        </w:rPr>
        <w:t>*</w:t>
      </w:r>
      <w:r w:rsidR="001107F8" w:rsidRPr="00604E67">
        <w:rPr>
          <w:rFonts w:ascii="Arial Narrow" w:hAnsi="Arial Narrow"/>
          <w:sz w:val="18"/>
          <w:szCs w:val="18"/>
        </w:rPr>
        <w:t>= δεν διατίθενται στοιχεία</w:t>
      </w:r>
    </w:p>
    <w:p w:rsidR="00A61965" w:rsidRPr="00604E67" w:rsidRDefault="00A61965" w:rsidP="00FE6110">
      <w:pPr>
        <w:spacing w:after="0" w:line="300" w:lineRule="atLeast"/>
        <w:rPr>
          <w:rFonts w:ascii="Arial Narrow" w:hAnsi="Arial Narrow"/>
          <w:sz w:val="18"/>
          <w:szCs w:val="18"/>
        </w:rPr>
      </w:pPr>
      <w:r>
        <w:rPr>
          <w:rFonts w:ascii="Arial Narrow" w:hAnsi="Arial Narrow"/>
          <w:sz w:val="18"/>
          <w:szCs w:val="18"/>
        </w:rPr>
        <w:t>**= προσωρινά στοιχεία</w:t>
      </w:r>
    </w:p>
    <w:p w:rsidR="001107F8" w:rsidRPr="00604E67" w:rsidRDefault="001107F8" w:rsidP="00FE6110">
      <w:pPr>
        <w:spacing w:after="0" w:line="300" w:lineRule="atLeast"/>
        <w:rPr>
          <w:rFonts w:ascii="Arial Narrow" w:hAnsi="Arial Narrow"/>
          <w:sz w:val="18"/>
          <w:szCs w:val="18"/>
        </w:rPr>
      </w:pPr>
      <w:r w:rsidRPr="00604E67">
        <w:rPr>
          <w:rFonts w:ascii="Arial Narrow" w:hAnsi="Arial Narrow"/>
          <w:sz w:val="18"/>
          <w:szCs w:val="18"/>
        </w:rPr>
        <w:t>Πηγή : Τράπεζα της Ελλάδος</w:t>
      </w:r>
    </w:p>
    <w:p w:rsidR="00DD1E85" w:rsidRPr="001107F8" w:rsidRDefault="00DD1E85" w:rsidP="00FE6110">
      <w:pPr>
        <w:spacing w:after="0" w:line="300" w:lineRule="atLeast"/>
      </w:pPr>
    </w:p>
    <w:p w:rsidR="002158E7" w:rsidRDefault="00B15845" w:rsidP="00FE6110">
      <w:pPr>
        <w:spacing w:after="0" w:line="300" w:lineRule="atLeast"/>
        <w:jc w:val="both"/>
      </w:pPr>
      <w:r w:rsidRPr="00386CEE">
        <w:tab/>
      </w:r>
      <w:r w:rsidR="00F7387D" w:rsidRPr="00AF0126">
        <w:t xml:space="preserve">Σε ότι αφορά στις επενδυτικές </w:t>
      </w:r>
      <w:r w:rsidR="008567DD">
        <w:t>εισ</w:t>
      </w:r>
      <w:r w:rsidR="00F7387D" w:rsidRPr="00AF0126">
        <w:t xml:space="preserve">ροές, </w:t>
      </w:r>
      <w:r w:rsidR="00F7387D">
        <w:t xml:space="preserve">η </w:t>
      </w:r>
      <w:r w:rsidR="00F7387D" w:rsidRPr="00AF0126">
        <w:t>παρουσία σουηδικών εταιρειών στην Ελλάδα</w:t>
      </w:r>
      <w:r w:rsidR="00F7387D">
        <w:t xml:space="preserve"> εντοπίζεται, μεταξύ άλλων, </w:t>
      </w:r>
      <w:r w:rsidR="00F7387D" w:rsidRPr="00AF0126">
        <w:t xml:space="preserve">στους τομείς μεταφορών και αποθήκευσης, μεταποίησης και μηχανικού εξοπλισμού, υγείας, εμπορίου, ενέργειας και περιβάλλοντος. </w:t>
      </w:r>
      <w:r w:rsidRPr="00386CEE">
        <w:t xml:space="preserve">Στην Ελλάδα δραστηριοποιούνται περί τις σαράντα σουηδικές εταιρείες μεταξύ των οποίων οι Ikea, Volvo, Volvo </w:t>
      </w:r>
      <w:proofErr w:type="spellStart"/>
      <w:r w:rsidRPr="00386CEE">
        <w:t>Penta</w:t>
      </w:r>
      <w:proofErr w:type="spellEnd"/>
      <w:r w:rsidRPr="00386CEE">
        <w:t xml:space="preserve">, </w:t>
      </w:r>
      <w:proofErr w:type="spellStart"/>
      <w:r w:rsidRPr="00386CEE">
        <w:t>Scania</w:t>
      </w:r>
      <w:proofErr w:type="spellEnd"/>
      <w:r w:rsidRPr="00386CEE">
        <w:t xml:space="preserve">, </w:t>
      </w:r>
      <w:proofErr w:type="spellStart"/>
      <w:r w:rsidRPr="00386CEE">
        <w:t>Skf</w:t>
      </w:r>
      <w:proofErr w:type="spellEnd"/>
      <w:r w:rsidRPr="00386CEE">
        <w:t xml:space="preserve">, Ericsson, </w:t>
      </w:r>
      <w:proofErr w:type="spellStart"/>
      <w:r w:rsidRPr="00386CEE">
        <w:t>Abb</w:t>
      </w:r>
      <w:proofErr w:type="spellEnd"/>
      <w:r w:rsidRPr="00386CEE">
        <w:t xml:space="preserve">, </w:t>
      </w:r>
      <w:proofErr w:type="spellStart"/>
      <w:r w:rsidRPr="00386CEE">
        <w:t>Astrazeneca</w:t>
      </w:r>
      <w:proofErr w:type="spellEnd"/>
      <w:r w:rsidRPr="00386CEE">
        <w:t xml:space="preserve">, </w:t>
      </w:r>
      <w:proofErr w:type="spellStart"/>
      <w:r w:rsidRPr="00386CEE">
        <w:t>Scania</w:t>
      </w:r>
      <w:proofErr w:type="spellEnd"/>
      <w:r w:rsidRPr="00386CEE">
        <w:t xml:space="preserve">, Husqvarna, </w:t>
      </w:r>
      <w:proofErr w:type="spellStart"/>
      <w:r w:rsidRPr="00386CEE">
        <w:t>Atlas</w:t>
      </w:r>
      <w:proofErr w:type="spellEnd"/>
      <w:r w:rsidRPr="00386CEE">
        <w:t xml:space="preserve"> </w:t>
      </w:r>
      <w:proofErr w:type="spellStart"/>
      <w:r w:rsidRPr="00386CEE">
        <w:t>Copco</w:t>
      </w:r>
      <w:proofErr w:type="spellEnd"/>
      <w:r w:rsidRPr="00386CEE">
        <w:t xml:space="preserve">, Tetra Pak, SAS, </w:t>
      </w:r>
      <w:proofErr w:type="spellStart"/>
      <w:r w:rsidR="00411845" w:rsidRPr="00386CEE">
        <w:t>Epiroc</w:t>
      </w:r>
      <w:proofErr w:type="spellEnd"/>
      <w:r w:rsidR="00411845" w:rsidRPr="00386CEE">
        <w:t xml:space="preserve">, </w:t>
      </w:r>
      <w:proofErr w:type="spellStart"/>
      <w:r w:rsidRPr="00386CEE">
        <w:t>Duxiana</w:t>
      </w:r>
      <w:proofErr w:type="spellEnd"/>
      <w:r w:rsidRPr="00386CEE">
        <w:t xml:space="preserve">, </w:t>
      </w:r>
      <w:proofErr w:type="spellStart"/>
      <w:r w:rsidRPr="00386CEE">
        <w:t>Elekta</w:t>
      </w:r>
      <w:proofErr w:type="spellEnd"/>
      <w:r w:rsidRPr="00386CEE">
        <w:t xml:space="preserve">, H&amp;M, Electrolux, </w:t>
      </w:r>
      <w:proofErr w:type="spellStart"/>
      <w:r w:rsidRPr="00386CEE">
        <w:t>Getinge</w:t>
      </w:r>
      <w:proofErr w:type="spellEnd"/>
      <w:r w:rsidRPr="00386CEE">
        <w:t xml:space="preserve">, </w:t>
      </w:r>
      <w:proofErr w:type="spellStart"/>
      <w:r w:rsidRPr="00386CEE">
        <w:t>Combitrans</w:t>
      </w:r>
      <w:proofErr w:type="spellEnd"/>
      <w:r w:rsidRPr="00386CEE">
        <w:t xml:space="preserve">, </w:t>
      </w:r>
      <w:proofErr w:type="spellStart"/>
      <w:r w:rsidRPr="00386CEE">
        <w:t>Uddeholm</w:t>
      </w:r>
      <w:proofErr w:type="spellEnd"/>
      <w:r w:rsidRPr="00386CEE">
        <w:t xml:space="preserve">, </w:t>
      </w:r>
      <w:proofErr w:type="spellStart"/>
      <w:r w:rsidRPr="00386CEE">
        <w:t>Hiab</w:t>
      </w:r>
      <w:proofErr w:type="spellEnd"/>
      <w:r w:rsidRPr="00386CEE">
        <w:t xml:space="preserve">, </w:t>
      </w:r>
      <w:proofErr w:type="spellStart"/>
      <w:r w:rsidRPr="00386CEE">
        <w:t>Bentone</w:t>
      </w:r>
      <w:proofErr w:type="spellEnd"/>
      <w:r w:rsidRPr="00386CEE">
        <w:t xml:space="preserve">, </w:t>
      </w:r>
      <w:proofErr w:type="spellStart"/>
      <w:r w:rsidRPr="00386CEE">
        <w:t>Eolvent</w:t>
      </w:r>
      <w:proofErr w:type="spellEnd"/>
      <w:r w:rsidRPr="00386CEE">
        <w:t xml:space="preserve">, </w:t>
      </w:r>
      <w:proofErr w:type="spellStart"/>
      <w:r w:rsidRPr="00386CEE">
        <w:t>Turbogeneral</w:t>
      </w:r>
      <w:proofErr w:type="spellEnd"/>
      <w:r w:rsidRPr="00386CEE">
        <w:t xml:space="preserve">, </w:t>
      </w:r>
      <w:proofErr w:type="spellStart"/>
      <w:r w:rsidRPr="00386CEE">
        <w:t>Jensen</w:t>
      </w:r>
      <w:proofErr w:type="spellEnd"/>
      <w:r w:rsidRPr="00386CEE">
        <w:t xml:space="preserve"> </w:t>
      </w:r>
      <w:proofErr w:type="spellStart"/>
      <w:r w:rsidRPr="00386CEE">
        <w:t>Ventilation</w:t>
      </w:r>
      <w:proofErr w:type="spellEnd"/>
      <w:r w:rsidRPr="00386CEE">
        <w:t xml:space="preserve">, </w:t>
      </w:r>
      <w:proofErr w:type="spellStart"/>
      <w:r w:rsidRPr="00386CEE">
        <w:t>Thermia</w:t>
      </w:r>
      <w:proofErr w:type="spellEnd"/>
      <w:r w:rsidRPr="00386CEE">
        <w:t xml:space="preserve"> </w:t>
      </w:r>
      <w:proofErr w:type="spellStart"/>
      <w:r w:rsidRPr="00386CEE">
        <w:t>Varmepump</w:t>
      </w:r>
      <w:proofErr w:type="spellEnd"/>
      <w:r w:rsidRPr="00386CEE">
        <w:t xml:space="preserve">, </w:t>
      </w:r>
      <w:proofErr w:type="spellStart"/>
      <w:r w:rsidRPr="00386CEE">
        <w:t>Esbe</w:t>
      </w:r>
      <w:proofErr w:type="spellEnd"/>
      <w:r w:rsidRPr="00386CEE">
        <w:t xml:space="preserve">, </w:t>
      </w:r>
      <w:proofErr w:type="spellStart"/>
      <w:r w:rsidRPr="00386CEE">
        <w:t>Europafilter</w:t>
      </w:r>
      <w:proofErr w:type="spellEnd"/>
      <w:r w:rsidRPr="00386CEE">
        <w:t xml:space="preserve">, </w:t>
      </w:r>
      <w:proofErr w:type="spellStart"/>
      <w:r w:rsidRPr="00386CEE">
        <w:t>Alfalaval</w:t>
      </w:r>
      <w:proofErr w:type="spellEnd"/>
      <w:r w:rsidRPr="00386CEE">
        <w:t xml:space="preserve">, </w:t>
      </w:r>
      <w:proofErr w:type="spellStart"/>
      <w:r w:rsidRPr="00386CEE">
        <w:t>Spxflow</w:t>
      </w:r>
      <w:proofErr w:type="spellEnd"/>
      <w:r w:rsidRPr="00386CEE">
        <w:t xml:space="preserve">, Oriflame, </w:t>
      </w:r>
      <w:proofErr w:type="spellStart"/>
      <w:r w:rsidRPr="00386CEE">
        <w:t>Consilium</w:t>
      </w:r>
      <w:proofErr w:type="spellEnd"/>
      <w:r w:rsidRPr="00386CEE">
        <w:t xml:space="preserve">, </w:t>
      </w:r>
      <w:proofErr w:type="spellStart"/>
      <w:r w:rsidRPr="00386CEE">
        <w:t>Hospitecnica</w:t>
      </w:r>
      <w:proofErr w:type="spellEnd"/>
      <w:r w:rsidRPr="00386CEE">
        <w:t xml:space="preserve">, </w:t>
      </w:r>
      <w:proofErr w:type="spellStart"/>
      <w:r w:rsidRPr="00386CEE">
        <w:t>Intrum</w:t>
      </w:r>
      <w:proofErr w:type="spellEnd"/>
      <w:r w:rsidRPr="00386CEE">
        <w:t xml:space="preserve">, </w:t>
      </w:r>
      <w:proofErr w:type="spellStart"/>
      <w:r w:rsidRPr="00386CEE">
        <w:t>Sterner</w:t>
      </w:r>
      <w:proofErr w:type="spellEnd"/>
      <w:r w:rsidRPr="00386CEE">
        <w:t xml:space="preserve"> </w:t>
      </w:r>
      <w:proofErr w:type="spellStart"/>
      <w:r w:rsidRPr="00386CEE">
        <w:t>Stenhus</w:t>
      </w:r>
      <w:proofErr w:type="spellEnd"/>
      <w:r w:rsidRPr="00386CEE">
        <w:t xml:space="preserve"> κ.α. </w:t>
      </w:r>
    </w:p>
    <w:p w:rsidR="00B15845" w:rsidRPr="001107F8" w:rsidRDefault="00B15845" w:rsidP="00FE6110">
      <w:pPr>
        <w:spacing w:after="0" w:line="300" w:lineRule="atLeast"/>
      </w:pPr>
    </w:p>
    <w:p w:rsidR="001D6F88" w:rsidRDefault="00B3162C" w:rsidP="00FE6110">
      <w:pPr>
        <w:pStyle w:val="Heading2"/>
        <w:spacing w:before="0" w:line="300" w:lineRule="atLeast"/>
        <w:ind w:left="0" w:firstLine="0"/>
      </w:pPr>
      <w:bookmarkStart w:id="40" w:name="_Toc138159910"/>
      <w:r w:rsidRPr="001107F8">
        <w:lastRenderedPageBreak/>
        <w:t xml:space="preserve">Θεσμικό πλαίσιο οικονομικής συνεργασίας Ελλάδας </w:t>
      </w:r>
      <w:r w:rsidR="008475B4">
        <w:t>–</w:t>
      </w:r>
      <w:r w:rsidRPr="001107F8">
        <w:t xml:space="preserve"> </w:t>
      </w:r>
      <w:r w:rsidR="00F9407F" w:rsidRPr="001107F8">
        <w:t>Σουηδίας</w:t>
      </w:r>
      <w:bookmarkEnd w:id="40"/>
    </w:p>
    <w:p w:rsidR="00386CEE" w:rsidRDefault="00386CEE" w:rsidP="00FE6110">
      <w:pPr>
        <w:pStyle w:val="1NEAETHSIA"/>
        <w:shd w:val="clear" w:color="auto" w:fill="auto"/>
      </w:pPr>
    </w:p>
    <w:p w:rsidR="00B61EF1" w:rsidRDefault="00386CEE" w:rsidP="00FE6110">
      <w:pPr>
        <w:pStyle w:val="1NEAETHSIA"/>
        <w:shd w:val="clear" w:color="auto" w:fill="auto"/>
        <w:rPr>
          <w:rFonts w:asciiTheme="minorHAnsi" w:eastAsiaTheme="minorEastAsia" w:hAnsiTheme="minorHAnsi" w:cstheme="minorBidi"/>
        </w:rPr>
      </w:pPr>
      <w:r>
        <w:tab/>
      </w:r>
      <w:r w:rsidR="00B61EF1">
        <w:rPr>
          <w:rFonts w:asciiTheme="minorHAnsi" w:eastAsiaTheme="minorEastAsia" w:hAnsiTheme="minorHAnsi" w:cstheme="minorBidi"/>
        </w:rPr>
        <w:t>Η</w:t>
      </w:r>
      <w:r w:rsidRPr="00386CEE">
        <w:rPr>
          <w:rFonts w:asciiTheme="minorHAnsi" w:eastAsiaTheme="minorEastAsia" w:hAnsiTheme="minorHAnsi" w:cstheme="minorBidi"/>
        </w:rPr>
        <w:t xml:space="preserve"> </w:t>
      </w:r>
      <w:r w:rsidR="00BF4B73" w:rsidRPr="00386CEE">
        <w:rPr>
          <w:rFonts w:asciiTheme="minorHAnsi" w:eastAsiaTheme="minorEastAsia" w:hAnsiTheme="minorHAnsi" w:cstheme="minorBidi"/>
        </w:rPr>
        <w:t xml:space="preserve">σύμβαση Ελλάδος </w:t>
      </w:r>
      <w:r w:rsidR="00225D52">
        <w:rPr>
          <w:rFonts w:asciiTheme="minorHAnsi" w:eastAsiaTheme="minorEastAsia" w:hAnsiTheme="minorHAnsi" w:cstheme="minorBidi"/>
        </w:rPr>
        <w:t xml:space="preserve">- </w:t>
      </w:r>
      <w:r w:rsidR="00BF4B73" w:rsidRPr="00386CEE">
        <w:rPr>
          <w:rFonts w:asciiTheme="minorHAnsi" w:eastAsiaTheme="minorEastAsia" w:hAnsiTheme="minorHAnsi" w:cstheme="minorBidi"/>
        </w:rPr>
        <w:t xml:space="preserve">Σουηδίας για την αποφυγή της διπλής φορολογίας και την πρόληψη της φοροδιαφυγής όσον αφορά στους φόρους εισοδήματος και </w:t>
      </w:r>
      <w:r w:rsidR="00D04810">
        <w:rPr>
          <w:rFonts w:asciiTheme="minorHAnsi" w:eastAsiaTheme="minorEastAsia" w:hAnsiTheme="minorHAnsi" w:cstheme="minorBidi"/>
        </w:rPr>
        <w:t>κεφαλαίου</w:t>
      </w:r>
      <w:r w:rsidR="00BF4B73" w:rsidRPr="00386CEE">
        <w:rPr>
          <w:rFonts w:asciiTheme="minorHAnsi" w:eastAsiaTheme="minorEastAsia" w:hAnsiTheme="minorHAnsi" w:cstheme="minorBidi"/>
        </w:rPr>
        <w:t xml:space="preserve"> (Ημερομηνία υπογραφής 6-10-1961, Ημερομηνία θέσης σε ισχύ: 20-08-1963), δεν ισχύει από 1.1.2022 κατόπιν μονομερούς ανάκλησής της από τη σουηδική πλευρά. </w:t>
      </w:r>
    </w:p>
    <w:p w:rsidR="00386CEE" w:rsidRPr="00386CEE" w:rsidRDefault="00B61EF1" w:rsidP="00FE6110">
      <w:pPr>
        <w:pStyle w:val="1NEAETHSIA"/>
        <w:shd w:val="clear" w:color="auto" w:fill="auto"/>
        <w:rPr>
          <w:rFonts w:asciiTheme="minorHAnsi" w:eastAsiaTheme="minorEastAsia" w:hAnsiTheme="minorHAnsi" w:cstheme="minorBidi"/>
        </w:rPr>
      </w:pPr>
      <w:r>
        <w:rPr>
          <w:rFonts w:asciiTheme="minorHAnsi" w:eastAsiaTheme="minorEastAsia" w:hAnsiTheme="minorHAnsi" w:cstheme="minorBidi"/>
        </w:rPr>
        <w:tab/>
        <w:t xml:space="preserve">Λοιπές θεσμικές σχέσεις ρυθμίζονται </w:t>
      </w:r>
      <w:r w:rsidRPr="00386CEE">
        <w:rPr>
          <w:rFonts w:asciiTheme="minorHAnsi" w:eastAsiaTheme="minorEastAsia" w:hAnsiTheme="minorHAnsi" w:cstheme="minorBidi"/>
        </w:rPr>
        <w:t xml:space="preserve">με βάση το κοινοτικό κεκτημένο στο πλαίσιο της Ε.Ε., </w:t>
      </w:r>
      <w:r>
        <w:rPr>
          <w:rFonts w:asciiTheme="minorHAnsi" w:eastAsiaTheme="minorEastAsia" w:hAnsiTheme="minorHAnsi" w:cstheme="minorBidi"/>
        </w:rPr>
        <w:t>ενώ η</w:t>
      </w:r>
      <w:r w:rsidR="00386CEE" w:rsidRPr="00386CEE">
        <w:rPr>
          <w:rFonts w:asciiTheme="minorHAnsi" w:eastAsiaTheme="minorEastAsia" w:hAnsiTheme="minorHAnsi" w:cstheme="minorBidi"/>
        </w:rPr>
        <w:t xml:space="preserve"> συμμετοχή αμφοτέρων των χωρών σε πολυμερείς οργανισμούς παγκόσμιου χαρακτήρα, με σημαντικότερο όλων τον Παγκόσμιο Οργανισμό Εμπορίου (W.T.O./ Π.Ο.Ε.) </w:t>
      </w:r>
      <w:r w:rsidR="00D04810">
        <w:rPr>
          <w:rFonts w:asciiTheme="minorHAnsi" w:eastAsiaTheme="minorEastAsia" w:hAnsiTheme="minorHAnsi" w:cstheme="minorBidi"/>
        </w:rPr>
        <w:t>συμπ</w:t>
      </w:r>
      <w:r w:rsidR="00386CEE" w:rsidRPr="00386CEE">
        <w:rPr>
          <w:rFonts w:asciiTheme="minorHAnsi" w:eastAsiaTheme="minorEastAsia" w:hAnsiTheme="minorHAnsi" w:cstheme="minorBidi"/>
        </w:rPr>
        <w:t xml:space="preserve">ληρώνει το </w:t>
      </w:r>
      <w:r w:rsidR="00497E4F">
        <w:rPr>
          <w:rFonts w:asciiTheme="minorHAnsi" w:eastAsiaTheme="minorEastAsia" w:hAnsiTheme="minorHAnsi" w:cstheme="minorBidi"/>
        </w:rPr>
        <w:t xml:space="preserve">σχετικό </w:t>
      </w:r>
      <w:r w:rsidR="00386CEE" w:rsidRPr="00386CEE">
        <w:rPr>
          <w:rFonts w:asciiTheme="minorHAnsi" w:eastAsiaTheme="minorEastAsia" w:hAnsiTheme="minorHAnsi" w:cstheme="minorBidi"/>
        </w:rPr>
        <w:t>θεσμικό πλαίσιο.</w:t>
      </w:r>
    </w:p>
    <w:p w:rsidR="001D6F88" w:rsidRPr="008475B4" w:rsidRDefault="001D6F88" w:rsidP="00FE6110">
      <w:pPr>
        <w:spacing w:after="0" w:line="300" w:lineRule="atLeast"/>
        <w:rPr>
          <w:rFonts w:cstheme="minorHAnsi"/>
        </w:rPr>
      </w:pPr>
    </w:p>
    <w:p w:rsidR="009434EB" w:rsidRDefault="002A2B29" w:rsidP="00FE6110">
      <w:pPr>
        <w:pStyle w:val="Heading2"/>
        <w:spacing w:before="0" w:line="300" w:lineRule="atLeast"/>
        <w:ind w:left="0" w:firstLine="0"/>
      </w:pPr>
      <w:bookmarkStart w:id="41" w:name="_Toc138159911"/>
      <w:r w:rsidRPr="001107F8">
        <w:t>Απολογισμός δ</w:t>
      </w:r>
      <w:r w:rsidR="00152DBA" w:rsidRPr="001107F8">
        <w:t>ράσε</w:t>
      </w:r>
      <w:r w:rsidRPr="001107F8">
        <w:t>ων</w:t>
      </w:r>
      <w:r w:rsidR="00152DBA" w:rsidRPr="001107F8">
        <w:t xml:space="preserve"> </w:t>
      </w:r>
      <w:r w:rsidRPr="001107F8">
        <w:t>ο</w:t>
      </w:r>
      <w:r w:rsidR="00152DBA" w:rsidRPr="001107F8">
        <w:t xml:space="preserve">ικονομικής </w:t>
      </w:r>
      <w:r w:rsidRPr="001107F8">
        <w:t>δ</w:t>
      </w:r>
      <w:r w:rsidR="00152DBA" w:rsidRPr="001107F8">
        <w:t xml:space="preserve">ιπλωματίας </w:t>
      </w:r>
      <w:r w:rsidR="00411845" w:rsidRPr="001107F8">
        <w:t>202</w:t>
      </w:r>
      <w:r w:rsidR="007C10B1">
        <w:t>2</w:t>
      </w:r>
      <w:bookmarkEnd w:id="41"/>
    </w:p>
    <w:p w:rsidR="00496848" w:rsidRPr="00496848" w:rsidRDefault="00411845" w:rsidP="00FE6110">
      <w:pPr>
        <w:spacing w:after="0" w:line="300" w:lineRule="atLeast"/>
      </w:pPr>
      <w:r w:rsidRPr="00496848">
        <w:tab/>
      </w:r>
    </w:p>
    <w:p w:rsidR="00496848" w:rsidRPr="00496848" w:rsidRDefault="00496848" w:rsidP="00FE6110">
      <w:pPr>
        <w:spacing w:after="0" w:line="300" w:lineRule="atLeast"/>
        <w:jc w:val="both"/>
      </w:pPr>
      <w:r w:rsidRPr="00496848">
        <w:tab/>
        <w:t xml:space="preserve">Στις 12-13 Μαΐου 2022, ο Υφυπουργός Εξωτερικών κ. Φραγκογιάννης επισκέφθηκε τη Στοκχόλμη. Κατά την επίσκεψη του, ο κ. Φραγκογιάννης εγκαινίασε το Σουηδικό Παράρτημα του </w:t>
      </w:r>
      <w:proofErr w:type="spellStart"/>
      <w:r w:rsidRPr="00496848">
        <w:t>Ελληνο</w:t>
      </w:r>
      <w:proofErr w:type="spellEnd"/>
      <w:r w:rsidRPr="00496848">
        <w:t xml:space="preserve">-Σουηδικού Εμπορικού Επιμελητηρίου και είχε διμερείς επαφές με την ομόλογό του, Σ/Υπουργό Εξωτερικού Εμπορίου και Σκανδιναβικών Χωρών, κα Anna </w:t>
      </w:r>
      <w:proofErr w:type="spellStart"/>
      <w:r w:rsidRPr="00496848">
        <w:t>Halberg</w:t>
      </w:r>
      <w:proofErr w:type="spellEnd"/>
      <w:r w:rsidRPr="00496848">
        <w:t xml:space="preserve">. Ο κ. ΥΦΥΠΕΞ πραγματοποίησε επίσης τις εξής συναντήσεις / επισκέψεις οι οποίες διοργανώθηκαν από </w:t>
      </w:r>
      <w:r w:rsidR="00225D52">
        <w:t>την Πρεσβεία και τον συντάκτη της παρούσας</w:t>
      </w:r>
      <w:r w:rsidRPr="00496848">
        <w:t>:</w:t>
      </w:r>
    </w:p>
    <w:p w:rsidR="00496848" w:rsidRPr="00496848" w:rsidRDefault="00496848" w:rsidP="00FE6110">
      <w:pPr>
        <w:spacing w:after="0" w:line="300" w:lineRule="atLeast"/>
        <w:jc w:val="both"/>
      </w:pPr>
      <w:r w:rsidRPr="00496848">
        <w:t>-</w:t>
      </w:r>
      <w:r w:rsidRPr="00496848">
        <w:tab/>
        <w:t xml:space="preserve">με τον κ. </w:t>
      </w:r>
      <w:proofErr w:type="spellStart"/>
      <w:r w:rsidRPr="00496848">
        <w:t>Jan</w:t>
      </w:r>
      <w:proofErr w:type="spellEnd"/>
      <w:r w:rsidRPr="00496848">
        <w:t>-</w:t>
      </w:r>
      <w:proofErr w:type="spellStart"/>
      <w:r w:rsidRPr="00496848">
        <w:t>Olof</w:t>
      </w:r>
      <w:proofErr w:type="spellEnd"/>
      <w:r w:rsidRPr="00496848">
        <w:t xml:space="preserve"> </w:t>
      </w:r>
      <w:proofErr w:type="spellStart"/>
      <w:r w:rsidRPr="00496848">
        <w:t>Jacke</w:t>
      </w:r>
      <w:proofErr w:type="spellEnd"/>
      <w:r w:rsidRPr="00496848">
        <w:t xml:space="preserve">, Διευθύνοντα Σύμβουλο της </w:t>
      </w:r>
      <w:r w:rsidR="008C23AC">
        <w:t xml:space="preserve">σουηδικής Συνομοσπονδίας Βιομηχανιών </w:t>
      </w:r>
      <w:r w:rsidR="008C23AC" w:rsidRPr="00496848">
        <w:t>"</w:t>
      </w:r>
      <w:proofErr w:type="spellStart"/>
      <w:r w:rsidR="008C23AC" w:rsidRPr="00496848">
        <w:t>Svenskt</w:t>
      </w:r>
      <w:proofErr w:type="spellEnd"/>
      <w:r w:rsidR="008C23AC" w:rsidRPr="00496848">
        <w:t xml:space="preserve"> </w:t>
      </w:r>
      <w:proofErr w:type="spellStart"/>
      <w:r w:rsidR="008C23AC" w:rsidRPr="00496848">
        <w:t>Näringsliv</w:t>
      </w:r>
      <w:proofErr w:type="spellEnd"/>
      <w:r w:rsidR="008C23AC" w:rsidRPr="00496848">
        <w:t>"</w:t>
      </w:r>
      <w:r w:rsidR="008C23AC">
        <w:t xml:space="preserve">, της </w:t>
      </w:r>
      <w:r w:rsidRPr="00496848">
        <w:t xml:space="preserve">μεγαλύτερης και σημαντικότερης επιχειρηματικής ένωσης της Σουηδίας, </w:t>
      </w:r>
    </w:p>
    <w:p w:rsidR="00496848" w:rsidRPr="00496848" w:rsidRDefault="00496848" w:rsidP="00FE6110">
      <w:pPr>
        <w:spacing w:after="0" w:line="300" w:lineRule="atLeast"/>
        <w:jc w:val="both"/>
      </w:pPr>
      <w:r w:rsidRPr="00496848">
        <w:t>-</w:t>
      </w:r>
      <w:r w:rsidRPr="00496848">
        <w:tab/>
        <w:t xml:space="preserve">με την κα </w:t>
      </w:r>
      <w:proofErr w:type="spellStart"/>
      <w:r w:rsidRPr="00496848">
        <w:t>Nina</w:t>
      </w:r>
      <w:proofErr w:type="spellEnd"/>
      <w:r w:rsidRPr="00496848">
        <w:t xml:space="preserve"> </w:t>
      </w:r>
      <w:proofErr w:type="spellStart"/>
      <w:r w:rsidRPr="00496848">
        <w:t>Lindberg</w:t>
      </w:r>
      <w:proofErr w:type="spellEnd"/>
      <w:r w:rsidRPr="00496848">
        <w:t xml:space="preserve">, Αντιπρόεδρο για την Ευρώπη, τη Μέση Ανατολή και την Αφρική, του σουηδικού οργανισμού προώθησης εξαγωγών και προσέλκυσης επενδύσεων "Business Sweden", </w:t>
      </w:r>
    </w:p>
    <w:p w:rsidR="00496848" w:rsidRPr="00496848" w:rsidRDefault="00496848" w:rsidP="00FE6110">
      <w:pPr>
        <w:spacing w:after="0" w:line="300" w:lineRule="atLeast"/>
        <w:jc w:val="both"/>
      </w:pPr>
      <w:r w:rsidRPr="00496848">
        <w:t>-</w:t>
      </w:r>
      <w:r w:rsidRPr="00496848">
        <w:tab/>
        <w:t xml:space="preserve">με τον κ. </w:t>
      </w:r>
      <w:proofErr w:type="spellStart"/>
      <w:r w:rsidRPr="00496848">
        <w:t>Pehr</w:t>
      </w:r>
      <w:proofErr w:type="spellEnd"/>
      <w:r w:rsidRPr="00496848">
        <w:t xml:space="preserve"> </w:t>
      </w:r>
      <w:proofErr w:type="spellStart"/>
      <w:r w:rsidRPr="00496848">
        <w:t>Granfalk</w:t>
      </w:r>
      <w:proofErr w:type="spellEnd"/>
      <w:r w:rsidRPr="00496848">
        <w:t xml:space="preserve">, Δήμαρχο του Δήμου της </w:t>
      </w:r>
      <w:proofErr w:type="spellStart"/>
      <w:r w:rsidRPr="00496848">
        <w:t>Solna</w:t>
      </w:r>
      <w:proofErr w:type="spellEnd"/>
      <w:r w:rsidRPr="00496848">
        <w:t xml:space="preserve">, ενός από τα μεγαλύτερα αστικά κέντρα επιχειρηματικής και επενδυτικής δραστηριότητας της ευρύτερης Στοκχόλμης, </w:t>
      </w:r>
    </w:p>
    <w:p w:rsidR="00496848" w:rsidRPr="00496848" w:rsidRDefault="00496848" w:rsidP="00FE6110">
      <w:pPr>
        <w:spacing w:after="0" w:line="300" w:lineRule="atLeast"/>
        <w:jc w:val="both"/>
      </w:pPr>
      <w:r w:rsidRPr="00496848">
        <w:t>-</w:t>
      </w:r>
      <w:r w:rsidRPr="00496848">
        <w:tab/>
        <w:t xml:space="preserve">με την κα </w:t>
      </w:r>
      <w:proofErr w:type="spellStart"/>
      <w:r w:rsidRPr="00496848">
        <w:t>Barbara</w:t>
      </w:r>
      <w:proofErr w:type="spellEnd"/>
      <w:r w:rsidRPr="00496848">
        <w:t xml:space="preserve"> </w:t>
      </w:r>
      <w:proofErr w:type="spellStart"/>
      <w:r w:rsidRPr="00496848">
        <w:t>Thierart</w:t>
      </w:r>
      <w:proofErr w:type="spellEnd"/>
      <w:r w:rsidRPr="00496848">
        <w:t>, Αντιπρόεδρο της εταιρείας Northvolt, κατασκευ</w:t>
      </w:r>
      <w:r w:rsidR="008C23AC">
        <w:t>άστριας</w:t>
      </w:r>
      <w:r w:rsidRPr="00496848">
        <w:t xml:space="preserve"> στοιχείων μπαταρίας ιόντων λιθίου υψηλής απόδοσης και ενός εκ των δύο μεγαλυτέρων </w:t>
      </w:r>
      <w:proofErr w:type="spellStart"/>
      <w:r w:rsidRPr="00496848">
        <w:t>projects</w:t>
      </w:r>
      <w:proofErr w:type="spellEnd"/>
      <w:r w:rsidRPr="00496848">
        <w:t xml:space="preserve"> επιτάχυνσης της πράσινης μετάβασης στη Σουηδία.</w:t>
      </w:r>
    </w:p>
    <w:p w:rsidR="00496848" w:rsidRPr="00496848" w:rsidRDefault="00496848" w:rsidP="00FE6110">
      <w:pPr>
        <w:spacing w:after="0" w:line="300" w:lineRule="atLeast"/>
        <w:jc w:val="both"/>
      </w:pPr>
      <w:r w:rsidRPr="00496848">
        <w:tab/>
        <w:t xml:space="preserve">Στις 22-25 Σεπτεμβρίου 2022, ο Υπουργός Τουρισμού, κ. Β. </w:t>
      </w:r>
      <w:proofErr w:type="spellStart"/>
      <w:r w:rsidRPr="00496848">
        <w:t>Κικίλιας</w:t>
      </w:r>
      <w:proofErr w:type="spellEnd"/>
      <w:r w:rsidRPr="00496848">
        <w:t xml:space="preserve">, και ο Γενικός Γραμματέας του ΕΟΤ, κ. Δ. </w:t>
      </w:r>
      <w:proofErr w:type="spellStart"/>
      <w:r w:rsidRPr="00496848">
        <w:t>Φραγκάκης</w:t>
      </w:r>
      <w:proofErr w:type="spellEnd"/>
      <w:r w:rsidRPr="00496848">
        <w:t xml:space="preserve"> πραγματοποίησαν επίσκεψη εργασίας στη Στοκχόλμη, στο πλαίσιο της οποίας συναντήθηκαν με εκπροσώπους μειζόνων τουριστικών πρακτορείων (</w:t>
      </w:r>
      <w:proofErr w:type="spellStart"/>
      <w:r w:rsidRPr="00496848">
        <w:t>Apollo</w:t>
      </w:r>
      <w:proofErr w:type="spellEnd"/>
      <w:r w:rsidRPr="00496848">
        <w:t xml:space="preserve"> </w:t>
      </w:r>
      <w:proofErr w:type="spellStart"/>
      <w:r w:rsidRPr="00496848">
        <w:t>Travel</w:t>
      </w:r>
      <w:proofErr w:type="spellEnd"/>
      <w:r w:rsidRPr="00496848">
        <w:t xml:space="preserve"> </w:t>
      </w:r>
      <w:proofErr w:type="spellStart"/>
      <w:r w:rsidRPr="00496848">
        <w:t>Group</w:t>
      </w:r>
      <w:proofErr w:type="spellEnd"/>
      <w:r w:rsidRPr="00496848">
        <w:t xml:space="preserve">, </w:t>
      </w:r>
      <w:proofErr w:type="spellStart"/>
      <w:r w:rsidRPr="00496848">
        <w:t>Airtours</w:t>
      </w:r>
      <w:proofErr w:type="spellEnd"/>
      <w:r w:rsidRPr="00496848">
        <w:t xml:space="preserve">, </w:t>
      </w:r>
      <w:proofErr w:type="spellStart"/>
      <w:r w:rsidRPr="00496848">
        <w:t>Nordic</w:t>
      </w:r>
      <w:proofErr w:type="spellEnd"/>
      <w:r w:rsidRPr="00496848">
        <w:t xml:space="preserve"> </w:t>
      </w:r>
      <w:proofErr w:type="spellStart"/>
      <w:r w:rsidRPr="00496848">
        <w:t>Leisure</w:t>
      </w:r>
      <w:proofErr w:type="spellEnd"/>
      <w:r w:rsidRPr="00496848">
        <w:t xml:space="preserve"> </w:t>
      </w:r>
      <w:proofErr w:type="spellStart"/>
      <w:r w:rsidRPr="00496848">
        <w:t>Travel</w:t>
      </w:r>
      <w:proofErr w:type="spellEnd"/>
      <w:r w:rsidRPr="00496848">
        <w:t xml:space="preserve"> </w:t>
      </w:r>
      <w:proofErr w:type="spellStart"/>
      <w:r w:rsidRPr="00496848">
        <w:t>Group</w:t>
      </w:r>
      <w:proofErr w:type="spellEnd"/>
      <w:r w:rsidRPr="00496848">
        <w:t xml:space="preserve"> και </w:t>
      </w:r>
      <w:proofErr w:type="spellStart"/>
      <w:r w:rsidRPr="00496848">
        <w:t>Orient</w:t>
      </w:r>
      <w:proofErr w:type="spellEnd"/>
      <w:r w:rsidRPr="00496848">
        <w:t xml:space="preserve"> </w:t>
      </w:r>
      <w:proofErr w:type="spellStart"/>
      <w:r w:rsidRPr="00496848">
        <w:t>Tours</w:t>
      </w:r>
      <w:proofErr w:type="spellEnd"/>
      <w:r w:rsidRPr="00496848">
        <w:t xml:space="preserve">) και της Σουηδικής Ένωσης Ταξιδιωτικής Βιομηχανίας, εκπροσώπους των αεροπορικών εταιρειών SAS και Eurowings, εκπροσώπους των ενώσεων των Σουηδών συνταξιούχων, και εκπροσώπους του ειδικού τουριστικού Τύπου. Η Πρεσβεία και το Γραφείο ΟΕΥ Στοκχόλμης διεκπεραίωσαν πλήρως την επίσκεψη των ανωτέρω. </w:t>
      </w:r>
    </w:p>
    <w:p w:rsidR="00496848" w:rsidRPr="003E5304" w:rsidRDefault="00496848" w:rsidP="00FE6110">
      <w:pPr>
        <w:spacing w:after="0" w:line="300" w:lineRule="atLeast"/>
        <w:jc w:val="both"/>
        <w:rPr>
          <w:rFonts w:cstheme="minorHAnsi"/>
        </w:rPr>
      </w:pPr>
      <w:r w:rsidRPr="00496848">
        <w:tab/>
        <w:t xml:space="preserve">Στις 16 και 17 Νοεμβρίου </w:t>
      </w:r>
      <w:r w:rsidR="003E5304">
        <w:rPr>
          <w:lang w:val="en-US"/>
        </w:rPr>
        <w:t>2022,</w:t>
      </w:r>
      <w:r w:rsidRPr="00496848">
        <w:t xml:space="preserve"> πραγματοποιήθηκε στο εκθεσιακό κέντρο </w:t>
      </w:r>
      <w:proofErr w:type="spellStart"/>
      <w:r w:rsidRPr="00496848">
        <w:t>Mälmomässan</w:t>
      </w:r>
      <w:proofErr w:type="spellEnd"/>
      <w:r w:rsidRPr="00496848">
        <w:t xml:space="preserve"> του Μάλμε της Σουηδίας, η Διεθνής Έκθεση "</w:t>
      </w:r>
      <w:proofErr w:type="spellStart"/>
      <w:r w:rsidRPr="00496848">
        <w:t>Nordic</w:t>
      </w:r>
      <w:proofErr w:type="spellEnd"/>
      <w:r w:rsidRPr="00496848">
        <w:t xml:space="preserve"> </w:t>
      </w:r>
      <w:proofErr w:type="spellStart"/>
      <w:r w:rsidRPr="00496848">
        <w:t>Organic</w:t>
      </w:r>
      <w:proofErr w:type="spellEnd"/>
      <w:r w:rsidRPr="00496848">
        <w:t xml:space="preserve"> </w:t>
      </w:r>
      <w:proofErr w:type="spellStart"/>
      <w:r w:rsidRPr="00496848">
        <w:t>Food</w:t>
      </w:r>
      <w:proofErr w:type="spellEnd"/>
      <w:r w:rsidRPr="00496848">
        <w:t xml:space="preserve"> / </w:t>
      </w:r>
      <w:proofErr w:type="spellStart"/>
      <w:r w:rsidRPr="00496848">
        <w:t>Eco</w:t>
      </w:r>
      <w:proofErr w:type="spellEnd"/>
      <w:r w:rsidRPr="00496848">
        <w:t xml:space="preserve"> </w:t>
      </w:r>
      <w:proofErr w:type="spellStart"/>
      <w:r w:rsidRPr="00496848">
        <w:t>Living</w:t>
      </w:r>
      <w:proofErr w:type="spellEnd"/>
      <w:r w:rsidRPr="00496848">
        <w:t xml:space="preserve"> </w:t>
      </w:r>
      <w:proofErr w:type="spellStart"/>
      <w:r w:rsidRPr="00496848">
        <w:t>Scandinavian</w:t>
      </w:r>
      <w:proofErr w:type="spellEnd"/>
      <w:r w:rsidRPr="00496848">
        <w:t xml:space="preserve">". Η εν λόγω Έκθεση θεωρείται η μεγαλύτερη έκθεση βιολογικών / οργανικών – και συμβατικών – τροφίμων, ποτών και καλλυντικών στη Σκανδιναβία. Το Γραφείο ΟΕΥ Στοκχόλμης παρέσχε, πριν </w:t>
      </w:r>
      <w:r w:rsidRPr="003E5304">
        <w:rPr>
          <w:rFonts w:cstheme="minorHAnsi"/>
        </w:rPr>
        <w:t xml:space="preserve">την Έκθεση, στοιχεία επαφών εταιρειών στη Σουηδία στους εκθέτες με σκοπό την προετοιμασία B2B επαφών κατά τη διάρκεια της </w:t>
      </w:r>
      <w:r w:rsidRPr="003E5304">
        <w:rPr>
          <w:rFonts w:cstheme="minorHAnsi"/>
        </w:rPr>
        <w:lastRenderedPageBreak/>
        <w:t xml:space="preserve">Έκθεσης, ενώ ο </w:t>
      </w:r>
      <w:r w:rsidR="008C23AC">
        <w:rPr>
          <w:rFonts w:cstheme="minorHAnsi"/>
        </w:rPr>
        <w:t>συντάκτης της παρούσας</w:t>
      </w:r>
      <w:r w:rsidRPr="003E5304">
        <w:rPr>
          <w:rFonts w:cstheme="minorHAnsi"/>
        </w:rPr>
        <w:t xml:space="preserve"> ήταν παρών στους χώρους της Έκθεσης καθ' όλη τη διάρκειά της παρέχοντας κάθε απαραίτητη συνδρομή στους εκθέτες.</w:t>
      </w:r>
    </w:p>
    <w:p w:rsidR="00496848" w:rsidRPr="003E5304" w:rsidRDefault="00496848" w:rsidP="00FE6110">
      <w:pPr>
        <w:spacing w:after="0" w:line="300" w:lineRule="atLeast"/>
        <w:jc w:val="both"/>
        <w:rPr>
          <w:rFonts w:cstheme="minorHAnsi"/>
        </w:rPr>
      </w:pPr>
      <w:r w:rsidRPr="003E5304">
        <w:rPr>
          <w:rFonts w:cstheme="minorHAnsi"/>
        </w:rPr>
        <w:tab/>
        <w:t xml:space="preserve">Κατά το 2022, ο </w:t>
      </w:r>
      <w:r w:rsidR="008C23AC">
        <w:rPr>
          <w:rFonts w:cstheme="minorHAnsi"/>
        </w:rPr>
        <w:t>συντάκτης</w:t>
      </w:r>
      <w:r w:rsidRPr="003E5304">
        <w:rPr>
          <w:rFonts w:cstheme="minorHAnsi"/>
        </w:rPr>
        <w:t xml:space="preserve"> πραγματοποίησε συναντήσεις με στελέχη εδώ επιχειρηματικής ένωσης </w:t>
      </w:r>
      <w:proofErr w:type="spellStart"/>
      <w:r w:rsidRPr="003E5304">
        <w:rPr>
          <w:rFonts w:cstheme="minorHAnsi"/>
        </w:rPr>
        <w:t>Företagarna</w:t>
      </w:r>
      <w:proofErr w:type="spellEnd"/>
      <w:r w:rsidRPr="003E5304">
        <w:rPr>
          <w:rFonts w:cstheme="minorHAnsi"/>
        </w:rPr>
        <w:t xml:space="preserve"> / Enterprise </w:t>
      </w:r>
      <w:proofErr w:type="spellStart"/>
      <w:r w:rsidRPr="003E5304">
        <w:rPr>
          <w:rFonts w:cstheme="minorHAnsi"/>
        </w:rPr>
        <w:t>Europe</w:t>
      </w:r>
      <w:proofErr w:type="spellEnd"/>
      <w:r w:rsidRPr="003E5304">
        <w:rPr>
          <w:rFonts w:cstheme="minorHAnsi"/>
        </w:rPr>
        <w:t xml:space="preserve"> με σκοπό τη διοργάνωση εμπορικής αποστολής για τα ελληνικά τρόφιμα η </w:t>
      </w:r>
      <w:r w:rsidR="003E5304" w:rsidRPr="003E5304">
        <w:rPr>
          <w:rFonts w:cstheme="minorHAnsi"/>
        </w:rPr>
        <w:t>οποία</w:t>
      </w:r>
      <w:r w:rsidRPr="003E5304">
        <w:rPr>
          <w:rFonts w:cstheme="minorHAnsi"/>
        </w:rPr>
        <w:t xml:space="preserve"> </w:t>
      </w:r>
      <w:r w:rsidR="003E5304" w:rsidRPr="003E5304">
        <w:rPr>
          <w:rFonts w:cstheme="minorHAnsi"/>
        </w:rPr>
        <w:t>πραγματοποιήθηκε</w:t>
      </w:r>
      <w:r w:rsidRPr="003E5304">
        <w:rPr>
          <w:rFonts w:cstheme="minorHAnsi"/>
        </w:rPr>
        <w:t xml:space="preserve"> τον Μάιο του 2023.</w:t>
      </w:r>
    </w:p>
    <w:p w:rsidR="00496848" w:rsidRPr="003E5304" w:rsidRDefault="003E5304" w:rsidP="00FE6110">
      <w:pPr>
        <w:spacing w:after="0" w:line="300" w:lineRule="atLeast"/>
        <w:jc w:val="both"/>
        <w:rPr>
          <w:rFonts w:cstheme="minorHAnsi"/>
        </w:rPr>
      </w:pPr>
      <w:r w:rsidRPr="003E5304">
        <w:rPr>
          <w:rFonts w:cstheme="minorHAnsi"/>
          <w:lang w:val="en-US"/>
        </w:rPr>
        <w:tab/>
      </w:r>
      <w:r w:rsidR="00496848" w:rsidRPr="003E5304">
        <w:rPr>
          <w:rFonts w:cstheme="minorHAnsi"/>
        </w:rPr>
        <w:t>Επίσης τον Μάρτιο του 20</w:t>
      </w:r>
      <w:r w:rsidRPr="003E5304">
        <w:rPr>
          <w:rFonts w:cstheme="minorHAnsi"/>
          <w:lang w:val="en-US"/>
        </w:rPr>
        <w:t xml:space="preserve">22, </w:t>
      </w:r>
      <w:r w:rsidRPr="003E5304">
        <w:rPr>
          <w:rFonts w:cstheme="minorHAnsi"/>
        </w:rPr>
        <w:t xml:space="preserve">ο </w:t>
      </w:r>
      <w:r w:rsidR="008C23AC">
        <w:rPr>
          <w:rFonts w:cstheme="minorHAnsi"/>
        </w:rPr>
        <w:t>συντάκτης</w:t>
      </w:r>
      <w:r w:rsidRPr="003E5304">
        <w:rPr>
          <w:rFonts w:cstheme="minorHAnsi"/>
        </w:rPr>
        <w:t xml:space="preserve"> οργάνωσε συνάντηση του Πρέσβεως κ. </w:t>
      </w:r>
      <w:proofErr w:type="spellStart"/>
      <w:r w:rsidRPr="003E5304">
        <w:rPr>
          <w:rFonts w:cstheme="minorHAnsi"/>
        </w:rPr>
        <w:t>Φρυγανά</w:t>
      </w:r>
      <w:proofErr w:type="spellEnd"/>
      <w:r w:rsidRPr="003E5304">
        <w:rPr>
          <w:rFonts w:cstheme="minorHAnsi"/>
        </w:rPr>
        <w:t xml:space="preserve"> και του ιδίου </w:t>
      </w:r>
      <w:r w:rsidR="00496848" w:rsidRPr="003E5304">
        <w:rPr>
          <w:rFonts w:cstheme="minorHAnsi"/>
        </w:rPr>
        <w:tab/>
      </w:r>
      <w:r w:rsidR="00496848" w:rsidRPr="003E5304">
        <w:rPr>
          <w:rFonts w:cstheme="minorHAnsi"/>
          <w:color w:val="000000"/>
        </w:rPr>
        <w:t>με στελέχη της σουηδικής κρατικής εταιρείας "</w:t>
      </w:r>
      <w:proofErr w:type="spellStart"/>
      <w:r w:rsidR="00496848" w:rsidRPr="003E5304">
        <w:rPr>
          <w:rFonts w:cstheme="minorHAnsi"/>
          <w:color w:val="000000"/>
        </w:rPr>
        <w:t>Systembolaget</w:t>
      </w:r>
      <w:proofErr w:type="spellEnd"/>
      <w:r w:rsidR="00496848" w:rsidRPr="003E5304">
        <w:rPr>
          <w:rFonts w:cstheme="minorHAnsi"/>
          <w:color w:val="000000"/>
        </w:rPr>
        <w:t xml:space="preserve">", η οποία λειτουργεί ως μονοπώλιο οινοπνευματωδών ποτών με αποκλειστικά δικαιώματα πώλησης σε ιδιώτες καταναλωτές. Σκοπός της εν λόγω συνάντησης ήταν η διερεύνηση των δυνατοτήτων περαιτέρω αύξησης των ποσοτήτων ελληνικού οίνου που διατίθενται μέσω του εν λόγω μονοπωλίου στη Σουηδία. </w:t>
      </w:r>
    </w:p>
    <w:p w:rsidR="00496848" w:rsidRPr="003E5304" w:rsidRDefault="00496848" w:rsidP="00FE6110">
      <w:pPr>
        <w:spacing w:after="0" w:line="300" w:lineRule="atLeast"/>
        <w:jc w:val="both"/>
        <w:rPr>
          <w:rFonts w:cstheme="minorHAnsi"/>
        </w:rPr>
      </w:pPr>
      <w:r w:rsidRPr="003E5304">
        <w:rPr>
          <w:rFonts w:cstheme="minorHAnsi"/>
        </w:rPr>
        <w:tab/>
        <w:t>Κατά το 2022, το γραφείο ΟΕΥ Στοκχόλμης απάντησε σε 124 αιτήματα ελληνικών επιχειρήσεων.</w:t>
      </w:r>
    </w:p>
    <w:p w:rsidR="006A0298" w:rsidRPr="001107F8" w:rsidRDefault="006A0298" w:rsidP="00FE6110">
      <w:pPr>
        <w:spacing w:after="0" w:line="300" w:lineRule="atLeast"/>
        <w:jc w:val="both"/>
      </w:pPr>
    </w:p>
    <w:p w:rsidR="009434EB" w:rsidRDefault="009434EB" w:rsidP="00FE6110">
      <w:pPr>
        <w:pStyle w:val="Heading1"/>
        <w:spacing w:before="0" w:line="300" w:lineRule="atLeast"/>
        <w:ind w:left="0" w:firstLine="0"/>
      </w:pPr>
      <w:bookmarkStart w:id="42" w:name="_Toc138159912"/>
      <w:r w:rsidRPr="001107F8">
        <w:t>Συμπεράσματα – προτάσεις</w:t>
      </w:r>
      <w:bookmarkEnd w:id="42"/>
    </w:p>
    <w:p w:rsidR="009434EB" w:rsidRDefault="009434EB" w:rsidP="00FE6110">
      <w:pPr>
        <w:pStyle w:val="Heading2"/>
        <w:spacing w:before="0" w:line="300" w:lineRule="atLeast"/>
        <w:ind w:left="0" w:firstLine="0"/>
      </w:pPr>
      <w:bookmarkStart w:id="43" w:name="_Toc138159913"/>
      <w:r w:rsidRPr="001107F8">
        <w:t>Προοπτική ανάπτυξης διμερούς εμπορίου αγαθών και υπηρεσιών</w:t>
      </w:r>
      <w:bookmarkEnd w:id="43"/>
    </w:p>
    <w:p w:rsidR="00075632" w:rsidRPr="002434D6" w:rsidRDefault="00075632" w:rsidP="00FE6110">
      <w:pPr>
        <w:spacing w:after="0" w:line="300" w:lineRule="atLeast"/>
        <w:jc w:val="both"/>
        <w:rPr>
          <w:rFonts w:cstheme="minorHAnsi"/>
        </w:rPr>
      </w:pPr>
      <w:r>
        <w:rPr>
          <w:rFonts w:cstheme="minorHAnsi"/>
          <w:lang w:val="en-US"/>
        </w:rPr>
        <w:tab/>
      </w:r>
      <w:r w:rsidRPr="002434D6">
        <w:rPr>
          <w:rFonts w:cstheme="minorHAnsi"/>
        </w:rPr>
        <w:t>Οι Σουηδοί είναι ενημερωμένοι καταναλωτές</w:t>
      </w:r>
      <w:r>
        <w:rPr>
          <w:rFonts w:cstheme="minorHAnsi"/>
        </w:rPr>
        <w:t>.</w:t>
      </w:r>
      <w:r w:rsidRPr="002434D6">
        <w:rPr>
          <w:rFonts w:cstheme="minorHAnsi"/>
        </w:rPr>
        <w:t xml:space="preserve"> Όσο περισσότερες πληροφορίες μπορούν να αντλήσουν για το προϊόν και την εταιρεία που το παράγει τόσο πιο πιθανό είναι να το καταναλώσουν, υπό την προϋπόθεση πάντα ότι συμβαδίζει με αυτό που ζητούν αλλά και τις αξίες τους.</w:t>
      </w:r>
    </w:p>
    <w:p w:rsidR="00075632" w:rsidRPr="002434D6" w:rsidRDefault="00075632" w:rsidP="00FE6110">
      <w:pPr>
        <w:spacing w:after="0" w:line="300" w:lineRule="atLeast"/>
        <w:jc w:val="both"/>
        <w:rPr>
          <w:rFonts w:cstheme="minorHAnsi"/>
        </w:rPr>
      </w:pPr>
      <w:r>
        <w:rPr>
          <w:rFonts w:cstheme="minorHAnsi"/>
          <w:lang w:val="en-US"/>
        </w:rPr>
        <w:tab/>
      </w:r>
      <w:r w:rsidRPr="002434D6">
        <w:rPr>
          <w:rFonts w:cstheme="minorHAnsi"/>
        </w:rPr>
        <w:t xml:space="preserve">Δύο από τις σημαντικότερες αξίες που παίζουν </w:t>
      </w:r>
      <w:r>
        <w:rPr>
          <w:rFonts w:cstheme="minorHAnsi"/>
        </w:rPr>
        <w:t xml:space="preserve">μείζονα </w:t>
      </w:r>
      <w:r w:rsidRPr="002434D6">
        <w:rPr>
          <w:rFonts w:cstheme="minorHAnsi"/>
        </w:rPr>
        <w:t xml:space="preserve">ρόλο στις επιλογές των </w:t>
      </w:r>
      <w:r>
        <w:rPr>
          <w:rFonts w:cstheme="minorHAnsi"/>
        </w:rPr>
        <w:t>Σο</w:t>
      </w:r>
      <w:r w:rsidRPr="002434D6">
        <w:rPr>
          <w:rFonts w:cstheme="minorHAnsi"/>
        </w:rPr>
        <w:t>υηδών είναι η βιωσιμότητα και η κυκλική οικονομία. Οι απαιτήσεις βιωσιμότητας στη σουηδική οικονομική ανάπτυξη είναι οριζόντιες και καλύπτουν όλο το φάσμα της σουηδικής παραγωγής αλλά και κατανάλωσης. Στην πραγματικότητα η βιωσιμότητα έχει γίνει κάτι περισσότερο από μια τάση και αποτελεί πλέον τμήμα του σουηδικού τρόπου ζωής.</w:t>
      </w:r>
    </w:p>
    <w:p w:rsidR="00075632" w:rsidRPr="002434D6" w:rsidRDefault="00075632" w:rsidP="00FE6110">
      <w:pPr>
        <w:spacing w:after="0" w:line="300" w:lineRule="atLeast"/>
        <w:jc w:val="both"/>
        <w:rPr>
          <w:rFonts w:cstheme="minorHAnsi"/>
        </w:rPr>
      </w:pPr>
      <w:r>
        <w:rPr>
          <w:rFonts w:cstheme="minorHAnsi"/>
          <w:lang w:val="en-US"/>
        </w:rPr>
        <w:tab/>
      </w:r>
      <w:r w:rsidRPr="002434D6">
        <w:rPr>
          <w:rFonts w:cstheme="minorHAnsi"/>
        </w:rPr>
        <w:t>Ως εκ τούτου οι ενδιαφερόμενοι για την αγορά της Σουηδίας πρέπει να είναι έτοιμοι ότι θα γίνουν αποδέκτες:</w:t>
      </w:r>
    </w:p>
    <w:p w:rsidR="00075632" w:rsidRPr="002434D6" w:rsidRDefault="00075632" w:rsidP="00FE6110">
      <w:pPr>
        <w:spacing w:after="0" w:line="300" w:lineRule="atLeast"/>
        <w:jc w:val="both"/>
        <w:rPr>
          <w:rFonts w:cstheme="minorHAnsi"/>
        </w:rPr>
      </w:pPr>
      <w:r w:rsidRPr="002434D6">
        <w:rPr>
          <w:rFonts w:cstheme="minorHAnsi"/>
        </w:rPr>
        <w:t>-</w:t>
      </w:r>
      <w:r w:rsidRPr="002434D6">
        <w:rPr>
          <w:rFonts w:cstheme="minorHAnsi"/>
        </w:rPr>
        <w:tab/>
        <w:t>αυξημένου ενδιαφέροντος για φιλικά προς το περιβάλλον υλικά</w:t>
      </w:r>
    </w:p>
    <w:p w:rsidR="00075632" w:rsidRPr="002434D6" w:rsidRDefault="00075632" w:rsidP="00FE6110">
      <w:pPr>
        <w:spacing w:after="0" w:line="300" w:lineRule="atLeast"/>
        <w:jc w:val="both"/>
        <w:rPr>
          <w:rFonts w:cstheme="minorHAnsi"/>
        </w:rPr>
      </w:pPr>
      <w:r w:rsidRPr="002434D6">
        <w:rPr>
          <w:rFonts w:cstheme="minorHAnsi"/>
        </w:rPr>
        <w:t>-</w:t>
      </w:r>
      <w:r w:rsidRPr="002434D6">
        <w:rPr>
          <w:rFonts w:cstheme="minorHAnsi"/>
        </w:rPr>
        <w:tab/>
        <w:t>αυξημένου ενδιαφέροντος για διαφάνεια, σε όλη την αλυσίδα εφοδιασμού, συμπεριλαμβανομένου όχι μόνο του παραγωγού αλλά και</w:t>
      </w:r>
      <w:r w:rsidR="008468BC">
        <w:rPr>
          <w:rFonts w:cstheme="minorHAnsi"/>
        </w:rPr>
        <w:t xml:space="preserve"> </w:t>
      </w:r>
      <w:r w:rsidRPr="002434D6">
        <w:rPr>
          <w:rFonts w:cstheme="minorHAnsi"/>
        </w:rPr>
        <w:t>των προμηθευτών του,</w:t>
      </w:r>
    </w:p>
    <w:p w:rsidR="00075632" w:rsidRDefault="00075632" w:rsidP="00FE6110">
      <w:pPr>
        <w:spacing w:after="0" w:line="300" w:lineRule="atLeast"/>
        <w:jc w:val="both"/>
        <w:rPr>
          <w:rFonts w:cstheme="minorHAnsi"/>
        </w:rPr>
      </w:pPr>
      <w:r w:rsidRPr="002434D6">
        <w:rPr>
          <w:rFonts w:cstheme="minorHAnsi"/>
        </w:rPr>
        <w:t>-</w:t>
      </w:r>
      <w:r w:rsidRPr="002434D6">
        <w:rPr>
          <w:rFonts w:cstheme="minorHAnsi"/>
        </w:rPr>
        <w:tab/>
        <w:t xml:space="preserve">ζήτησης για έξυπνες ή πιο βιώσιμες συσκευασίες, συμπεριλαμβανομένων εναλλακτικών του πλαστικού λύσεων, που </w:t>
      </w:r>
      <w:r>
        <w:rPr>
          <w:rFonts w:cstheme="minorHAnsi"/>
        </w:rPr>
        <w:t>μειώνουν το “</w:t>
      </w:r>
      <w:proofErr w:type="spellStart"/>
      <w:r>
        <w:rPr>
          <w:rFonts w:cstheme="minorHAnsi"/>
        </w:rPr>
        <w:t>αποτύπωµα</w:t>
      </w:r>
      <w:proofErr w:type="spellEnd"/>
      <w:r>
        <w:rPr>
          <w:rFonts w:cstheme="minorHAnsi"/>
        </w:rPr>
        <w:t> άνθρακα”</w:t>
      </w:r>
    </w:p>
    <w:p w:rsidR="00075632" w:rsidRPr="002434D6" w:rsidRDefault="00075632" w:rsidP="00FE6110">
      <w:pPr>
        <w:spacing w:after="0" w:line="300" w:lineRule="atLeast"/>
        <w:jc w:val="both"/>
        <w:rPr>
          <w:rFonts w:cstheme="minorHAnsi"/>
        </w:rPr>
      </w:pPr>
      <w:r w:rsidRPr="002434D6">
        <w:rPr>
          <w:rFonts w:cstheme="minorHAnsi"/>
        </w:rPr>
        <w:t>-</w:t>
      </w:r>
      <w:r w:rsidRPr="002434D6">
        <w:rPr>
          <w:rFonts w:cstheme="minorHAnsi"/>
        </w:rPr>
        <w:tab/>
        <w:t>αυξημένης ζήτησης βιολογικών και άλλων πιστοποιήσεων βιωσιμότητας</w:t>
      </w:r>
    </w:p>
    <w:p w:rsidR="00075632" w:rsidRPr="002434D6" w:rsidRDefault="00075632" w:rsidP="00FE6110">
      <w:pPr>
        <w:spacing w:after="0" w:line="300" w:lineRule="atLeast"/>
        <w:jc w:val="both"/>
        <w:rPr>
          <w:rFonts w:cstheme="minorHAnsi"/>
        </w:rPr>
      </w:pPr>
      <w:r>
        <w:rPr>
          <w:rFonts w:cstheme="minorHAnsi"/>
          <w:lang w:val="en-US"/>
        </w:rPr>
        <w:tab/>
      </w:r>
      <w:r w:rsidRPr="00DB686B">
        <w:rPr>
          <w:rFonts w:cstheme="minorHAnsi"/>
        </w:rPr>
        <w:t>Επίσης, η</w:t>
      </w:r>
      <w:r w:rsidRPr="002434D6">
        <w:rPr>
          <w:rFonts w:cstheme="minorHAnsi"/>
        </w:rPr>
        <w:t xml:space="preserve"> Σουηδία είναι μια χώρα που </w:t>
      </w:r>
      <w:r>
        <w:rPr>
          <w:rFonts w:cstheme="minorHAnsi"/>
        </w:rPr>
        <w:t>ανα</w:t>
      </w:r>
      <w:r w:rsidRPr="002434D6">
        <w:rPr>
          <w:rFonts w:cstheme="minorHAnsi"/>
        </w:rPr>
        <w:t xml:space="preserve">ζητά το </w:t>
      </w:r>
      <w:r>
        <w:rPr>
          <w:rFonts w:cstheme="minorHAnsi"/>
        </w:rPr>
        <w:t xml:space="preserve">νέο </w:t>
      </w:r>
      <w:r w:rsidRPr="002434D6">
        <w:rPr>
          <w:rFonts w:cstheme="minorHAnsi"/>
        </w:rPr>
        <w:t xml:space="preserve">σε όλα τα επίπεδα. </w:t>
      </w:r>
      <w:r>
        <w:rPr>
          <w:rFonts w:cstheme="minorHAnsi"/>
        </w:rPr>
        <w:t xml:space="preserve">Είτε πρόκειται για νέες τεχνολογίες, είτε για νέα προϊόντα. </w:t>
      </w:r>
      <w:r w:rsidRPr="002434D6">
        <w:rPr>
          <w:rFonts w:cstheme="minorHAnsi"/>
        </w:rPr>
        <w:t xml:space="preserve">Οι Σουηδοί καταναλωτές είναι </w:t>
      </w:r>
      <w:r>
        <w:rPr>
          <w:rFonts w:cstheme="minorHAnsi"/>
          <w:lang w:val="en-US"/>
        </w:rPr>
        <w:t>early</w:t>
      </w:r>
      <w:r w:rsidRPr="00DB686B">
        <w:rPr>
          <w:rFonts w:cstheme="minorHAnsi"/>
        </w:rPr>
        <w:t xml:space="preserve"> </w:t>
      </w:r>
      <w:r>
        <w:rPr>
          <w:rFonts w:cstheme="minorHAnsi"/>
          <w:lang w:val="en-US"/>
        </w:rPr>
        <w:t>adopters</w:t>
      </w:r>
      <w:r w:rsidRPr="00DB686B">
        <w:rPr>
          <w:rFonts w:cstheme="minorHAnsi"/>
        </w:rPr>
        <w:t xml:space="preserve"> </w:t>
      </w:r>
      <w:r>
        <w:rPr>
          <w:rFonts w:cstheme="minorHAnsi"/>
        </w:rPr>
        <w:t>και</w:t>
      </w:r>
      <w:r w:rsidRPr="002434D6">
        <w:rPr>
          <w:rFonts w:cstheme="minorHAnsi"/>
        </w:rPr>
        <w:t xml:space="preserve"> έχουν </w:t>
      </w:r>
      <w:r w:rsidRPr="002434D6">
        <w:rPr>
          <w:rFonts w:cstheme="minorHAnsi"/>
          <w:shd w:val="clear" w:color="auto" w:fill="FFFFFF"/>
        </w:rPr>
        <w:t>ανοιχτό πνεύμα</w:t>
      </w:r>
      <w:r w:rsidRPr="002434D6">
        <w:rPr>
          <w:rFonts w:cstheme="minorHAnsi"/>
        </w:rPr>
        <w:t xml:space="preserve">. Η τάση αυτή καλλιεργείται περαιτέρω από το γεγονός ότι οι Σουηδοί είναι ένας από τους πλέον εξωστρεφείς και ταξιδεμένους λαούς ενώ επίσης καλωσορίζουν τους ξένους πολιτισμούς στη χώρα τους. </w:t>
      </w:r>
    </w:p>
    <w:p w:rsidR="00075632" w:rsidRPr="00DB686B" w:rsidRDefault="00075632" w:rsidP="00FE6110">
      <w:pPr>
        <w:spacing w:after="0" w:line="300" w:lineRule="atLeast"/>
        <w:jc w:val="both"/>
        <w:rPr>
          <w:rFonts w:cstheme="minorHAnsi"/>
        </w:rPr>
      </w:pPr>
      <w:r>
        <w:rPr>
          <w:rFonts w:cstheme="minorHAnsi"/>
          <w:lang w:val="en-US"/>
        </w:rPr>
        <w:tab/>
      </w:r>
      <w:r w:rsidRPr="002434D6">
        <w:rPr>
          <w:rFonts w:cstheme="minorHAnsi"/>
        </w:rPr>
        <w:t xml:space="preserve">Η οικοδόμηση εμπιστοσύνης με τους Σουηδούς καταναλωτές και συνεργάτες είναι σημαντική. </w:t>
      </w:r>
      <w:r>
        <w:rPr>
          <w:rFonts w:cstheme="minorHAnsi"/>
        </w:rPr>
        <w:t>Αποτελεί μια χρονοβόρο διαδικασία αλλά ό</w:t>
      </w:r>
      <w:r w:rsidRPr="002434D6">
        <w:rPr>
          <w:rFonts w:cstheme="minorHAnsi"/>
        </w:rPr>
        <w:t xml:space="preserve">ταν εδραιωθεί, η πίστη αυτή είναι ισχυρή και διαχρονική. </w:t>
      </w:r>
      <w:r>
        <w:rPr>
          <w:rFonts w:cstheme="minorHAnsi"/>
        </w:rPr>
        <w:t>Αυτό μεταφράζεται βέβαια και, ως ένα βαθμό, ως εμπόδιο για κάποια νεοεισερχόμενη εταιρεία στην αγορά που θέλει να διεκδικήσει μερίδιο αγοράς από προϊόντα που είναι ήδη καθιερωμένα.</w:t>
      </w:r>
    </w:p>
    <w:p w:rsidR="00075632" w:rsidRPr="00DB686B" w:rsidRDefault="00075632" w:rsidP="00FE6110">
      <w:pPr>
        <w:spacing w:after="0" w:line="300" w:lineRule="atLeast"/>
        <w:jc w:val="both"/>
        <w:rPr>
          <w:rFonts w:cstheme="minorHAnsi"/>
        </w:rPr>
      </w:pPr>
      <w:r>
        <w:rPr>
          <w:rFonts w:cstheme="minorHAnsi"/>
          <w:lang w:val="en-US"/>
        </w:rPr>
        <w:lastRenderedPageBreak/>
        <w:tab/>
      </w:r>
      <w:r w:rsidRPr="002434D6">
        <w:rPr>
          <w:rFonts w:cstheme="minorHAnsi"/>
        </w:rPr>
        <w:t>Επιδιώκοντας τη διαχρονική σχέση με προϊόντα που εμπιστεύονται, οι Σουηδοί καταναλωτές διατίθενται να καταβάλουν υψηλότερη τιμή προτιμώντας λύσεις υψηλής ποιότητας, από φθηνές ή βολικές επιλογές.</w:t>
      </w:r>
      <w:r w:rsidRPr="00DB686B">
        <w:rPr>
          <w:rFonts w:cstheme="minorHAnsi"/>
        </w:rPr>
        <w:t xml:space="preserve"> </w:t>
      </w:r>
    </w:p>
    <w:p w:rsidR="00075632" w:rsidRPr="002434D6" w:rsidRDefault="00075632" w:rsidP="00FE6110">
      <w:pPr>
        <w:spacing w:after="0" w:line="300" w:lineRule="atLeast"/>
        <w:jc w:val="both"/>
        <w:rPr>
          <w:rFonts w:cstheme="minorHAnsi"/>
        </w:rPr>
      </w:pPr>
      <w:r>
        <w:rPr>
          <w:rFonts w:cstheme="minorHAnsi"/>
          <w:lang w:val="en-US"/>
        </w:rPr>
        <w:tab/>
      </w:r>
      <w:r w:rsidRPr="002434D6">
        <w:rPr>
          <w:rFonts w:cstheme="minorHAnsi"/>
        </w:rPr>
        <w:t>Η τάση της υγιεινής διαβίωσης είναι εγγενής στου σουηδικό πληθυσμό, και οι σχετικές καταναλωτικές τάσεις διευρύνονται. Αυτό έχει οδηγήσει σε ζήτηση, μεταξύ άλλων, για πιο υγιεινές επιλογές τροφίμων, και σε αυξημένο ενδιαφέρον για υγιεινούς τρόπους ζωής, όπως η ύπαιθρος και ο αθλητισμός.</w:t>
      </w:r>
    </w:p>
    <w:p w:rsidR="00AB288C" w:rsidRPr="00AB288C" w:rsidRDefault="00702A20" w:rsidP="00FE6110">
      <w:pPr>
        <w:autoSpaceDE w:val="0"/>
        <w:autoSpaceDN w:val="0"/>
        <w:adjustRightInd w:val="0"/>
        <w:spacing w:after="0" w:line="300" w:lineRule="atLeast"/>
        <w:jc w:val="both"/>
      </w:pPr>
      <w:r>
        <w:tab/>
      </w:r>
      <w:r w:rsidR="00AB288C" w:rsidRPr="00AB288C">
        <w:t>Ως προς τις προοπτικές περαιτέρω ανάπτυξης του διμερούς εμπορίου σημειώνονται τα εξής:</w:t>
      </w:r>
    </w:p>
    <w:p w:rsidR="00AB288C" w:rsidRPr="00AB288C" w:rsidRDefault="00AB288C" w:rsidP="00FE6110">
      <w:pPr>
        <w:autoSpaceDE w:val="0"/>
        <w:autoSpaceDN w:val="0"/>
        <w:adjustRightInd w:val="0"/>
        <w:spacing w:after="0" w:line="300" w:lineRule="atLeast"/>
        <w:jc w:val="both"/>
        <w:rPr>
          <w:b/>
        </w:rPr>
      </w:pPr>
      <w:r w:rsidRPr="0054532A">
        <w:tab/>
      </w:r>
      <w:r w:rsidRPr="00AB288C">
        <w:rPr>
          <w:b/>
        </w:rPr>
        <w:t xml:space="preserve">Τρόφιμα και ποτά </w:t>
      </w:r>
    </w:p>
    <w:p w:rsidR="00C6266B" w:rsidRDefault="008C23AC" w:rsidP="00FE6110">
      <w:pPr>
        <w:spacing w:after="0" w:line="300" w:lineRule="atLeast"/>
        <w:jc w:val="both"/>
      </w:pPr>
      <w:r>
        <w:tab/>
      </w:r>
      <w:r w:rsidR="00AB288C" w:rsidRPr="00AB288C">
        <w:t xml:space="preserve">Οι Σουηδοί καταναλωτές είναι ιδιαίτερα ευαίσθητοι / δεκτικοί σε προϊόντα υγιεινής διατροφής, προϊόντα υψηλής διατροφικής αξίας, οργανικά / βιολογικά προϊόντα, προϊόντα </w:t>
      </w:r>
      <w:proofErr w:type="spellStart"/>
      <w:r w:rsidR="00AB288C" w:rsidRPr="00AB288C">
        <w:t>fair</w:t>
      </w:r>
      <w:proofErr w:type="spellEnd"/>
      <w:r w:rsidR="00AB288C" w:rsidRPr="00AB288C">
        <w:t xml:space="preserve"> </w:t>
      </w:r>
      <w:proofErr w:type="spellStart"/>
      <w:r w:rsidR="00AB288C" w:rsidRPr="00AB288C">
        <w:t>trade</w:t>
      </w:r>
      <w:proofErr w:type="spellEnd"/>
      <w:r w:rsidR="00AB288C" w:rsidRPr="00AB288C">
        <w:t xml:space="preserve">, και σε συσκευασίες φιλικές προς το περιβάλλον. </w:t>
      </w:r>
    </w:p>
    <w:p w:rsidR="00C6266B" w:rsidRPr="003939A0" w:rsidRDefault="00C6266B" w:rsidP="00FE6110">
      <w:pPr>
        <w:spacing w:after="0" w:line="300" w:lineRule="atLeast"/>
        <w:jc w:val="both"/>
        <w:rPr>
          <w:rFonts w:ascii="Calibri" w:hAnsi="Calibri" w:cs="Calibri"/>
        </w:rPr>
      </w:pPr>
      <w:r>
        <w:tab/>
      </w:r>
      <w:r>
        <w:rPr>
          <w:rFonts w:ascii="Calibri" w:hAnsi="Calibri" w:cs="Calibri"/>
        </w:rPr>
        <w:t>Σ</w:t>
      </w:r>
      <w:r w:rsidRPr="003939A0">
        <w:rPr>
          <w:rFonts w:ascii="Calibri" w:hAnsi="Calibri" w:cs="Calibri"/>
        </w:rPr>
        <w:t xml:space="preserve">τους μείζονες </w:t>
      </w:r>
      <w:r w:rsidRPr="003939A0">
        <w:rPr>
          <w:rFonts w:ascii="Calibri" w:hAnsi="Calibri" w:cs="Calibri"/>
          <w:lang w:val="en-US"/>
        </w:rPr>
        <w:t>retailers</w:t>
      </w:r>
      <w:r w:rsidRPr="003939A0">
        <w:rPr>
          <w:rFonts w:ascii="Calibri" w:hAnsi="Calibri" w:cs="Calibri"/>
        </w:rPr>
        <w:t xml:space="preserve"> τροφίμων υφίσταται μια, κατ’ </w:t>
      </w:r>
      <w:proofErr w:type="spellStart"/>
      <w:r w:rsidRPr="003939A0">
        <w:rPr>
          <w:rFonts w:ascii="Calibri" w:hAnsi="Calibri" w:cs="Calibri"/>
        </w:rPr>
        <w:t>ουσίαν</w:t>
      </w:r>
      <w:proofErr w:type="spellEnd"/>
      <w:r w:rsidRPr="003939A0">
        <w:rPr>
          <w:rFonts w:ascii="Calibri" w:hAnsi="Calibri" w:cs="Calibri"/>
        </w:rPr>
        <w:t xml:space="preserve">, ολιγοπωλιακή κατάσταση καθώς οι τρεις μεγαλύτεροι όμιλοι (ICA, Axfood και </w:t>
      </w:r>
      <w:proofErr w:type="spellStart"/>
      <w:r w:rsidRPr="003939A0">
        <w:rPr>
          <w:rFonts w:ascii="Calibri" w:hAnsi="Calibri" w:cs="Calibri"/>
        </w:rPr>
        <w:t>Coop</w:t>
      </w:r>
      <w:proofErr w:type="spellEnd"/>
      <w:r w:rsidRPr="003939A0">
        <w:rPr>
          <w:rFonts w:ascii="Calibri" w:hAnsi="Calibri" w:cs="Calibri"/>
        </w:rPr>
        <w:t xml:space="preserve">) ελέγχουν ποσοστό περίπου 90% της αγοράς. Η μεγαλύτερη αλυσίδα λιανικής πώλησης τροφίμων είναι η ICA, </w:t>
      </w:r>
      <w:hyperlink r:id="rId23" w:history="1">
        <w:r w:rsidRPr="003939A0">
          <w:rPr>
            <w:rStyle w:val="Hyperlink"/>
            <w:rFonts w:ascii="Calibri" w:hAnsi="Calibri" w:cs="Calibri"/>
          </w:rPr>
          <w:t>https://www.ica.se/</w:t>
        </w:r>
      </w:hyperlink>
      <w:r w:rsidRPr="003939A0">
        <w:rPr>
          <w:rFonts w:ascii="Calibri" w:hAnsi="Calibri" w:cs="Calibri"/>
        </w:rPr>
        <w:t xml:space="preserve"> , με μερίδιο αγοράς περίπου 50% και περισσότερα από 1.320 καταστήματα στη Σουηδία. Έπονται η συνεταιριστική αλυσίδα </w:t>
      </w:r>
      <w:proofErr w:type="spellStart"/>
      <w:r w:rsidRPr="003939A0">
        <w:rPr>
          <w:rFonts w:ascii="Calibri" w:hAnsi="Calibri" w:cs="Calibri"/>
        </w:rPr>
        <w:t>Coop</w:t>
      </w:r>
      <w:proofErr w:type="spellEnd"/>
      <w:r w:rsidRPr="003939A0">
        <w:rPr>
          <w:rFonts w:ascii="Calibri" w:hAnsi="Calibri" w:cs="Calibri"/>
        </w:rPr>
        <w:t xml:space="preserve">, </w:t>
      </w:r>
      <w:hyperlink r:id="rId24" w:history="1">
        <w:r w:rsidRPr="003939A0">
          <w:rPr>
            <w:rStyle w:val="Hyperlink"/>
            <w:rFonts w:ascii="Calibri" w:hAnsi="Calibri" w:cs="Calibri"/>
          </w:rPr>
          <w:t>https://www.coop.se/</w:t>
        </w:r>
      </w:hyperlink>
      <w:r w:rsidRPr="003939A0">
        <w:rPr>
          <w:rFonts w:ascii="Calibri" w:hAnsi="Calibri" w:cs="Calibri"/>
        </w:rPr>
        <w:t xml:space="preserve"> με περίπου 700 καταστήματα και μερίδιο αγοράς περίπου 20%, και ο όμιλος Axfood, </w:t>
      </w:r>
      <w:hyperlink r:id="rId25" w:history="1">
        <w:r w:rsidRPr="003939A0">
          <w:rPr>
            <w:rStyle w:val="Hyperlink"/>
            <w:rFonts w:ascii="Calibri" w:hAnsi="Calibri" w:cs="Calibri"/>
          </w:rPr>
          <w:t>https://www.axfood.se/</w:t>
        </w:r>
      </w:hyperlink>
      <w:r w:rsidRPr="003939A0">
        <w:rPr>
          <w:rFonts w:ascii="Calibri" w:hAnsi="Calibri" w:cs="Calibri"/>
        </w:rPr>
        <w:t xml:space="preserve"> , με περίπου 800 καταστήματα </w:t>
      </w:r>
      <w:r>
        <w:rPr>
          <w:rFonts w:ascii="Calibri" w:hAnsi="Calibri" w:cs="Calibri"/>
        </w:rPr>
        <w:t xml:space="preserve">(με τις επωνυμίες: </w:t>
      </w:r>
      <w:r>
        <w:rPr>
          <w:rFonts w:ascii="Calibri" w:hAnsi="Calibri" w:cs="Calibri"/>
          <w:lang w:val="en-US"/>
        </w:rPr>
        <w:t xml:space="preserve">Willy's, </w:t>
      </w:r>
      <w:proofErr w:type="spellStart"/>
      <w:r>
        <w:rPr>
          <w:rFonts w:ascii="Calibri" w:hAnsi="Calibri" w:cs="Calibri"/>
          <w:lang w:val="en-US"/>
        </w:rPr>
        <w:t>Hemkop</w:t>
      </w:r>
      <w:proofErr w:type="spellEnd"/>
      <w:r>
        <w:rPr>
          <w:rFonts w:ascii="Calibri" w:hAnsi="Calibri" w:cs="Calibri"/>
          <w:lang w:val="en-US"/>
        </w:rPr>
        <w:t xml:space="preserve">, </w:t>
      </w:r>
      <w:proofErr w:type="spellStart"/>
      <w:r>
        <w:rPr>
          <w:rFonts w:ascii="Calibri" w:hAnsi="Calibri" w:cs="Calibri"/>
          <w:lang w:val="en-US"/>
        </w:rPr>
        <w:t>Dagab</w:t>
      </w:r>
      <w:proofErr w:type="spellEnd"/>
      <w:r>
        <w:rPr>
          <w:rFonts w:ascii="Calibri" w:hAnsi="Calibri" w:cs="Calibri"/>
          <w:lang w:val="en-US"/>
        </w:rPr>
        <w:t xml:space="preserve"> </w:t>
      </w:r>
      <w:r>
        <w:rPr>
          <w:rFonts w:ascii="Calibri" w:hAnsi="Calibri" w:cs="Calibri"/>
        </w:rPr>
        <w:t xml:space="preserve">και άλλες) </w:t>
      </w:r>
      <w:r w:rsidRPr="003939A0">
        <w:rPr>
          <w:rFonts w:ascii="Calibri" w:hAnsi="Calibri" w:cs="Calibri"/>
        </w:rPr>
        <w:t xml:space="preserve">και μερίδιο αγοράς επίσης περίπου 20%. </w:t>
      </w:r>
    </w:p>
    <w:p w:rsidR="00C6266B" w:rsidRDefault="00C6266B" w:rsidP="00FE6110">
      <w:pPr>
        <w:spacing w:after="0" w:line="300" w:lineRule="atLeast"/>
        <w:ind w:firstLine="720"/>
        <w:jc w:val="both"/>
        <w:rPr>
          <w:rFonts w:ascii="Calibri" w:hAnsi="Calibri" w:cs="Calibri"/>
        </w:rPr>
      </w:pPr>
      <w:r w:rsidRPr="003939A0">
        <w:rPr>
          <w:rFonts w:ascii="Calibri" w:hAnsi="Calibri" w:cs="Calibri"/>
        </w:rPr>
        <w:t xml:space="preserve">Σημειώνεται, </w:t>
      </w:r>
      <w:r>
        <w:rPr>
          <w:rFonts w:ascii="Calibri" w:hAnsi="Calibri" w:cs="Calibri"/>
        </w:rPr>
        <w:t>δε</w:t>
      </w:r>
      <w:r w:rsidRPr="003939A0">
        <w:rPr>
          <w:rFonts w:ascii="Calibri" w:hAnsi="Calibri" w:cs="Calibri"/>
        </w:rPr>
        <w:t xml:space="preserve">, ότι στις σουηδικές αλυσίδες </w:t>
      </w:r>
      <w:proofErr w:type="spellStart"/>
      <w:r w:rsidRPr="003939A0">
        <w:rPr>
          <w:rFonts w:ascii="Calibri" w:hAnsi="Calibri" w:cs="Calibri"/>
        </w:rPr>
        <w:t>super</w:t>
      </w:r>
      <w:proofErr w:type="spellEnd"/>
      <w:r w:rsidRPr="003939A0">
        <w:rPr>
          <w:rFonts w:ascii="Calibri" w:hAnsi="Calibri" w:cs="Calibri"/>
        </w:rPr>
        <w:t>-</w:t>
      </w:r>
      <w:proofErr w:type="spellStart"/>
      <w:r w:rsidRPr="003939A0">
        <w:rPr>
          <w:rFonts w:ascii="Calibri" w:hAnsi="Calibri" w:cs="Calibri"/>
        </w:rPr>
        <w:t>markets</w:t>
      </w:r>
      <w:proofErr w:type="spellEnd"/>
      <w:r w:rsidRPr="003939A0">
        <w:rPr>
          <w:rFonts w:ascii="Calibri" w:hAnsi="Calibri" w:cs="Calibri"/>
        </w:rPr>
        <w:t xml:space="preserve"> η συσκευασία </w:t>
      </w:r>
      <w:r>
        <w:rPr>
          <w:rFonts w:ascii="Calibri" w:hAnsi="Calibri" w:cs="Calibri"/>
        </w:rPr>
        <w:t xml:space="preserve">ιδιωτικής ετικέτας </w:t>
      </w:r>
      <w:r w:rsidRPr="003939A0">
        <w:rPr>
          <w:rFonts w:ascii="Calibri" w:hAnsi="Calibri" w:cs="Calibri"/>
        </w:rPr>
        <w:t>είναι ιδιαίτερα διαδεδομένη και τα σχετικά προϊόντα υπολογίζεται ότι καταλαμβάνουν πάνω από το ένα τρίτο του χώρου στα ράφια.</w:t>
      </w:r>
      <w:r>
        <w:rPr>
          <w:rFonts w:ascii="Calibri" w:hAnsi="Calibri" w:cs="Calibri"/>
        </w:rPr>
        <w:t xml:space="preserve"> Τα προϊόντα ιδιωτικής </w:t>
      </w:r>
      <w:r w:rsidR="008C23AC">
        <w:rPr>
          <w:rFonts w:ascii="Calibri" w:hAnsi="Calibri" w:cs="Calibri"/>
        </w:rPr>
        <w:t xml:space="preserve">ετικέτας </w:t>
      </w:r>
      <w:r>
        <w:rPr>
          <w:rFonts w:ascii="Calibri" w:hAnsi="Calibri" w:cs="Calibri"/>
        </w:rPr>
        <w:t xml:space="preserve">μπορεί να </w:t>
      </w:r>
      <w:r w:rsidR="008C23AC">
        <w:rPr>
          <w:rFonts w:ascii="Calibri" w:hAnsi="Calibri" w:cs="Calibri"/>
        </w:rPr>
        <w:t xml:space="preserve">φέρουν το </w:t>
      </w:r>
      <w:r w:rsidR="008C23AC">
        <w:rPr>
          <w:rFonts w:ascii="Calibri" w:hAnsi="Calibri" w:cs="Calibri"/>
          <w:lang w:val="en-US"/>
        </w:rPr>
        <w:t xml:space="preserve">brand </w:t>
      </w:r>
      <w:r>
        <w:rPr>
          <w:rFonts w:ascii="Calibri" w:hAnsi="Calibri" w:cs="Calibri"/>
        </w:rPr>
        <w:t>είτε του ίδιου του σούπερ μάρκετ, είτε των μεγάλων εταιρειών ιδιωτικής ετικέτας στη Σουηδία (</w:t>
      </w:r>
      <w:r>
        <w:rPr>
          <w:rFonts w:ascii="Calibri" w:hAnsi="Calibri" w:cs="Calibri"/>
          <w:lang w:val="en-US"/>
        </w:rPr>
        <w:t xml:space="preserve">Fontana, Zeta </w:t>
      </w:r>
      <w:r>
        <w:rPr>
          <w:rFonts w:ascii="Calibri" w:hAnsi="Calibri" w:cs="Calibri"/>
        </w:rPr>
        <w:t>κ.α.)</w:t>
      </w:r>
    </w:p>
    <w:p w:rsidR="00C6266B" w:rsidRPr="00037E61" w:rsidRDefault="00C6266B" w:rsidP="00FE6110">
      <w:pPr>
        <w:spacing w:after="0" w:line="300" w:lineRule="atLeast"/>
        <w:ind w:firstLine="720"/>
        <w:jc w:val="both"/>
        <w:rPr>
          <w:rFonts w:ascii="Calibri" w:hAnsi="Calibri" w:cs="Calibri"/>
        </w:rPr>
      </w:pPr>
      <w:r w:rsidRPr="00037E61">
        <w:rPr>
          <w:rFonts w:ascii="Calibri" w:hAnsi="Calibri" w:cs="Calibri"/>
        </w:rPr>
        <w:t xml:space="preserve">Τα σημαντικότερα </w:t>
      </w:r>
      <w:r>
        <w:rPr>
          <w:rFonts w:ascii="Calibri" w:hAnsi="Calibri" w:cs="Calibri"/>
        </w:rPr>
        <w:t xml:space="preserve">τρέχοντα </w:t>
      </w:r>
      <w:r w:rsidRPr="00037E61">
        <w:rPr>
          <w:rFonts w:ascii="Calibri" w:hAnsi="Calibri" w:cs="Calibri"/>
          <w:lang w:val="en-US"/>
        </w:rPr>
        <w:t>t</w:t>
      </w:r>
      <w:proofErr w:type="spellStart"/>
      <w:r w:rsidRPr="00037E61">
        <w:rPr>
          <w:rFonts w:ascii="Calibri" w:hAnsi="Calibri" w:cs="Calibri"/>
        </w:rPr>
        <w:t>rends</w:t>
      </w:r>
      <w:proofErr w:type="spellEnd"/>
      <w:r w:rsidRPr="00037E61">
        <w:rPr>
          <w:rFonts w:ascii="Calibri" w:hAnsi="Calibri" w:cs="Calibri"/>
        </w:rPr>
        <w:t xml:space="preserve"> στη σουηδική αγορά τροφίμων έχουν ως εξής:</w:t>
      </w:r>
    </w:p>
    <w:p w:rsidR="00C6266B" w:rsidRPr="00037E61" w:rsidRDefault="00C6266B" w:rsidP="00FE6110">
      <w:pPr>
        <w:spacing w:after="0" w:line="300" w:lineRule="atLeast"/>
        <w:jc w:val="both"/>
        <w:rPr>
          <w:rFonts w:ascii="Calibri" w:hAnsi="Calibri" w:cs="Calibri"/>
          <w:u w:val="single"/>
        </w:rPr>
      </w:pPr>
      <w:r w:rsidRPr="008B69B1">
        <w:rPr>
          <w:rFonts w:ascii="Calibri" w:hAnsi="Calibri" w:cs="Calibri"/>
        </w:rPr>
        <w:tab/>
      </w:r>
      <w:r w:rsidRPr="00037E61">
        <w:rPr>
          <w:rFonts w:ascii="Calibri" w:hAnsi="Calibri" w:cs="Calibri"/>
          <w:u w:val="single"/>
        </w:rPr>
        <w:t xml:space="preserve">Φυτικές εναλλακτικές λύσεις που αντικαθιστούν το κρέας </w:t>
      </w:r>
    </w:p>
    <w:p w:rsidR="00C6266B" w:rsidRPr="00037E61" w:rsidRDefault="00C6266B" w:rsidP="00FE6110">
      <w:pPr>
        <w:spacing w:after="0" w:line="300" w:lineRule="atLeast"/>
        <w:jc w:val="both"/>
        <w:rPr>
          <w:rFonts w:ascii="Calibri" w:hAnsi="Calibri" w:cs="Calibri"/>
        </w:rPr>
      </w:pPr>
      <w:r w:rsidRPr="008B69B1">
        <w:rPr>
          <w:rFonts w:ascii="Calibri" w:hAnsi="Calibri" w:cs="Calibri"/>
        </w:rPr>
        <w:tab/>
      </w:r>
      <w:r w:rsidRPr="00037E61">
        <w:rPr>
          <w:rFonts w:ascii="Calibri" w:hAnsi="Calibri" w:cs="Calibri"/>
        </w:rPr>
        <w:t>Η σημαντική υποστήριξη για τα δικαιώματα</w:t>
      </w:r>
      <w:r w:rsidR="008468BC">
        <w:rPr>
          <w:rFonts w:ascii="Calibri" w:hAnsi="Calibri" w:cs="Calibri"/>
        </w:rPr>
        <w:t xml:space="preserve"> </w:t>
      </w:r>
      <w:r w:rsidRPr="00037E61">
        <w:rPr>
          <w:rFonts w:ascii="Calibri" w:hAnsi="Calibri" w:cs="Calibri"/>
        </w:rPr>
        <w:t xml:space="preserve">των ζώων καθώς και οι περιβαλλοντικές ανησυχίες που συνδέονται με την κτηνοτροφία και την παραγωγή κρέατος στη σουηδική κοινωνία οδηγούν τους Σουηδούς καταναλωτές στην όλο και αυξανόμενη ανεύρεση εναλλακτικών λύσεων στην κατανάλωση κρέατος για τη λήψη των απαραίτητων πρωτεϊνών και κατά συνέπεια στην τάση αύξησης στην κατανάλωση προϊόντων που δεν περιέχουν κρέας. </w:t>
      </w:r>
    </w:p>
    <w:p w:rsidR="00C6266B" w:rsidRPr="00037E61" w:rsidRDefault="00C6266B" w:rsidP="00FE6110">
      <w:pPr>
        <w:spacing w:after="0" w:line="300" w:lineRule="atLeast"/>
        <w:jc w:val="both"/>
        <w:rPr>
          <w:rFonts w:ascii="Calibri" w:hAnsi="Calibri" w:cs="Calibri"/>
        </w:rPr>
      </w:pPr>
      <w:r w:rsidRPr="00037E61">
        <w:rPr>
          <w:rFonts w:ascii="Calibri" w:hAnsi="Calibri" w:cs="Calibri"/>
        </w:rPr>
        <w:tab/>
        <w:t xml:space="preserve">Όλο και περισσότεροι Σουηδοί καταναλωτές υιοθετούν τρόπους διατροφής συμβατούς με την παραπάνω τάση, είτε επιλέγοντας τη </w:t>
      </w:r>
      <w:proofErr w:type="spellStart"/>
      <w:r w:rsidRPr="00037E61">
        <w:rPr>
          <w:rFonts w:ascii="Calibri" w:hAnsi="Calibri" w:cs="Calibri"/>
        </w:rPr>
        <w:t>flexitarian</w:t>
      </w:r>
      <w:proofErr w:type="spellEnd"/>
      <w:r w:rsidRPr="00037E61">
        <w:rPr>
          <w:rFonts w:ascii="Calibri" w:hAnsi="Calibri" w:cs="Calibri"/>
        </w:rPr>
        <w:t xml:space="preserve"> διατροφή (η οποία είναι κυρίως χορτοφαγική αλλά περιλαμβάνει κατανάλωση ψαριών ή κρέατος), την καθαρά</w:t>
      </w:r>
      <w:r w:rsidR="008468BC">
        <w:rPr>
          <w:rFonts w:ascii="Calibri" w:hAnsi="Calibri" w:cs="Calibri"/>
        </w:rPr>
        <w:t xml:space="preserve"> </w:t>
      </w:r>
      <w:r w:rsidRPr="00037E61">
        <w:rPr>
          <w:rFonts w:ascii="Calibri" w:hAnsi="Calibri" w:cs="Calibri"/>
        </w:rPr>
        <w:t xml:space="preserve">χορτοφαγική διατροφή (χωρίς καθόλου κατανάλωση κρέατος) ή και την </w:t>
      </w:r>
      <w:proofErr w:type="spellStart"/>
      <w:r w:rsidRPr="00037E61">
        <w:rPr>
          <w:rFonts w:ascii="Calibri" w:hAnsi="Calibri" w:cs="Calibri"/>
        </w:rPr>
        <w:t>vegan</w:t>
      </w:r>
      <w:proofErr w:type="spellEnd"/>
      <w:r w:rsidRPr="00037E61">
        <w:rPr>
          <w:rFonts w:ascii="Calibri" w:hAnsi="Calibri" w:cs="Calibri"/>
        </w:rPr>
        <w:t xml:space="preserve"> διατροφή (χωρίς καθόλου κατανάλωση κρέατος και γαλακτοκομικών προϊόντων, αυγών και μελιού). </w:t>
      </w:r>
    </w:p>
    <w:p w:rsidR="00C6266B" w:rsidRPr="00037E61" w:rsidRDefault="00C6266B" w:rsidP="00FE6110">
      <w:pPr>
        <w:spacing w:after="0" w:line="300" w:lineRule="atLeast"/>
        <w:jc w:val="both"/>
        <w:rPr>
          <w:rFonts w:ascii="Calibri" w:hAnsi="Calibri" w:cs="Calibri"/>
        </w:rPr>
      </w:pPr>
      <w:r w:rsidRPr="00037E61">
        <w:rPr>
          <w:rFonts w:ascii="Calibri" w:hAnsi="Calibri" w:cs="Calibri"/>
        </w:rPr>
        <w:tab/>
        <w:t xml:space="preserve">Σημειώνεται ότι στοιχεία δείχνουν ότι αυτές οι τάσεις είναι εντονότερες στις νεότερες γενιές, με το 32% των ατόμων ηλικίας 15-20 ετών να επιδιώκει να καταναλώνει λιγότερο κρέας, όπως και το 23% των ατόμων ηλικίας 21-34 ετών. </w:t>
      </w:r>
    </w:p>
    <w:p w:rsidR="00C6266B" w:rsidRPr="00037E61" w:rsidRDefault="00C6266B" w:rsidP="00FE6110">
      <w:pPr>
        <w:spacing w:after="0" w:line="300" w:lineRule="atLeast"/>
        <w:jc w:val="both"/>
        <w:rPr>
          <w:rFonts w:ascii="Calibri" w:hAnsi="Calibri" w:cs="Calibri"/>
        </w:rPr>
      </w:pPr>
      <w:r w:rsidRPr="008B69B1">
        <w:rPr>
          <w:rFonts w:ascii="Calibri" w:hAnsi="Calibri" w:cs="Calibri"/>
        </w:rPr>
        <w:tab/>
      </w:r>
      <w:r w:rsidRPr="00037E61">
        <w:rPr>
          <w:rFonts w:ascii="Calibri" w:hAnsi="Calibri" w:cs="Calibri"/>
          <w:u w:val="single"/>
        </w:rPr>
        <w:t>Λειτουργικά τρόφιμα</w:t>
      </w:r>
    </w:p>
    <w:p w:rsidR="00C6266B" w:rsidRPr="00037E61" w:rsidRDefault="00C6266B" w:rsidP="00FE6110">
      <w:pPr>
        <w:spacing w:after="0" w:line="300" w:lineRule="atLeast"/>
        <w:jc w:val="both"/>
        <w:rPr>
          <w:rFonts w:ascii="Calibri" w:hAnsi="Calibri" w:cs="Calibri"/>
        </w:rPr>
      </w:pPr>
      <w:r w:rsidRPr="008B69B1">
        <w:rPr>
          <w:rFonts w:ascii="Calibri" w:hAnsi="Calibri" w:cs="Calibri"/>
        </w:rPr>
        <w:tab/>
      </w:r>
      <w:r w:rsidRPr="00037E61">
        <w:rPr>
          <w:rFonts w:ascii="Calibri" w:hAnsi="Calibri" w:cs="Calibri"/>
        </w:rPr>
        <w:t xml:space="preserve">Όσο οι κοινωνικές συνθήκες αλλάζουν στη Σουηδία με αποτέλεσμα μια πιο καθιστική ζωή και αύξηση της παχυσαρκίας, τόσο ενισχύονται οι αντίθετες τάσεις που τονίζουν την προσοχή στην υγεία και ενισχύουν την αγορά λειτουργικών τροφίμων, ήτοι, </w:t>
      </w:r>
      <w:r w:rsidRPr="00037E61">
        <w:rPr>
          <w:rFonts w:ascii="Calibri" w:hAnsi="Calibri" w:cs="Calibri"/>
        </w:rPr>
        <w:lastRenderedPageBreak/>
        <w:t>μεταξύ άλλων, τροφίμων χωρίς λακτόζη</w:t>
      </w:r>
      <w:r>
        <w:rPr>
          <w:rFonts w:ascii="Calibri" w:hAnsi="Calibri" w:cs="Calibri"/>
        </w:rPr>
        <w:t xml:space="preserve"> /</w:t>
      </w:r>
      <w:r w:rsidRPr="00037E61">
        <w:rPr>
          <w:rFonts w:ascii="Calibri" w:hAnsi="Calibri" w:cs="Calibri"/>
        </w:rPr>
        <w:t xml:space="preserve"> </w:t>
      </w:r>
      <w:proofErr w:type="spellStart"/>
      <w:r w:rsidRPr="00037E61">
        <w:rPr>
          <w:rFonts w:ascii="Calibri" w:hAnsi="Calibri" w:cs="Calibri"/>
        </w:rPr>
        <w:t>γλουτένη</w:t>
      </w:r>
      <w:proofErr w:type="spellEnd"/>
      <w:r w:rsidRPr="00037E61">
        <w:rPr>
          <w:rFonts w:ascii="Calibri" w:hAnsi="Calibri" w:cs="Calibri"/>
        </w:rPr>
        <w:t xml:space="preserve">, τρόφιμα ολικής άλεσης ή πλούσια σε φυτικές πρωτεΐνες, τρόφιμα με χαμηλή περιεκτικότητα σε ζάχαρη / χαμηλό </w:t>
      </w:r>
      <w:proofErr w:type="spellStart"/>
      <w:r w:rsidRPr="00037E61">
        <w:rPr>
          <w:rFonts w:ascii="Calibri" w:hAnsi="Calibri" w:cs="Calibri"/>
        </w:rPr>
        <w:t>γλυκαιμικό</w:t>
      </w:r>
      <w:proofErr w:type="spellEnd"/>
      <w:r w:rsidRPr="00037E61">
        <w:rPr>
          <w:rFonts w:ascii="Calibri" w:hAnsi="Calibri" w:cs="Calibri"/>
        </w:rPr>
        <w:t xml:space="preserve"> δείκτη, υψηλή περιεκτικότητα σε φυτικές ίνες κ.α.</w:t>
      </w:r>
    </w:p>
    <w:p w:rsidR="00C6266B" w:rsidRDefault="00C6266B" w:rsidP="00FE6110">
      <w:pPr>
        <w:spacing w:after="0" w:line="300" w:lineRule="atLeast"/>
        <w:jc w:val="both"/>
        <w:rPr>
          <w:rFonts w:ascii="Calibri" w:hAnsi="Calibri" w:cs="Calibri"/>
          <w:lang w:val="en-US"/>
        </w:rPr>
      </w:pPr>
      <w:r w:rsidRPr="00037E61">
        <w:rPr>
          <w:rFonts w:ascii="Calibri" w:hAnsi="Calibri" w:cs="Calibri"/>
        </w:rPr>
        <w:tab/>
        <w:t>Οι Σουηδοί καταναλωτές είναι διατεθειμένοι να καταβάλλουν υψηλότερες τιμές για την αγορά λειτουργικών τροφίμων.</w:t>
      </w:r>
    </w:p>
    <w:p w:rsidR="00450CE1" w:rsidRPr="002434D6" w:rsidRDefault="00450CE1" w:rsidP="00FE6110">
      <w:pPr>
        <w:spacing w:after="0" w:line="300" w:lineRule="atLeast"/>
        <w:jc w:val="both"/>
        <w:rPr>
          <w:rFonts w:cstheme="minorHAnsi"/>
        </w:rPr>
      </w:pPr>
      <w:r>
        <w:rPr>
          <w:rFonts w:ascii="Calibri" w:hAnsi="Calibri" w:cs="Calibri"/>
          <w:lang w:val="en-US"/>
        </w:rPr>
        <w:tab/>
      </w:r>
      <w:r w:rsidRPr="002434D6">
        <w:rPr>
          <w:rFonts w:cstheme="minorHAnsi"/>
        </w:rPr>
        <w:t>Επίσης, οι κατηγορίες προϊόντων "</w:t>
      </w:r>
      <w:r w:rsidRPr="002434D6">
        <w:rPr>
          <w:rFonts w:cstheme="minorHAnsi"/>
          <w:lang w:val="en-US"/>
        </w:rPr>
        <w:t>free</w:t>
      </w:r>
      <w:r w:rsidRPr="002434D6">
        <w:rPr>
          <w:rFonts w:cstheme="minorHAnsi"/>
        </w:rPr>
        <w:t>-</w:t>
      </w:r>
      <w:r w:rsidRPr="002434D6">
        <w:rPr>
          <w:rFonts w:cstheme="minorHAnsi"/>
          <w:lang w:val="en-US"/>
        </w:rPr>
        <w:t>from</w:t>
      </w:r>
      <w:r w:rsidRPr="002434D6">
        <w:rPr>
          <w:rFonts w:cstheme="minorHAnsi"/>
        </w:rPr>
        <w:t xml:space="preserve">", δηλαδή προϊόντων που δεν περιέχουν ορισμένες χημικές και άλλες ουσίες έχουν πλέον διαδοθεί και σε άλλα προϊόντα όπως τα καλλυντικά και άλλα ταχέως κινούμενα καταναλωτικά αγαθά. </w:t>
      </w:r>
    </w:p>
    <w:p w:rsidR="00C6266B" w:rsidRPr="00037E61" w:rsidRDefault="00C6266B" w:rsidP="00FE6110">
      <w:pPr>
        <w:spacing w:after="0" w:line="300" w:lineRule="atLeast"/>
        <w:jc w:val="both"/>
        <w:rPr>
          <w:rFonts w:ascii="Calibri" w:hAnsi="Calibri" w:cs="Calibri"/>
          <w:u w:val="single"/>
        </w:rPr>
      </w:pPr>
      <w:r w:rsidRPr="008B69B1">
        <w:rPr>
          <w:rFonts w:ascii="Calibri" w:hAnsi="Calibri" w:cs="Calibri"/>
        </w:rPr>
        <w:tab/>
      </w:r>
      <w:r w:rsidRPr="00037E61">
        <w:rPr>
          <w:rFonts w:ascii="Calibri" w:hAnsi="Calibri" w:cs="Calibri"/>
          <w:u w:val="single"/>
        </w:rPr>
        <w:t xml:space="preserve">Έτοιμα ή </w:t>
      </w:r>
      <w:proofErr w:type="spellStart"/>
      <w:r w:rsidRPr="00037E61">
        <w:rPr>
          <w:rFonts w:ascii="Calibri" w:hAnsi="Calibri" w:cs="Calibri"/>
          <w:u w:val="single"/>
        </w:rPr>
        <w:t>ημι</w:t>
      </w:r>
      <w:proofErr w:type="spellEnd"/>
      <w:r w:rsidRPr="00037E61">
        <w:rPr>
          <w:rFonts w:ascii="Calibri" w:hAnsi="Calibri" w:cs="Calibri"/>
          <w:u w:val="single"/>
        </w:rPr>
        <w:t>-έτοιμα γεύματα</w:t>
      </w:r>
    </w:p>
    <w:p w:rsidR="00C6266B" w:rsidRPr="00037E61" w:rsidRDefault="00C6266B" w:rsidP="00FE6110">
      <w:pPr>
        <w:spacing w:after="0" w:line="300" w:lineRule="atLeast"/>
        <w:jc w:val="both"/>
        <w:rPr>
          <w:rFonts w:ascii="Calibri" w:hAnsi="Calibri" w:cs="Calibri"/>
        </w:rPr>
      </w:pPr>
      <w:r w:rsidRPr="00037E61">
        <w:rPr>
          <w:rFonts w:ascii="Calibri" w:hAnsi="Calibri" w:cs="Calibri"/>
        </w:rPr>
        <w:tab/>
        <w:t xml:space="preserve">Ο περιορισμένος διαθέσιμος χρόνος και η μονοπρόσωπη φύση των σουηδικών νοικοκυριών (περίπου 47% των σουηδικών νοικοκυριών αποτελούνται από ένα άτομο, συνήθως, έναν ανύπαντρο ενήλικα χωρίς παιδιά που κατοικεί μόνος του) είναι δύο παράγοντες που υποστηρίζουν τη σημαντική κατανάλωση έτοιμων για κατανάλωση ή εύκολων στο μαγείρεμα </w:t>
      </w:r>
      <w:proofErr w:type="spellStart"/>
      <w:r w:rsidRPr="00037E61">
        <w:rPr>
          <w:rFonts w:ascii="Calibri" w:hAnsi="Calibri" w:cs="Calibri"/>
        </w:rPr>
        <w:t>ημι</w:t>
      </w:r>
      <w:proofErr w:type="spellEnd"/>
      <w:r w:rsidRPr="00037E61">
        <w:rPr>
          <w:rFonts w:ascii="Calibri" w:hAnsi="Calibri" w:cs="Calibri"/>
        </w:rPr>
        <w:t xml:space="preserve">-έτοιμων γευμάτων. </w:t>
      </w:r>
    </w:p>
    <w:p w:rsidR="00C6266B" w:rsidRPr="00037E61" w:rsidRDefault="00C6266B" w:rsidP="00FE6110">
      <w:pPr>
        <w:spacing w:after="0" w:line="300" w:lineRule="atLeast"/>
        <w:jc w:val="both"/>
        <w:rPr>
          <w:rFonts w:ascii="Calibri" w:hAnsi="Calibri" w:cs="Calibri"/>
        </w:rPr>
      </w:pPr>
      <w:r w:rsidRPr="00037E61">
        <w:rPr>
          <w:rFonts w:ascii="Calibri" w:hAnsi="Calibri" w:cs="Calibri"/>
        </w:rPr>
        <w:tab/>
        <w:t>Αν και το μεγαλύτερο ποσοστό των εν λόγω γευμάτων που διατίθενται στη σουηδική αγορά είναι κατεψυγμένα, διατίθενται και προϊόντα απλής ψύξης. Η δε ποικιλία των εν λόγω γευμάτων καλύπτει όλα τα γευστικά πρότυπα από τις παραδοσιακές σουηδικές και διεθνείς συνταγές έως υγιεινές εναλλακτικές</w:t>
      </w:r>
      <w:r>
        <w:rPr>
          <w:rFonts w:ascii="Calibri" w:hAnsi="Calibri" w:cs="Calibri"/>
        </w:rPr>
        <w:t xml:space="preserve"> συνταγές</w:t>
      </w:r>
      <w:r w:rsidRPr="00037E61">
        <w:rPr>
          <w:rFonts w:ascii="Calibri" w:hAnsi="Calibri" w:cs="Calibri"/>
        </w:rPr>
        <w:t xml:space="preserve"> και επιδόρπια. </w:t>
      </w:r>
    </w:p>
    <w:p w:rsidR="00C6266B" w:rsidRPr="00037E61" w:rsidRDefault="00C6266B" w:rsidP="00FE6110">
      <w:pPr>
        <w:spacing w:after="0" w:line="300" w:lineRule="atLeast"/>
        <w:jc w:val="both"/>
        <w:rPr>
          <w:rFonts w:ascii="Calibri" w:hAnsi="Calibri" w:cs="Calibri"/>
          <w:u w:val="single"/>
        </w:rPr>
      </w:pPr>
      <w:r w:rsidRPr="008B69B1">
        <w:rPr>
          <w:rFonts w:ascii="Calibri" w:hAnsi="Calibri" w:cs="Calibri"/>
        </w:rPr>
        <w:tab/>
      </w:r>
      <w:r w:rsidRPr="00037E61">
        <w:rPr>
          <w:rFonts w:ascii="Calibri" w:hAnsi="Calibri" w:cs="Calibri"/>
          <w:u w:val="single"/>
        </w:rPr>
        <w:t>Αυξημένο ηλεκτρονικό εμπόριο τροφίμων</w:t>
      </w:r>
    </w:p>
    <w:p w:rsidR="00C6266B" w:rsidRPr="00037E61" w:rsidRDefault="00C6266B" w:rsidP="00FE6110">
      <w:pPr>
        <w:spacing w:after="0" w:line="300" w:lineRule="atLeast"/>
        <w:jc w:val="both"/>
        <w:rPr>
          <w:rFonts w:ascii="Calibri" w:hAnsi="Calibri" w:cs="Calibri"/>
        </w:rPr>
      </w:pPr>
      <w:r w:rsidRPr="00037E61">
        <w:rPr>
          <w:rFonts w:ascii="Calibri" w:hAnsi="Calibri" w:cs="Calibri"/>
        </w:rPr>
        <w:tab/>
        <w:t>Ακόμα και πριν την πανδημία, η οποία φυσικά έδωσε σημαντική ώθηση στο ηλεκτρονικό εμπόριο σε όλα τα επίπεδα, οι Σουηδοί καταναλωτές – καθώς διέπονται από την τάση της πρώιμης υιοθέτησης νέων τάσεων και τεχνολογιών – είχαν προσαρμοστεί γρήγορα στην ηλεκτρονική αγορά. Αν και τα τρόφιμα υστέρησαν αρχικά σε σύγκριση με άλλους τομείς, οι μεγάλοι λιανοπωλητές έδωσαν έμφαση, ιδίως κατά την περίοδο της πανδημίας, στις ηλεκτρονικές πωλήσεις. Τα τρόφιμα που παραγγέλλονται ηλεκτρονικά παραλαμβάνονται από τον πελάτη είτε με παράδοση στο σπίτι είτε από το τοπικό παράρτημα του σούπερ μάρκετ στο οποίο δόθηκε η παραγγελία μέσω ενός συστήματος «</w:t>
      </w:r>
      <w:proofErr w:type="spellStart"/>
      <w:r w:rsidRPr="00037E61">
        <w:rPr>
          <w:rFonts w:ascii="Calibri" w:hAnsi="Calibri" w:cs="Calibri"/>
        </w:rPr>
        <w:t>click</w:t>
      </w:r>
      <w:proofErr w:type="spellEnd"/>
      <w:r w:rsidRPr="00037E61">
        <w:rPr>
          <w:rFonts w:ascii="Calibri" w:hAnsi="Calibri" w:cs="Calibri"/>
        </w:rPr>
        <w:t xml:space="preserve"> </w:t>
      </w:r>
      <w:proofErr w:type="spellStart"/>
      <w:r w:rsidRPr="00037E61">
        <w:rPr>
          <w:rFonts w:ascii="Calibri" w:hAnsi="Calibri" w:cs="Calibri"/>
        </w:rPr>
        <w:t>and</w:t>
      </w:r>
      <w:proofErr w:type="spellEnd"/>
      <w:r w:rsidRPr="00037E61">
        <w:rPr>
          <w:rFonts w:ascii="Calibri" w:hAnsi="Calibri" w:cs="Calibri"/>
        </w:rPr>
        <w:t xml:space="preserve"> </w:t>
      </w:r>
      <w:proofErr w:type="spellStart"/>
      <w:r w:rsidRPr="00037E61">
        <w:rPr>
          <w:rFonts w:ascii="Calibri" w:hAnsi="Calibri" w:cs="Calibri"/>
        </w:rPr>
        <w:t>collect</w:t>
      </w:r>
      <w:proofErr w:type="spellEnd"/>
      <w:r w:rsidRPr="00037E61">
        <w:rPr>
          <w:rFonts w:ascii="Calibri" w:hAnsi="Calibri" w:cs="Calibri"/>
        </w:rPr>
        <w:t>».</w:t>
      </w:r>
    </w:p>
    <w:p w:rsidR="00C6266B" w:rsidRPr="00037E61" w:rsidRDefault="00C6266B" w:rsidP="00FE6110">
      <w:pPr>
        <w:spacing w:after="0" w:line="300" w:lineRule="atLeast"/>
        <w:jc w:val="both"/>
        <w:rPr>
          <w:rFonts w:ascii="Calibri" w:hAnsi="Calibri" w:cs="Calibri"/>
          <w:u w:val="single"/>
        </w:rPr>
      </w:pPr>
      <w:r w:rsidRPr="008B69B1">
        <w:rPr>
          <w:rFonts w:ascii="Calibri" w:hAnsi="Calibri" w:cs="Calibri"/>
        </w:rPr>
        <w:tab/>
      </w:r>
      <w:r w:rsidRPr="00037E61">
        <w:rPr>
          <w:rFonts w:ascii="Calibri" w:hAnsi="Calibri" w:cs="Calibri"/>
          <w:u w:val="single"/>
        </w:rPr>
        <w:t>Βιολογικά προϊόντα</w:t>
      </w:r>
    </w:p>
    <w:p w:rsidR="00C6266B" w:rsidRPr="00373250" w:rsidRDefault="00C6266B" w:rsidP="00FE6110">
      <w:pPr>
        <w:spacing w:after="0" w:line="300" w:lineRule="atLeast"/>
        <w:jc w:val="both"/>
        <w:rPr>
          <w:rFonts w:ascii="Calibri" w:hAnsi="Calibri" w:cs="Calibri"/>
        </w:rPr>
      </w:pPr>
      <w:r w:rsidRPr="00037E61">
        <w:rPr>
          <w:rFonts w:ascii="Calibri" w:hAnsi="Calibri" w:cs="Calibri"/>
        </w:rPr>
        <w:tab/>
        <w:t xml:space="preserve">Το μερίδιο των βιολογικών επεξεργασμένων τροφίμων, όπως και η κατανάλωση βιολογικών προϊόντων γενικά, σημείωσε </w:t>
      </w:r>
      <w:r>
        <w:rPr>
          <w:rFonts w:ascii="Calibri" w:hAnsi="Calibri" w:cs="Calibri"/>
        </w:rPr>
        <w:t xml:space="preserve">σημαντική </w:t>
      </w:r>
      <w:r w:rsidRPr="00037E61">
        <w:rPr>
          <w:rFonts w:ascii="Calibri" w:hAnsi="Calibri" w:cs="Calibri"/>
        </w:rPr>
        <w:t>αύξηση</w:t>
      </w:r>
      <w:r>
        <w:rPr>
          <w:rFonts w:ascii="Calibri" w:hAnsi="Calibri" w:cs="Calibri"/>
        </w:rPr>
        <w:t xml:space="preserve"> κατά την τελευταία δεκαετία</w:t>
      </w:r>
      <w:r w:rsidRPr="00037E61">
        <w:rPr>
          <w:rFonts w:ascii="Calibri" w:hAnsi="Calibri" w:cs="Calibri"/>
        </w:rPr>
        <w:t xml:space="preserve">. </w:t>
      </w:r>
      <w:r w:rsidRPr="008B69B1">
        <w:rPr>
          <w:rFonts w:ascii="Calibri" w:hAnsi="Calibri" w:cs="Calibri"/>
        </w:rPr>
        <w:t>Όπως δείχνουν</w:t>
      </w:r>
      <w:r>
        <w:rPr>
          <w:rFonts w:ascii="Calibri" w:hAnsi="Calibri" w:cs="Calibri"/>
        </w:rPr>
        <w:t>,</w:t>
      </w:r>
      <w:r w:rsidRPr="008B69B1">
        <w:rPr>
          <w:rFonts w:ascii="Calibri" w:hAnsi="Calibri" w:cs="Calibri"/>
        </w:rPr>
        <w:t xml:space="preserve"> όμως</w:t>
      </w:r>
      <w:r>
        <w:rPr>
          <w:rFonts w:ascii="Calibri" w:hAnsi="Calibri" w:cs="Calibri"/>
        </w:rPr>
        <w:t>,</w:t>
      </w:r>
      <w:r w:rsidRPr="008B69B1">
        <w:rPr>
          <w:rFonts w:ascii="Calibri" w:hAnsi="Calibri" w:cs="Calibri"/>
        </w:rPr>
        <w:t xml:space="preserve"> τα στοιχεία</w:t>
      </w:r>
      <w:r>
        <w:rPr>
          <w:rFonts w:ascii="Calibri" w:hAnsi="Calibri" w:cs="Calibri"/>
        </w:rPr>
        <w:t xml:space="preserve"> –</w:t>
      </w:r>
      <w:r w:rsidRPr="008B69B1">
        <w:rPr>
          <w:rFonts w:ascii="Calibri" w:hAnsi="Calibri" w:cs="Calibri"/>
        </w:rPr>
        <w:t xml:space="preserve"> αλλά και από </w:t>
      </w:r>
      <w:r>
        <w:rPr>
          <w:rFonts w:ascii="Calibri" w:hAnsi="Calibri" w:cs="Calibri"/>
        </w:rPr>
        <w:t>δεδομένα</w:t>
      </w:r>
      <w:r w:rsidRPr="008B69B1">
        <w:rPr>
          <w:rFonts w:ascii="Calibri" w:hAnsi="Calibri" w:cs="Calibri"/>
        </w:rPr>
        <w:t xml:space="preserve"> </w:t>
      </w:r>
      <w:r w:rsidRPr="00373250">
        <w:rPr>
          <w:rFonts w:ascii="Calibri" w:hAnsi="Calibri" w:cs="Calibri"/>
        </w:rPr>
        <w:t>εδώ εμπόρων τροφίμων των οποίων έχει γίνει αποδέκτης το Γραφείο ΟΕΥ Στοκχόλμης – τα βιολογικά τρόφιμα την τελευταία διετία δεν ακολουθούν την εξελικτική τάση που είχαν μέχρι πρόσφατα, παρά τη γενική αύξηση των πωλήσεων τροφίμων.</w:t>
      </w:r>
    </w:p>
    <w:p w:rsidR="00AB288C" w:rsidRPr="00AB288C" w:rsidRDefault="00AB288C" w:rsidP="00FE6110">
      <w:pPr>
        <w:autoSpaceDE w:val="0"/>
        <w:autoSpaceDN w:val="0"/>
        <w:adjustRightInd w:val="0"/>
        <w:spacing w:after="0" w:line="300" w:lineRule="atLeast"/>
        <w:jc w:val="both"/>
      </w:pPr>
    </w:p>
    <w:p w:rsidR="00AB288C" w:rsidRPr="00AB288C" w:rsidRDefault="00AB288C" w:rsidP="00FE6110">
      <w:pPr>
        <w:autoSpaceDE w:val="0"/>
        <w:autoSpaceDN w:val="0"/>
        <w:adjustRightInd w:val="0"/>
        <w:spacing w:after="0" w:line="300" w:lineRule="atLeast"/>
        <w:jc w:val="both"/>
        <w:rPr>
          <w:b/>
        </w:rPr>
      </w:pPr>
      <w:r>
        <w:rPr>
          <w:b/>
        </w:rPr>
        <w:tab/>
      </w:r>
      <w:r w:rsidRPr="00AB288C">
        <w:rPr>
          <w:b/>
        </w:rPr>
        <w:t xml:space="preserve">Ενδιάμεσα βιομηχανικά αγαθά </w:t>
      </w:r>
      <w:r>
        <w:rPr>
          <w:b/>
        </w:rPr>
        <w:tab/>
      </w:r>
    </w:p>
    <w:p w:rsidR="00AB288C" w:rsidRPr="00AB288C" w:rsidRDefault="00AB288C" w:rsidP="00FE6110">
      <w:pPr>
        <w:autoSpaceDE w:val="0"/>
        <w:autoSpaceDN w:val="0"/>
        <w:adjustRightInd w:val="0"/>
        <w:spacing w:after="0" w:line="300" w:lineRule="atLeast"/>
        <w:jc w:val="both"/>
      </w:pPr>
      <w:r>
        <w:tab/>
      </w:r>
      <w:r w:rsidRPr="00AB288C">
        <w:t xml:space="preserve">Μεγάλο ποσοστό των εξαγωγών βιομηχανικών αγαθών της Σουηδίας εξαρτάται άμεσα από τις εισαγωγές </w:t>
      </w:r>
      <w:r>
        <w:t xml:space="preserve">ενδιάμεσων </w:t>
      </w:r>
      <w:r w:rsidRPr="00AB288C">
        <w:t>βιομηχανικών προϊόντων και τμημάτων προς συναρμολόγηση. Τα βιομηχανικά εξαρτήματα και, ιδίως τα εξαρτήματα για την αυτοκινητοβιομηχανία</w:t>
      </w:r>
      <w:r w:rsidR="008C23AC">
        <w:rPr>
          <w:lang w:val="en-US"/>
        </w:rPr>
        <w:t>,</w:t>
      </w:r>
      <w:r w:rsidRPr="00AB288C">
        <w:t xml:space="preserve"> αποτελούν μέρος των στρατηγικών εισαγωγών της Σουηδίας. Στα προϊόντα που περιλαμβάνονται στα εξαγώγιμα της Ελλάδας εντάσσονται τα σύρματα και καλώδια, αργίλιο και κράματα αργιλίου, σιδηροκράματα, διάφορες μηχανές και συσκευές κ.α.</w:t>
      </w:r>
    </w:p>
    <w:p w:rsidR="00AB288C" w:rsidRPr="00AB288C" w:rsidRDefault="00AB288C" w:rsidP="00FE6110">
      <w:pPr>
        <w:autoSpaceDE w:val="0"/>
        <w:autoSpaceDN w:val="0"/>
        <w:adjustRightInd w:val="0"/>
        <w:spacing w:after="0" w:line="300" w:lineRule="atLeast"/>
        <w:jc w:val="both"/>
      </w:pPr>
    </w:p>
    <w:p w:rsidR="00AB288C" w:rsidRPr="00AB288C" w:rsidRDefault="00AB288C" w:rsidP="00FE6110">
      <w:pPr>
        <w:autoSpaceDE w:val="0"/>
        <w:autoSpaceDN w:val="0"/>
        <w:adjustRightInd w:val="0"/>
        <w:spacing w:after="0" w:line="300" w:lineRule="atLeast"/>
        <w:jc w:val="both"/>
        <w:rPr>
          <w:b/>
        </w:rPr>
      </w:pPr>
      <w:r>
        <w:tab/>
      </w:r>
      <w:r w:rsidRPr="00AB288C">
        <w:rPr>
          <w:b/>
        </w:rPr>
        <w:t>Ψηφιακά προϊόντα και υπηρεσίες</w:t>
      </w:r>
    </w:p>
    <w:p w:rsidR="00AB288C" w:rsidRPr="00AB288C" w:rsidRDefault="00AB288C" w:rsidP="00FE6110">
      <w:pPr>
        <w:autoSpaceDE w:val="0"/>
        <w:autoSpaceDN w:val="0"/>
        <w:adjustRightInd w:val="0"/>
        <w:spacing w:after="0" w:line="300" w:lineRule="atLeast"/>
        <w:jc w:val="both"/>
      </w:pPr>
      <w:r>
        <w:lastRenderedPageBreak/>
        <w:tab/>
      </w:r>
      <w:r w:rsidRPr="00AB288C">
        <w:t xml:space="preserve">Η Σουηδία αποτελεί μια εξαιρετικά δεκτική αγορά για προϊόντα και υπηρεσίες προηγμένης τεχνολογίας, ιδίως προϊόντων IT και λογισμικού που μειώνουν το επιχειρηματικό κόστος και βελτιώνουν την αποδοτικότητα εργασίας, καθώς και εξοπλισμού και υπηρεσιών για την ψηφιακή ασφάλεια. </w:t>
      </w:r>
    </w:p>
    <w:p w:rsidR="00892564" w:rsidRDefault="00AB288C" w:rsidP="00FE6110">
      <w:pPr>
        <w:autoSpaceDE w:val="0"/>
        <w:autoSpaceDN w:val="0"/>
        <w:adjustRightInd w:val="0"/>
        <w:spacing w:after="0" w:line="300" w:lineRule="atLeast"/>
        <w:jc w:val="both"/>
      </w:pPr>
      <w:r>
        <w:rPr>
          <w:b/>
        </w:rPr>
        <w:tab/>
      </w:r>
    </w:p>
    <w:p w:rsidR="00892564" w:rsidRPr="00892564" w:rsidRDefault="00892564" w:rsidP="00FE6110">
      <w:pPr>
        <w:autoSpaceDE w:val="0"/>
        <w:autoSpaceDN w:val="0"/>
        <w:adjustRightInd w:val="0"/>
        <w:spacing w:after="0" w:line="300" w:lineRule="atLeast"/>
        <w:jc w:val="both"/>
        <w:rPr>
          <w:b/>
        </w:rPr>
      </w:pPr>
      <w:r>
        <w:tab/>
      </w:r>
      <w:r w:rsidRPr="00892564">
        <w:rPr>
          <w:b/>
        </w:rPr>
        <w:t>Τουρισμός</w:t>
      </w:r>
    </w:p>
    <w:p w:rsidR="00AB288C" w:rsidRPr="00892564" w:rsidRDefault="00892564" w:rsidP="00FE6110">
      <w:pPr>
        <w:autoSpaceDE w:val="0"/>
        <w:autoSpaceDN w:val="0"/>
        <w:adjustRightInd w:val="0"/>
        <w:spacing w:after="0" w:line="300" w:lineRule="atLeast"/>
        <w:jc w:val="both"/>
      </w:pPr>
      <w:r>
        <w:tab/>
      </w:r>
      <w:r w:rsidR="00AB288C" w:rsidRPr="00892564">
        <w:t xml:space="preserve">Μεταξύ των δημοφιλέστερων ελληνικών προορισμών για τους Σουηδούς τουρίστες συγκαταλέγονται, πλην της Αθήνας, η Ρόδος, η Κρήτη, η Σάμος, η Ζάκυνθος και η Κέρκυρα. Παράλληλα με την αύξηση του προερχόμενου από την Σουηδία τουρισμού αυξάνεται και η γνώση των Σουηδών σχετικά με τα ελληνικά προϊόντα. Οι Σουηδοί, έτσι, μαζί με την ιστορία και τον πολιτισμό, διαμορφώνουν εικόνα και για την ελληνική διατροφή την οποία αναζητούν με την επιστροφή τους στη χώρα. </w:t>
      </w:r>
    </w:p>
    <w:p w:rsidR="00624882" w:rsidRPr="001107F8" w:rsidRDefault="00624882" w:rsidP="00FE6110">
      <w:pPr>
        <w:spacing w:after="0" w:line="300" w:lineRule="atLeast"/>
      </w:pPr>
    </w:p>
    <w:p w:rsidR="009434EB" w:rsidRPr="001107F8" w:rsidRDefault="009434EB" w:rsidP="00FE6110">
      <w:pPr>
        <w:pStyle w:val="Heading2"/>
        <w:spacing w:before="0" w:line="300" w:lineRule="atLeast"/>
        <w:ind w:left="0" w:firstLine="0"/>
      </w:pPr>
      <w:bookmarkStart w:id="44" w:name="_Toc138159914"/>
      <w:r w:rsidRPr="001107F8">
        <w:t>Προοπτική προσέλκυσης επενδύσεων</w:t>
      </w:r>
      <w:bookmarkEnd w:id="44"/>
    </w:p>
    <w:p w:rsidR="00604E67" w:rsidRDefault="00604E67" w:rsidP="00FE6110">
      <w:pPr>
        <w:pStyle w:val="Standard"/>
        <w:spacing w:after="0" w:line="300" w:lineRule="atLeast"/>
        <w:jc w:val="both"/>
        <w:rPr>
          <w:rFonts w:ascii="Arial" w:hAnsi="Arial" w:cs="Arial"/>
          <w:b/>
        </w:rPr>
      </w:pPr>
    </w:p>
    <w:p w:rsidR="00D5556C" w:rsidRPr="009B0C09" w:rsidRDefault="00D5556C" w:rsidP="00FE6110">
      <w:pPr>
        <w:pStyle w:val="Standard"/>
        <w:spacing w:after="0" w:line="300" w:lineRule="atLeast"/>
        <w:jc w:val="both"/>
        <w:rPr>
          <w:rFonts w:asciiTheme="minorHAnsi" w:eastAsiaTheme="minorEastAsia" w:hAnsiTheme="minorHAnsi" w:cstheme="minorBidi"/>
          <w:kern w:val="0"/>
          <w:lang w:eastAsia="el-GR"/>
        </w:rPr>
      </w:pPr>
      <w:r>
        <w:rPr>
          <w:rFonts w:ascii="Arial" w:hAnsi="Arial" w:cs="Arial"/>
          <w:b/>
        </w:rPr>
        <w:tab/>
      </w:r>
      <w:r w:rsidRPr="009B0C09">
        <w:rPr>
          <w:rFonts w:asciiTheme="minorHAnsi" w:eastAsiaTheme="minorEastAsia" w:hAnsiTheme="minorHAnsi" w:cstheme="minorBidi"/>
          <w:kern w:val="0"/>
          <w:lang w:eastAsia="el-GR"/>
        </w:rPr>
        <w:t xml:space="preserve">Στις 12 Μαΐου, ο Υφυπουργός Εξωτερικών κ. Φραγκογιάννης εγκαινίασε το Σουηδικό Παράρτημα του </w:t>
      </w:r>
      <w:proofErr w:type="spellStart"/>
      <w:r w:rsidRPr="009B0C09">
        <w:rPr>
          <w:rFonts w:asciiTheme="minorHAnsi" w:eastAsiaTheme="minorEastAsia" w:hAnsiTheme="minorHAnsi" w:cstheme="minorBidi"/>
          <w:kern w:val="0"/>
          <w:lang w:eastAsia="el-GR"/>
        </w:rPr>
        <w:t>Ελληνο</w:t>
      </w:r>
      <w:proofErr w:type="spellEnd"/>
      <w:r w:rsidRPr="009B0C09">
        <w:rPr>
          <w:rFonts w:asciiTheme="minorHAnsi" w:eastAsiaTheme="minorEastAsia" w:hAnsiTheme="minorHAnsi" w:cstheme="minorBidi"/>
          <w:kern w:val="0"/>
          <w:lang w:eastAsia="el-GR"/>
        </w:rPr>
        <w:t xml:space="preserve">-Σουηδικού Εμπορικού Επιμελητηρίου. Το εν λόγω Παράρτημα αναμένεται να ενισχύσει τις προσπάθειες του </w:t>
      </w:r>
      <w:proofErr w:type="spellStart"/>
      <w:r w:rsidRPr="009B0C09">
        <w:rPr>
          <w:rFonts w:asciiTheme="minorHAnsi" w:eastAsiaTheme="minorEastAsia" w:hAnsiTheme="minorHAnsi" w:cstheme="minorBidi"/>
          <w:kern w:val="0"/>
          <w:lang w:eastAsia="el-GR"/>
        </w:rPr>
        <w:t>Ελληνο</w:t>
      </w:r>
      <w:proofErr w:type="spellEnd"/>
      <w:r w:rsidRPr="009B0C09">
        <w:rPr>
          <w:rFonts w:asciiTheme="minorHAnsi" w:eastAsiaTheme="minorEastAsia" w:hAnsiTheme="minorHAnsi" w:cstheme="minorBidi"/>
          <w:kern w:val="0"/>
          <w:lang w:eastAsia="el-GR"/>
        </w:rPr>
        <w:t xml:space="preserve">-Σουηδικού Επιμελητηρίου στην Αθήνα για </w:t>
      </w:r>
      <w:r w:rsidR="006F19B3">
        <w:rPr>
          <w:rFonts w:asciiTheme="minorHAnsi" w:eastAsiaTheme="minorEastAsia" w:hAnsiTheme="minorHAnsi" w:cstheme="minorBidi"/>
          <w:kern w:val="0"/>
          <w:lang w:eastAsia="el-GR"/>
        </w:rPr>
        <w:t>ανάπτυξη των εκατέρωθεν επενδύσεων</w:t>
      </w:r>
      <w:r w:rsidRPr="009B0C09">
        <w:rPr>
          <w:rFonts w:asciiTheme="minorHAnsi" w:eastAsiaTheme="minorEastAsia" w:hAnsiTheme="minorHAnsi" w:cstheme="minorBidi"/>
          <w:kern w:val="0"/>
          <w:lang w:eastAsia="el-GR"/>
        </w:rPr>
        <w:t xml:space="preserve">. </w:t>
      </w:r>
    </w:p>
    <w:p w:rsidR="00F40102" w:rsidRDefault="00D5556C" w:rsidP="00FE6110">
      <w:pPr>
        <w:spacing w:after="0" w:line="300" w:lineRule="atLeast"/>
        <w:jc w:val="both"/>
      </w:pPr>
      <w:r w:rsidRPr="009B0C09">
        <w:tab/>
        <w:t>Καθώς δε η Σουηδία κατατάσσεται παγίως στις πλέον καινοτόμες χώρες του κόσμου</w:t>
      </w:r>
      <w:r w:rsidR="00F7387D">
        <w:t xml:space="preserve"> ενώ </w:t>
      </w:r>
      <w:r w:rsidRPr="009B0C09">
        <w:t xml:space="preserve">θεωρείται </w:t>
      </w:r>
      <w:r w:rsidR="00F7387D">
        <w:t xml:space="preserve">και </w:t>
      </w:r>
      <w:r w:rsidRPr="009B0C09">
        <w:t xml:space="preserve">εκ των ηγετών στην επιτάχυνση της πράσινης μετάβασης, ο κ. </w:t>
      </w:r>
      <w:r>
        <w:t xml:space="preserve">Φραγκογιάννης κατά τις </w:t>
      </w:r>
      <w:r w:rsidR="00F40102">
        <w:t xml:space="preserve">εδώ </w:t>
      </w:r>
      <w:r>
        <w:t xml:space="preserve">επαφές του </w:t>
      </w:r>
      <w:r w:rsidR="00F40102">
        <w:t xml:space="preserve">με επισήμους, φορείς, και εταιρείες </w:t>
      </w:r>
      <w:r>
        <w:t xml:space="preserve">τόνισε τα ελληνικά </w:t>
      </w:r>
      <w:r w:rsidR="00702A20">
        <w:t>επιτεύγματα</w:t>
      </w:r>
      <w:r>
        <w:t xml:space="preserve"> </w:t>
      </w:r>
      <w:r w:rsidR="00F7387D">
        <w:t xml:space="preserve">στους εν λόγω τομείς </w:t>
      </w:r>
      <w:r>
        <w:t xml:space="preserve">και κάλεσε τους συνομιλητές του να εξετάσουν τις δυνατότητες που προσφέρει η Ελλάδα για επενδύσεις και συνεργασίες. </w:t>
      </w:r>
    </w:p>
    <w:p w:rsidR="00C6266B" w:rsidRDefault="00F40102" w:rsidP="00FE6110">
      <w:pPr>
        <w:spacing w:after="0" w:line="300" w:lineRule="atLeast"/>
        <w:jc w:val="both"/>
      </w:pPr>
      <w:r>
        <w:tab/>
      </w:r>
      <w:r w:rsidR="009B0C09" w:rsidRPr="00AF0126">
        <w:t>Περαιτέρω</w:t>
      </w:r>
      <w:r>
        <w:t>,</w:t>
      </w:r>
      <w:r w:rsidR="009B0C09" w:rsidRPr="00AF0126">
        <w:t xml:space="preserve"> δυνατότητες για συνεργασία φαίνεται να παρουσιάζουν οι τεχνολογίες αιχμής και καινοτομίας</w:t>
      </w:r>
      <w:r w:rsidR="00604E67" w:rsidRPr="00604E67">
        <w:t xml:space="preserve"> </w:t>
      </w:r>
      <w:r w:rsidR="00604E67">
        <w:t xml:space="preserve">σε επίπεδο </w:t>
      </w:r>
      <w:proofErr w:type="spellStart"/>
      <w:r w:rsidR="009B0C09" w:rsidRPr="00AF0126">
        <w:t>start</w:t>
      </w:r>
      <w:proofErr w:type="spellEnd"/>
      <w:r w:rsidR="009B0C09" w:rsidRPr="00AF0126">
        <w:t>-</w:t>
      </w:r>
      <w:proofErr w:type="spellStart"/>
      <w:r w:rsidR="009B0C09" w:rsidRPr="00AF0126">
        <w:t>up</w:t>
      </w:r>
      <w:proofErr w:type="spellEnd"/>
      <w:r w:rsidR="00FF3AE4">
        <w:rPr>
          <w:lang w:val="en-US"/>
        </w:rPr>
        <w:t>s</w:t>
      </w:r>
      <w:r w:rsidR="009B0C09" w:rsidRPr="00AF0126">
        <w:t xml:space="preserve"> και μικρ</w:t>
      </w:r>
      <w:r w:rsidR="00604E67">
        <w:t>ών</w:t>
      </w:r>
      <w:r w:rsidR="00FF3AE4" w:rsidRPr="00FF3AE4">
        <w:t>/</w:t>
      </w:r>
      <w:r w:rsidR="009B0C09" w:rsidRPr="00AF0126">
        <w:t>μεσαί</w:t>
      </w:r>
      <w:r w:rsidR="00604E67">
        <w:t>ων</w:t>
      </w:r>
      <w:r w:rsidR="009B0C09" w:rsidRPr="00AF0126">
        <w:t xml:space="preserve"> επιχειρήσε</w:t>
      </w:r>
      <w:r w:rsidR="00604E67">
        <w:t>ων</w:t>
      </w:r>
      <w:r w:rsidR="009B0C09" w:rsidRPr="00AF0126">
        <w:t xml:space="preserve"> που παράγουν ανταγωνιστικά προϊόντα τεχνολογίας αιχμής</w:t>
      </w:r>
      <w:r w:rsidR="00604E67">
        <w:t xml:space="preserve"> στη χώρα μας</w:t>
      </w:r>
      <w:r w:rsidR="009B0C09" w:rsidRPr="00AF0126">
        <w:t>.</w:t>
      </w:r>
    </w:p>
    <w:p w:rsidR="00E81465" w:rsidRDefault="00C6266B" w:rsidP="00FE6110">
      <w:pPr>
        <w:spacing w:after="0" w:line="300" w:lineRule="atLeast"/>
        <w:jc w:val="both"/>
      </w:pPr>
      <w:r>
        <w:tab/>
      </w:r>
      <w:r w:rsidR="00702A20">
        <w:t xml:space="preserve">Τέλος, το </w:t>
      </w:r>
      <w:r w:rsidR="00B462E6">
        <w:t xml:space="preserve">υφιστάμενο </w:t>
      </w:r>
      <w:r w:rsidR="00702A20">
        <w:t>σουηδικό ενδιαφέρον για αγορά ακινήτων στην Ελλάδα</w:t>
      </w:r>
      <w:r w:rsidR="00B462E6">
        <w:t xml:space="preserve"> θα μπορούσε να ενισχυθεί με σχετικές προωθητικές ενέργειες</w:t>
      </w:r>
      <w:r w:rsidR="00702A20">
        <w:t xml:space="preserve">. </w:t>
      </w:r>
    </w:p>
    <w:p w:rsidR="009434EB" w:rsidRPr="001107F8" w:rsidRDefault="009434EB" w:rsidP="00FE6110">
      <w:pPr>
        <w:spacing w:after="0" w:line="300" w:lineRule="atLeast"/>
      </w:pPr>
    </w:p>
    <w:p w:rsidR="000346C9" w:rsidRDefault="000346C9" w:rsidP="00FE6110">
      <w:pPr>
        <w:pStyle w:val="Heading2"/>
        <w:spacing w:before="0" w:line="300" w:lineRule="atLeast"/>
        <w:ind w:left="0" w:firstLine="0"/>
      </w:pPr>
      <w:bookmarkStart w:id="45" w:name="_Toc138159915"/>
      <w:r w:rsidRPr="001107F8">
        <w:t>Προτάσεις δράσεων ενίσχυσης εξωστρέφειας</w:t>
      </w:r>
      <w:bookmarkEnd w:id="45"/>
    </w:p>
    <w:p w:rsidR="00E21DB2" w:rsidRDefault="00E21DB2" w:rsidP="00FE6110">
      <w:pPr>
        <w:spacing w:after="0" w:line="300" w:lineRule="atLeast"/>
        <w:jc w:val="both"/>
      </w:pPr>
    </w:p>
    <w:p w:rsidR="00C564CD" w:rsidRDefault="00702A20" w:rsidP="00FE6110">
      <w:pPr>
        <w:spacing w:after="0" w:line="300" w:lineRule="atLeast"/>
        <w:jc w:val="both"/>
      </w:pPr>
      <w:r>
        <w:tab/>
        <w:t xml:space="preserve">Όπως αναφέρεται και στον Οδηγό Επιχειρείν του Γραφείου μας </w:t>
      </w:r>
      <w:r w:rsidR="00C564CD" w:rsidRPr="00C564CD">
        <w:t xml:space="preserve">("Β.2 Στρατηγική εισόδου στην αγορά της Σουηδίας") </w:t>
      </w:r>
      <w:r w:rsidR="00C6266B" w:rsidRPr="00ED25DE">
        <w:rPr>
          <w:rFonts w:ascii="Calibri" w:hAnsi="Calibri" w:cs="Calibri"/>
        </w:rPr>
        <w:t>(</w:t>
      </w:r>
      <w:hyperlink r:id="rId26" w:history="1">
        <w:r w:rsidR="00C6266B" w:rsidRPr="00601B22">
          <w:rPr>
            <w:rStyle w:val="Hyperlink"/>
            <w:rFonts w:ascii="Calibri" w:hAnsi="Calibri" w:cs="Calibri"/>
          </w:rPr>
          <w:t>https://agora.mfa.gr/ta-grafeia-oikonomikon-emporikon-upotheseon/grafeia-ana-xora/infofile/81597</w:t>
        </w:r>
      </w:hyperlink>
      <w:r w:rsidR="00C6266B" w:rsidRPr="00ED25DE">
        <w:rPr>
          <w:rFonts w:ascii="Calibri" w:hAnsi="Calibri" w:cs="Calibri"/>
        </w:rPr>
        <w:t>)</w:t>
      </w:r>
      <w:r w:rsidR="00DE4A73">
        <w:t>,</w:t>
      </w:r>
      <w:r w:rsidR="00C564CD">
        <w:t xml:space="preserve"> </w:t>
      </w:r>
      <w:r w:rsidR="00C564CD" w:rsidRPr="00C564CD">
        <w:t xml:space="preserve">η σχετικά μικρή πληθυσμιακά αγορά της Σουηδίας αποτελεί μια από τις πλέον ανοιχτές στους νεοεισερχόμενους αλλά και ανταγωνιστικές αγορές στον κόσμο, καθώς αποτελεί μια αγορά καταναλωτών με υψηλό </w:t>
      </w:r>
      <w:r w:rsidR="00DE4A73">
        <w:t xml:space="preserve">διαθέσιμο </w:t>
      </w:r>
      <w:r w:rsidR="00C564CD" w:rsidRPr="00C564CD">
        <w:t xml:space="preserve">εισόδημα, που αναγκάζουν τους ενδιαφερόμενους και τα προϊόντα τους να προσαρμοστούν στις σουηδικές απαιτήσεις. </w:t>
      </w:r>
    </w:p>
    <w:p w:rsidR="00C564CD" w:rsidRPr="00C564CD" w:rsidRDefault="00C564CD" w:rsidP="00FE6110">
      <w:pPr>
        <w:spacing w:after="0" w:line="300" w:lineRule="atLeast"/>
        <w:jc w:val="both"/>
      </w:pPr>
      <w:r>
        <w:tab/>
      </w:r>
      <w:r w:rsidRPr="00C564CD">
        <w:t xml:space="preserve">Η στρατηγική εξαγωγών </w:t>
      </w:r>
      <w:r w:rsidR="00DE4A73">
        <w:t xml:space="preserve">των ενδιαφερομένων </w:t>
      </w:r>
      <w:r w:rsidRPr="00C564CD">
        <w:t xml:space="preserve">πρέπει να σχεδιασθεί μεθοδικά και, εκ των προτέρων, ώστε να αποφευχθούν λάθη που μπορούν να περιορίσουν τις μελλοντικές δυνατότητες πωλήσεων στη σουηδική αγορά και να καλύψει, βραχυπρόθεσμα, την είσοδο και, </w:t>
      </w:r>
      <w:proofErr w:type="spellStart"/>
      <w:r w:rsidRPr="00C564CD">
        <w:t>μεσο</w:t>
      </w:r>
      <w:proofErr w:type="spellEnd"/>
      <w:r w:rsidRPr="00C564CD">
        <w:t xml:space="preserve">-μακροπρόθεσμα, την παραμονή των προϊόντων στην αγορά. H επίσκεψη </w:t>
      </w:r>
      <w:r w:rsidR="00E84C3C" w:rsidRPr="00C564CD">
        <w:t xml:space="preserve">στη Σουηδία </w:t>
      </w:r>
      <w:r w:rsidRPr="00C564CD">
        <w:t xml:space="preserve">του Έλληνα </w:t>
      </w:r>
      <w:r w:rsidR="00E84C3C">
        <w:t>ενδιαφερόμενου, για την χώρα,</w:t>
      </w:r>
      <w:r w:rsidR="00E84C3C" w:rsidRPr="00C564CD">
        <w:t xml:space="preserve"> </w:t>
      </w:r>
      <w:r w:rsidRPr="00C564CD">
        <w:t>επιχειρηματία</w:t>
      </w:r>
      <w:r w:rsidR="00E84C3C">
        <w:t xml:space="preserve"> κρίνεται σκόπιμη </w:t>
      </w:r>
      <w:r w:rsidRPr="00C564CD">
        <w:t xml:space="preserve">επιχειρηματική πρακτική. Η βέλτιστη λύση </w:t>
      </w:r>
      <w:r w:rsidR="00E84C3C">
        <w:t xml:space="preserve">παρουσίας στην αγορά </w:t>
      </w:r>
      <w:r w:rsidRPr="00C564CD">
        <w:t xml:space="preserve">ποικίλλει κατά περίπτωση και η επιτυχία των πωλήσεων δεν εξαρτάται μόνον από τις ενέργειες του </w:t>
      </w:r>
      <w:r w:rsidRPr="00C564CD">
        <w:lastRenderedPageBreak/>
        <w:t>συνεργαζόμενου εισαγωγέα ή αντιπροσώπου. Ο εξαγωγέας οφείλει να είναι σε στενή επαφή με τον εισαγωγέα ή τον αντιπρόσωπό του στη Σουηδία και να συμμετέχει ενεργά στις δραστηριότητες εμπορικής προβολής, μάρκετινγκ και πιθανής τροποποίησης ή βελτίωσης του προϊόντος ανάλογα με τις εκάστοτε απαιτήσεις της αγοράς.</w:t>
      </w:r>
    </w:p>
    <w:p w:rsidR="00702A20" w:rsidRPr="00C564CD" w:rsidRDefault="00702A20" w:rsidP="00FE6110">
      <w:pPr>
        <w:pStyle w:val="1NEAETHSIA"/>
        <w:rPr>
          <w:rFonts w:asciiTheme="minorHAnsi" w:eastAsiaTheme="minorEastAsia" w:hAnsiTheme="minorHAnsi" w:cstheme="minorBidi"/>
        </w:rPr>
      </w:pPr>
      <w:r w:rsidRPr="00C564CD">
        <w:rPr>
          <w:rFonts w:asciiTheme="minorHAnsi" w:eastAsiaTheme="minorEastAsia" w:hAnsiTheme="minorHAnsi" w:cstheme="minorBidi"/>
        </w:rPr>
        <w:tab/>
      </w:r>
      <w:r w:rsidR="00C564CD">
        <w:rPr>
          <w:rFonts w:asciiTheme="minorHAnsi" w:eastAsiaTheme="minorEastAsia" w:hAnsiTheme="minorHAnsi" w:cstheme="minorBidi"/>
        </w:rPr>
        <w:t xml:space="preserve">Συνεπώς, οι </w:t>
      </w:r>
      <w:r w:rsidRPr="00C564CD">
        <w:rPr>
          <w:rFonts w:asciiTheme="minorHAnsi" w:eastAsiaTheme="minorEastAsia" w:hAnsiTheme="minorHAnsi" w:cstheme="minorBidi"/>
        </w:rPr>
        <w:t xml:space="preserve">ελληνικές επιχειρήσεις που ενδιαφέρονται για την αγορά της </w:t>
      </w:r>
      <w:r w:rsidR="00C564CD" w:rsidRPr="00C564CD">
        <w:rPr>
          <w:rFonts w:asciiTheme="minorHAnsi" w:eastAsiaTheme="minorEastAsia" w:hAnsiTheme="minorHAnsi" w:cstheme="minorBidi"/>
        </w:rPr>
        <w:t xml:space="preserve">Σουηδίας </w:t>
      </w:r>
      <w:r w:rsidRPr="00C564CD">
        <w:rPr>
          <w:rFonts w:asciiTheme="minorHAnsi" w:eastAsiaTheme="minorEastAsia" w:hAnsiTheme="minorHAnsi" w:cstheme="minorBidi"/>
        </w:rPr>
        <w:t xml:space="preserve">θα πρέπει να τηρήσουν μια συνεπή στάση επαφών και επιχειρηματικών σχέσεων με την εδώ αγορά, οι οποίες θα γίνονται παραγωγικότερες με την πάροδο του χρόνου. </w:t>
      </w:r>
    </w:p>
    <w:p w:rsidR="00702A20" w:rsidRPr="00352698" w:rsidRDefault="00702A20" w:rsidP="00FE6110">
      <w:pPr>
        <w:pStyle w:val="1NEAETHSIA"/>
        <w:rPr>
          <w:rFonts w:asciiTheme="minorHAnsi" w:eastAsiaTheme="minorEastAsia" w:hAnsiTheme="minorHAnsi" w:cstheme="minorBidi"/>
          <w:lang w:val="en-US"/>
        </w:rPr>
      </w:pPr>
      <w:r w:rsidRPr="00C564CD">
        <w:rPr>
          <w:rFonts w:asciiTheme="minorHAnsi" w:eastAsiaTheme="minorEastAsia" w:hAnsiTheme="minorHAnsi" w:cstheme="minorBidi"/>
        </w:rPr>
        <w:tab/>
      </w:r>
      <w:r w:rsidR="00C564CD" w:rsidRPr="00C564CD">
        <w:rPr>
          <w:rFonts w:asciiTheme="minorHAnsi" w:eastAsiaTheme="minorEastAsia" w:hAnsiTheme="minorHAnsi" w:cstheme="minorBidi"/>
        </w:rPr>
        <w:t xml:space="preserve">Για τη διεύρυνση </w:t>
      </w:r>
      <w:r w:rsidR="00C564CD">
        <w:rPr>
          <w:rFonts w:asciiTheme="minorHAnsi" w:eastAsiaTheme="minorEastAsia" w:hAnsiTheme="minorHAnsi" w:cstheme="minorBidi"/>
        </w:rPr>
        <w:t xml:space="preserve">των επαφών </w:t>
      </w:r>
      <w:r w:rsidRPr="00C564CD">
        <w:rPr>
          <w:rFonts w:asciiTheme="minorHAnsi" w:eastAsiaTheme="minorEastAsia" w:hAnsiTheme="minorHAnsi" w:cstheme="minorBidi"/>
        </w:rPr>
        <w:t xml:space="preserve">των </w:t>
      </w:r>
      <w:r w:rsidR="00C564CD">
        <w:rPr>
          <w:rFonts w:asciiTheme="minorHAnsi" w:eastAsiaTheme="minorEastAsia" w:hAnsiTheme="minorHAnsi" w:cstheme="minorBidi"/>
        </w:rPr>
        <w:t xml:space="preserve">Σουηδών </w:t>
      </w:r>
      <w:r w:rsidRPr="00C564CD">
        <w:rPr>
          <w:rFonts w:asciiTheme="minorHAnsi" w:eastAsiaTheme="minorEastAsia" w:hAnsiTheme="minorHAnsi" w:cstheme="minorBidi"/>
        </w:rPr>
        <w:t xml:space="preserve">εισαγωγέων, χονδρεμπόρων και καταναλωτών με τα ελληνικά προϊόντα και τα ποιοτικά χαρακτηριστικά </w:t>
      </w:r>
      <w:r w:rsidR="00DE4A73">
        <w:rPr>
          <w:rFonts w:asciiTheme="minorHAnsi" w:eastAsiaTheme="minorEastAsia" w:hAnsiTheme="minorHAnsi" w:cstheme="minorBidi"/>
        </w:rPr>
        <w:t xml:space="preserve">τους σκόπιμη </w:t>
      </w:r>
      <w:r w:rsidRPr="00C564CD">
        <w:rPr>
          <w:rFonts w:asciiTheme="minorHAnsi" w:eastAsiaTheme="minorEastAsia" w:hAnsiTheme="minorHAnsi" w:cstheme="minorBidi"/>
        </w:rPr>
        <w:t xml:space="preserve">θα ήταν η διοργάνωση, από ελληνικής πλευράς, μέσω κλαδικών φορέων, ενώσεων ή άλλων επιχειρηματικών </w:t>
      </w:r>
      <w:r w:rsidR="00E84C3C">
        <w:rPr>
          <w:rFonts w:asciiTheme="minorHAnsi" w:eastAsiaTheme="minorEastAsia" w:hAnsiTheme="minorHAnsi" w:cstheme="minorBidi"/>
        </w:rPr>
        <w:t>οργανώσεων</w:t>
      </w:r>
      <w:r w:rsidRPr="00C564CD">
        <w:rPr>
          <w:rFonts w:asciiTheme="minorHAnsi" w:eastAsiaTheme="minorEastAsia" w:hAnsiTheme="minorHAnsi" w:cstheme="minorBidi"/>
        </w:rPr>
        <w:t xml:space="preserve">, προωθητικών ενεργειών για επιμέρους ελληνικά προϊόντα, οι οποίες θα μπορούν να απευθύνονται είτε </w:t>
      </w:r>
      <w:r w:rsidR="00DE4A73">
        <w:rPr>
          <w:rFonts w:asciiTheme="minorHAnsi" w:eastAsiaTheme="minorEastAsia" w:hAnsiTheme="minorHAnsi" w:cstheme="minorBidi"/>
        </w:rPr>
        <w:t xml:space="preserve">στο </w:t>
      </w:r>
      <w:r w:rsidRPr="00C564CD">
        <w:rPr>
          <w:rFonts w:asciiTheme="minorHAnsi" w:eastAsiaTheme="minorEastAsia" w:hAnsiTheme="minorHAnsi" w:cstheme="minorBidi"/>
        </w:rPr>
        <w:t>επαγγελματικό είτε στο γενικό καταναλωτικό κοινό.</w:t>
      </w:r>
      <w:r w:rsidR="00352698">
        <w:rPr>
          <w:rFonts w:asciiTheme="minorHAnsi" w:eastAsiaTheme="minorEastAsia" w:hAnsiTheme="minorHAnsi" w:cstheme="minorBidi"/>
          <w:lang w:val="en-US"/>
        </w:rPr>
        <w:t xml:space="preserve"> </w:t>
      </w:r>
    </w:p>
    <w:p w:rsidR="00D90420" w:rsidRPr="00352698" w:rsidRDefault="00702A20" w:rsidP="00FE6110">
      <w:pPr>
        <w:pStyle w:val="1NEAETHSIA"/>
        <w:rPr>
          <w:rFonts w:asciiTheme="minorHAnsi" w:eastAsiaTheme="minorEastAsia" w:hAnsiTheme="minorHAnsi" w:cstheme="minorBidi"/>
          <w:lang w:val="en-US"/>
        </w:rPr>
      </w:pPr>
      <w:r w:rsidRPr="00C564CD">
        <w:rPr>
          <w:rFonts w:asciiTheme="minorHAnsi" w:eastAsiaTheme="minorEastAsia" w:hAnsiTheme="minorHAnsi" w:cstheme="minorBidi"/>
        </w:rPr>
        <w:tab/>
        <w:t xml:space="preserve">Επίσης, επιβεβλημένη είναι η αύξηση της παρουσίας των ενδιαφερόμενων Ελλήνων επιχειρηματιών στις κλαδικές διεθνείς εκθέσεις στη </w:t>
      </w:r>
      <w:r w:rsidR="00C564CD">
        <w:rPr>
          <w:rFonts w:asciiTheme="minorHAnsi" w:eastAsiaTheme="minorEastAsia" w:hAnsiTheme="minorHAnsi" w:cstheme="minorBidi"/>
        </w:rPr>
        <w:t>Σουηδία</w:t>
      </w:r>
      <w:r w:rsidRPr="00C564CD">
        <w:rPr>
          <w:rFonts w:asciiTheme="minorHAnsi" w:eastAsiaTheme="minorEastAsia" w:hAnsiTheme="minorHAnsi" w:cstheme="minorBidi"/>
        </w:rPr>
        <w:t xml:space="preserve">, ως επισκέπτες αλλά και ως εκθέτες, είτε υπό την ομπρέλα μιας οργανωμένης εκθεσιακής παρουσίας, είτε μεμονωμένα. Η εν λόγω παρουσία τους, με τη μια ή την άλλη ιδιότητα, </w:t>
      </w:r>
      <w:r w:rsidR="00DE4A73">
        <w:rPr>
          <w:rFonts w:asciiTheme="minorHAnsi" w:eastAsiaTheme="minorEastAsia" w:hAnsiTheme="minorHAnsi" w:cstheme="minorBidi"/>
        </w:rPr>
        <w:t xml:space="preserve">και σίγουρα με την απαραίτητη προετοιμασία, </w:t>
      </w:r>
      <w:r w:rsidRPr="00C564CD">
        <w:rPr>
          <w:rFonts w:asciiTheme="minorHAnsi" w:eastAsiaTheme="minorEastAsia" w:hAnsiTheme="minorHAnsi" w:cstheme="minorBidi"/>
        </w:rPr>
        <w:t xml:space="preserve">θα τους δώσει την ευκαιρία επιχειρηματικών επαφών στον κλάδο τους και εικόνα για τις προοπτικές του προϊόντος τους στη χώρα, όπως, επίσης, και για τον ανταγωνισμό που τυχόν θα αντιμετωπίσουν. </w:t>
      </w:r>
      <w:r w:rsidR="00356586">
        <w:rPr>
          <w:rFonts w:asciiTheme="minorHAnsi" w:eastAsiaTheme="minorEastAsia" w:hAnsiTheme="minorHAnsi" w:cstheme="minorBidi"/>
        </w:rPr>
        <w:t>Σημειώνεται ότι η</w:t>
      </w:r>
      <w:r w:rsidR="00DE4A73">
        <w:rPr>
          <w:rFonts w:asciiTheme="minorHAnsi" w:eastAsiaTheme="minorEastAsia" w:hAnsiTheme="minorHAnsi" w:cstheme="minorBidi"/>
        </w:rPr>
        <w:t xml:space="preserve"> Ελλάδα διατηρεί μια σταθερή παρουσία εταιρειών στην </w:t>
      </w:r>
      <w:r w:rsidR="00D90420" w:rsidRPr="001107F8">
        <w:rPr>
          <w:rFonts w:cstheme="minorHAnsi"/>
        </w:rPr>
        <w:t>έκθεση οργανικών και άλλων τροφίμων "</w:t>
      </w:r>
      <w:proofErr w:type="spellStart"/>
      <w:r w:rsidR="00D90420" w:rsidRPr="001107F8">
        <w:rPr>
          <w:rStyle w:val="object"/>
          <w:rFonts w:cstheme="minorHAnsi"/>
        </w:rPr>
        <w:t>Eco</w:t>
      </w:r>
      <w:proofErr w:type="spellEnd"/>
      <w:r w:rsidR="00D90420" w:rsidRPr="001107F8">
        <w:rPr>
          <w:rStyle w:val="object"/>
          <w:rFonts w:cstheme="minorHAnsi"/>
        </w:rPr>
        <w:t xml:space="preserve"> </w:t>
      </w:r>
      <w:proofErr w:type="spellStart"/>
      <w:r w:rsidR="00D90420" w:rsidRPr="001107F8">
        <w:rPr>
          <w:rStyle w:val="object"/>
          <w:rFonts w:cstheme="minorHAnsi"/>
        </w:rPr>
        <w:t>Life</w:t>
      </w:r>
      <w:proofErr w:type="spellEnd"/>
      <w:r w:rsidR="00D90420" w:rsidRPr="001107F8">
        <w:rPr>
          <w:rStyle w:val="object"/>
          <w:rFonts w:cstheme="minorHAnsi"/>
        </w:rPr>
        <w:t xml:space="preserve"> </w:t>
      </w:r>
      <w:proofErr w:type="spellStart"/>
      <w:r w:rsidR="00D90420" w:rsidRPr="001107F8">
        <w:rPr>
          <w:rStyle w:val="object"/>
          <w:rFonts w:cstheme="minorHAnsi"/>
        </w:rPr>
        <w:t>Scandinavia</w:t>
      </w:r>
      <w:proofErr w:type="spellEnd"/>
      <w:r w:rsidR="00D90420" w:rsidRPr="001107F8">
        <w:rPr>
          <w:rFonts w:cstheme="minorHAnsi"/>
        </w:rPr>
        <w:t> &amp; </w:t>
      </w:r>
      <w:proofErr w:type="spellStart"/>
      <w:r w:rsidR="00D90420" w:rsidRPr="001107F8">
        <w:rPr>
          <w:rStyle w:val="object"/>
          <w:rFonts w:cstheme="minorHAnsi"/>
        </w:rPr>
        <w:t>Nordic</w:t>
      </w:r>
      <w:proofErr w:type="spellEnd"/>
      <w:r w:rsidR="00D90420" w:rsidRPr="001107F8">
        <w:rPr>
          <w:rStyle w:val="object"/>
          <w:rFonts w:cstheme="minorHAnsi"/>
        </w:rPr>
        <w:t xml:space="preserve"> </w:t>
      </w:r>
      <w:proofErr w:type="spellStart"/>
      <w:r w:rsidR="00D90420" w:rsidRPr="001107F8">
        <w:rPr>
          <w:rStyle w:val="object"/>
          <w:rFonts w:cstheme="minorHAnsi"/>
        </w:rPr>
        <w:t>Organic</w:t>
      </w:r>
      <w:proofErr w:type="spellEnd"/>
      <w:r w:rsidR="00D90420" w:rsidRPr="001107F8">
        <w:rPr>
          <w:rStyle w:val="object"/>
          <w:rFonts w:cstheme="minorHAnsi"/>
        </w:rPr>
        <w:t xml:space="preserve"> </w:t>
      </w:r>
      <w:proofErr w:type="spellStart"/>
      <w:r w:rsidR="00D90420" w:rsidRPr="001107F8">
        <w:rPr>
          <w:rStyle w:val="object"/>
          <w:rFonts w:cstheme="minorHAnsi"/>
        </w:rPr>
        <w:t>Food</w:t>
      </w:r>
      <w:proofErr w:type="spellEnd"/>
      <w:r w:rsidR="00D90420" w:rsidRPr="001107F8">
        <w:rPr>
          <w:rStyle w:val="object"/>
          <w:rFonts w:cstheme="minorHAnsi"/>
        </w:rPr>
        <w:t xml:space="preserve"> </w:t>
      </w:r>
      <w:proofErr w:type="spellStart"/>
      <w:r w:rsidR="00D90420" w:rsidRPr="001107F8">
        <w:rPr>
          <w:rStyle w:val="object"/>
          <w:rFonts w:cstheme="minorHAnsi"/>
        </w:rPr>
        <w:t>Fair</w:t>
      </w:r>
      <w:proofErr w:type="spellEnd"/>
      <w:r w:rsidR="00D90420" w:rsidRPr="001107F8">
        <w:rPr>
          <w:rStyle w:val="object"/>
          <w:rFonts w:cstheme="minorHAnsi"/>
        </w:rPr>
        <w:t>"</w:t>
      </w:r>
      <w:r w:rsidR="00D90420" w:rsidRPr="001107F8">
        <w:rPr>
          <w:rFonts w:cstheme="minorHAnsi"/>
        </w:rPr>
        <w:t> </w:t>
      </w:r>
      <w:r w:rsidR="00D90420" w:rsidRPr="001107F8">
        <w:rPr>
          <w:rFonts w:cstheme="minorHAnsi"/>
          <w:shd w:val="clear" w:color="auto" w:fill="FFFFFF"/>
        </w:rPr>
        <w:t>στο εκθεσιακό κέντρο του Μάλμε</w:t>
      </w:r>
      <w:r w:rsidR="00D90420">
        <w:rPr>
          <w:rFonts w:cstheme="minorHAnsi"/>
          <w:shd w:val="clear" w:color="auto" w:fill="FFFFFF"/>
        </w:rPr>
        <w:t>.</w:t>
      </w:r>
      <w:r w:rsidR="00352698">
        <w:rPr>
          <w:rFonts w:cstheme="minorHAnsi"/>
          <w:shd w:val="clear" w:color="auto" w:fill="FFFFFF"/>
          <w:lang w:val="en-US"/>
        </w:rPr>
        <w:t xml:space="preserve"> (</w:t>
      </w:r>
      <w:r w:rsidR="00352698">
        <w:rPr>
          <w:rFonts w:cstheme="minorHAnsi"/>
          <w:shd w:val="clear" w:color="auto" w:fill="FFFFFF"/>
        </w:rPr>
        <w:t>βλ</w:t>
      </w:r>
      <w:r w:rsidR="00352698">
        <w:rPr>
          <w:rFonts w:cstheme="minorHAnsi"/>
          <w:shd w:val="clear" w:color="auto" w:fill="FFFFFF"/>
          <w:lang w:val="en-US"/>
        </w:rPr>
        <w:t>. 4.2)</w:t>
      </w:r>
    </w:p>
    <w:p w:rsidR="00702A20" w:rsidRPr="00C564CD" w:rsidRDefault="00702A20" w:rsidP="00FE6110">
      <w:pPr>
        <w:pStyle w:val="1NEAETHSIA"/>
        <w:rPr>
          <w:rFonts w:asciiTheme="minorHAnsi" w:eastAsiaTheme="minorEastAsia" w:hAnsiTheme="minorHAnsi" w:cstheme="minorBidi"/>
        </w:rPr>
      </w:pPr>
      <w:r w:rsidRPr="00C564CD">
        <w:rPr>
          <w:rFonts w:asciiTheme="minorHAnsi" w:eastAsiaTheme="minorEastAsia" w:hAnsiTheme="minorHAnsi" w:cstheme="minorBidi"/>
        </w:rPr>
        <w:tab/>
        <w:t xml:space="preserve">Στο ίδιο πλαίσιο, αλλά με σαφώς συμπαγέστερα αποτελέσματα – πάντα όμως υπό συγκεκριμένες προϋποθέσεις – εμπίπτει και η διοργάνωση επιχειρηματικών αποστολών. Οι επιχειρηματικές αποστολές δημιουργούν άμεσες σχέσεις οι οποίες μπορεί να εξελιχθούν και να λειτουργήσουν αποτελεσματικά και να φέρουν αποτελέσματα πολύ γρήγορα. Πρέπει όμως να καταστεί σαφές ότι, καθώς ο παράγοντας της επιτυχίας μιας επιχειρηματικής αποστολής είναι η προσέλκυση τοπικών επιχειρηματιών, οι αποστολές θα πρέπει να διοργανώνονται με τρόπο ο οποίος θα τις καθιστά ελκυστικές σε αυτούς. Συνεπώς, οι εν λόγω επιχειρηματικές αποστολές θα πρέπει να είναι </w:t>
      </w:r>
      <w:proofErr w:type="spellStart"/>
      <w:r w:rsidRPr="00C564CD">
        <w:rPr>
          <w:rFonts w:asciiTheme="minorHAnsi" w:eastAsiaTheme="minorEastAsia" w:hAnsiTheme="minorHAnsi" w:cstheme="minorBidi"/>
        </w:rPr>
        <w:t>ολιγοκλαδικές</w:t>
      </w:r>
      <w:proofErr w:type="spellEnd"/>
      <w:r w:rsidRPr="00C564CD">
        <w:rPr>
          <w:rFonts w:asciiTheme="minorHAnsi" w:eastAsiaTheme="minorEastAsia" w:hAnsiTheme="minorHAnsi" w:cstheme="minorBidi"/>
        </w:rPr>
        <w:t xml:space="preserve"> (με κατά μέγιστο </w:t>
      </w:r>
      <w:r w:rsidR="00356586">
        <w:rPr>
          <w:rFonts w:asciiTheme="minorHAnsi" w:eastAsiaTheme="minorEastAsia" w:hAnsiTheme="minorHAnsi" w:cstheme="minorBidi"/>
        </w:rPr>
        <w:t xml:space="preserve">έναν ή δύο </w:t>
      </w:r>
      <w:r w:rsidRPr="00C564CD">
        <w:rPr>
          <w:rFonts w:asciiTheme="minorHAnsi" w:eastAsiaTheme="minorEastAsia" w:hAnsiTheme="minorHAnsi" w:cstheme="minorBidi"/>
        </w:rPr>
        <w:t>κλάδους) ώστε να δημιουργείται στους επιχειρηματίες της χώρας υποδοχής το κίνητρο της βέλτιστης αξιοποίησης του χρόνου τους, με πολλαπλές επαφές την ίδια ημέρα, και φυσικά θα πρέπει να διοργανώνονται με ικανό περιθώριο χρόνου ώστε να δίνεται στους εδώ επιχειρηματίες η ευκαιρία για την απαραίτητη προετοιμασία.</w:t>
      </w:r>
    </w:p>
    <w:p w:rsidR="000F13D8" w:rsidRPr="001107F8" w:rsidRDefault="000F13D8" w:rsidP="00FE6110">
      <w:pPr>
        <w:spacing w:after="0" w:line="300" w:lineRule="atLeast"/>
      </w:pPr>
    </w:p>
    <w:p w:rsidR="0050399C" w:rsidRDefault="0050399C" w:rsidP="00FE6110">
      <w:pPr>
        <w:pStyle w:val="Heading1"/>
        <w:spacing w:before="0" w:line="300" w:lineRule="atLeast"/>
        <w:ind w:left="0" w:firstLine="0"/>
      </w:pPr>
      <w:bookmarkStart w:id="46" w:name="_Toc138159916"/>
      <w:r w:rsidRPr="001107F8">
        <w:t>Παράρτημα</w:t>
      </w:r>
      <w:bookmarkEnd w:id="46"/>
    </w:p>
    <w:p w:rsidR="0050399C" w:rsidRPr="001107F8" w:rsidRDefault="00082DFA" w:rsidP="00FE6110">
      <w:pPr>
        <w:pStyle w:val="Heading2"/>
        <w:spacing w:before="0" w:line="300" w:lineRule="atLeast"/>
        <w:ind w:left="0" w:firstLine="0"/>
      </w:pPr>
      <w:bookmarkStart w:id="47" w:name="_Toc138159917"/>
      <w:r w:rsidRPr="001107F8">
        <w:t>Αναλυτικά στατιστικά στοιχεία</w:t>
      </w:r>
      <w:bookmarkEnd w:id="47"/>
    </w:p>
    <w:p w:rsidR="009C29ED" w:rsidRDefault="009C29ED" w:rsidP="00FE6110">
      <w:pPr>
        <w:widowControl w:val="0"/>
        <w:shd w:val="clear" w:color="auto" w:fill="FFFFFF"/>
        <w:spacing w:after="0" w:line="300" w:lineRule="atLeast"/>
      </w:pPr>
    </w:p>
    <w:p w:rsidR="00AF0126" w:rsidRPr="00AF0126" w:rsidRDefault="00AF0126" w:rsidP="00FE6110">
      <w:pPr>
        <w:widowControl w:val="0"/>
        <w:shd w:val="clear" w:color="auto" w:fill="FFFFFF"/>
        <w:spacing w:after="0" w:line="300" w:lineRule="atLeast"/>
        <w:jc w:val="both"/>
      </w:pPr>
      <w:r>
        <w:tab/>
      </w:r>
      <w:r w:rsidR="00BC5066">
        <w:t>Π</w:t>
      </w:r>
      <w:r w:rsidR="00356586">
        <w:t xml:space="preserve">λήρης ανάλυση διμερούς εμπορίου σε επίπεδο τετραψήφιων δασμολογικών κλάσεων </w:t>
      </w:r>
      <w:r w:rsidRPr="00AF0126">
        <w:t>σε ξεχωριστό αρχείο.</w:t>
      </w:r>
    </w:p>
    <w:p w:rsidR="00082DFA" w:rsidRPr="001107F8" w:rsidRDefault="00082DFA" w:rsidP="00FE6110">
      <w:pPr>
        <w:spacing w:after="0" w:line="300" w:lineRule="atLeast"/>
      </w:pPr>
    </w:p>
    <w:p w:rsidR="00082DFA" w:rsidRPr="001107F8" w:rsidRDefault="00082DFA" w:rsidP="00FE6110">
      <w:pPr>
        <w:pStyle w:val="Heading2"/>
        <w:spacing w:before="0" w:line="300" w:lineRule="atLeast"/>
        <w:ind w:left="0" w:firstLine="0"/>
      </w:pPr>
      <w:bookmarkStart w:id="48" w:name="_Toc138159918"/>
      <w:r w:rsidRPr="001107F8">
        <w:t>Χρήσιμες διευθύνσεις</w:t>
      </w:r>
      <w:bookmarkEnd w:id="48"/>
    </w:p>
    <w:p w:rsidR="00AF0126" w:rsidRDefault="00AF0126" w:rsidP="00FE6110">
      <w:pPr>
        <w:spacing w:after="0" w:line="300" w:lineRule="atLeast"/>
        <w:rPr>
          <w:b/>
        </w:rPr>
      </w:pPr>
    </w:p>
    <w:p w:rsidR="00E448A3" w:rsidRPr="00E448A3" w:rsidRDefault="00E448A3" w:rsidP="00FE6110">
      <w:pPr>
        <w:spacing w:after="0" w:line="300" w:lineRule="atLeast"/>
        <w:rPr>
          <w:b/>
        </w:rPr>
      </w:pPr>
      <w:r w:rsidRPr="00E448A3">
        <w:rPr>
          <w:b/>
        </w:rPr>
        <w:t>ΕΛΛΗΝΙΚΕΣ ΑΡΧΕΣ</w:t>
      </w:r>
    </w:p>
    <w:p w:rsidR="00E448A3" w:rsidRDefault="00E448A3" w:rsidP="00FE6110">
      <w:pPr>
        <w:spacing w:after="0" w:line="300" w:lineRule="atLeast"/>
      </w:pPr>
      <w:r w:rsidRPr="00E448A3">
        <w:rPr>
          <w:b/>
        </w:rPr>
        <w:t>Πρεσβεία της Ελλάδος στη Στοκχόλμη</w:t>
      </w:r>
      <w:r w:rsidRPr="00E448A3">
        <w:t xml:space="preserve"> </w:t>
      </w:r>
    </w:p>
    <w:p w:rsidR="00E448A3" w:rsidRPr="00E448A3" w:rsidRDefault="009463F0" w:rsidP="00FE6110">
      <w:pPr>
        <w:spacing w:after="0" w:line="300" w:lineRule="atLeast"/>
      </w:pPr>
      <w:hyperlink r:id="rId27" w:history="1">
        <w:r w:rsidR="00E448A3" w:rsidRPr="00E448A3">
          <w:t>https://www.mfa.gr/sweden/presveia/</w:t>
        </w:r>
      </w:hyperlink>
      <w:r w:rsidR="00E448A3" w:rsidRPr="00E448A3">
        <w:t xml:space="preserve"> </w:t>
      </w:r>
    </w:p>
    <w:p w:rsidR="00E448A3" w:rsidRPr="00E448A3" w:rsidRDefault="00E448A3" w:rsidP="00FE6110">
      <w:pPr>
        <w:spacing w:after="0" w:line="300" w:lineRule="atLeast"/>
      </w:pPr>
      <w:r w:rsidRPr="00E448A3">
        <w:lastRenderedPageBreak/>
        <w:t xml:space="preserve">Τηλ: (+46-8) 545 660 10 </w:t>
      </w:r>
      <w:r w:rsidRPr="00E448A3">
        <w:tab/>
      </w:r>
      <w:hyperlink r:id="rId28" w:history="1">
        <w:r w:rsidRPr="00E448A3">
          <w:t>info.stockholm@mfa.gr</w:t>
        </w:r>
      </w:hyperlink>
      <w:r w:rsidRPr="00E448A3">
        <w:t xml:space="preserve"> </w:t>
      </w:r>
    </w:p>
    <w:p w:rsidR="00E448A3" w:rsidRPr="00E448A3" w:rsidRDefault="00E448A3" w:rsidP="00FE6110">
      <w:pPr>
        <w:spacing w:after="0" w:line="300" w:lineRule="atLeast"/>
      </w:pPr>
    </w:p>
    <w:p w:rsidR="00E448A3" w:rsidRPr="00E448A3" w:rsidRDefault="00E448A3" w:rsidP="00FE6110">
      <w:pPr>
        <w:spacing w:after="0" w:line="300" w:lineRule="atLeast"/>
        <w:rPr>
          <w:b/>
        </w:rPr>
      </w:pPr>
      <w:r w:rsidRPr="00E448A3">
        <w:rPr>
          <w:b/>
        </w:rPr>
        <w:t>Γραφείο Οικονομικών και Εμπορικών Υποθέσεων</w:t>
      </w:r>
    </w:p>
    <w:p w:rsidR="00E448A3" w:rsidRPr="00E448A3" w:rsidRDefault="00E448A3" w:rsidP="00FE6110">
      <w:pPr>
        <w:spacing w:after="0" w:line="300" w:lineRule="atLeast"/>
      </w:pPr>
      <w:r w:rsidRPr="00E448A3">
        <w:t xml:space="preserve">Τηλ: (+46-8) 545 660 16 </w:t>
      </w:r>
      <w:r w:rsidRPr="00E448A3">
        <w:tab/>
      </w:r>
      <w:hyperlink r:id="rId29" w:history="1">
        <w:r w:rsidRPr="00E448A3">
          <w:t>commerce.stockholm@mfa.gr</w:t>
        </w:r>
      </w:hyperlink>
      <w:r w:rsidRPr="00E448A3">
        <w:t xml:space="preserve"> </w:t>
      </w:r>
    </w:p>
    <w:p w:rsidR="00E448A3" w:rsidRPr="00E448A3" w:rsidRDefault="00E448A3" w:rsidP="00FE6110">
      <w:pPr>
        <w:spacing w:after="0" w:line="300" w:lineRule="atLeast"/>
      </w:pPr>
    </w:p>
    <w:p w:rsidR="00E448A3" w:rsidRPr="00E448A3" w:rsidRDefault="00E448A3" w:rsidP="00FE6110">
      <w:pPr>
        <w:spacing w:after="0" w:line="300" w:lineRule="atLeast"/>
        <w:rPr>
          <w:b/>
        </w:rPr>
      </w:pPr>
      <w:r w:rsidRPr="00E448A3">
        <w:rPr>
          <w:b/>
        </w:rPr>
        <w:t>Γραφείο Δημόσιας Διπλωματίας</w:t>
      </w:r>
    </w:p>
    <w:p w:rsidR="00E448A3" w:rsidRPr="00E448A3" w:rsidRDefault="00E448A3" w:rsidP="00FE6110">
      <w:pPr>
        <w:spacing w:after="0" w:line="300" w:lineRule="atLeast"/>
      </w:pPr>
      <w:r w:rsidRPr="00E448A3">
        <w:t>Τηλ: (+46-8) 660 24 80</w:t>
      </w:r>
      <w:r w:rsidRPr="00E448A3">
        <w:tab/>
      </w:r>
      <w:r w:rsidRPr="00E448A3">
        <w:tab/>
      </w:r>
      <w:hyperlink r:id="rId30" w:history="1">
        <w:r w:rsidRPr="00E448A3">
          <w:t>pdo.sto@mfa.gr</w:t>
        </w:r>
      </w:hyperlink>
      <w:r w:rsidRPr="00E448A3">
        <w:t xml:space="preserve"> </w:t>
      </w:r>
    </w:p>
    <w:p w:rsidR="00E448A3" w:rsidRPr="00E448A3" w:rsidRDefault="00E448A3" w:rsidP="00FE6110">
      <w:pPr>
        <w:spacing w:after="0" w:line="300" w:lineRule="atLeast"/>
      </w:pPr>
    </w:p>
    <w:p w:rsidR="00E448A3" w:rsidRPr="00E448A3" w:rsidRDefault="00E448A3" w:rsidP="00FE6110">
      <w:pPr>
        <w:spacing w:after="0" w:line="300" w:lineRule="atLeast"/>
        <w:rPr>
          <w:b/>
        </w:rPr>
      </w:pPr>
      <w:r w:rsidRPr="00E448A3">
        <w:rPr>
          <w:b/>
        </w:rPr>
        <w:t>Γραφείο ΕΟΤ</w:t>
      </w:r>
    </w:p>
    <w:p w:rsidR="00E448A3" w:rsidRPr="00E448A3" w:rsidRDefault="00E448A3" w:rsidP="00FE6110">
      <w:pPr>
        <w:spacing w:after="0" w:line="300" w:lineRule="atLeast"/>
      </w:pPr>
      <w:r w:rsidRPr="00E448A3">
        <w:t>Τηλ: (+46-8) 679 65 80</w:t>
      </w:r>
      <w:r w:rsidRPr="00E448A3">
        <w:tab/>
      </w:r>
      <w:r w:rsidRPr="00E448A3">
        <w:tab/>
      </w:r>
      <w:hyperlink r:id="rId31" w:history="1">
        <w:r w:rsidRPr="00E448A3">
          <w:t>info@visitgreece.se</w:t>
        </w:r>
      </w:hyperlink>
      <w:r w:rsidRPr="00E448A3">
        <w:t xml:space="preserve"> </w:t>
      </w:r>
    </w:p>
    <w:p w:rsidR="00E448A3" w:rsidRPr="00E448A3" w:rsidRDefault="00E448A3" w:rsidP="00FE6110">
      <w:pPr>
        <w:spacing w:after="0" w:line="300" w:lineRule="atLeast"/>
      </w:pPr>
    </w:p>
    <w:p w:rsidR="00E448A3" w:rsidRPr="00E448A3" w:rsidRDefault="00E448A3" w:rsidP="00FE6110">
      <w:pPr>
        <w:spacing w:after="0" w:line="300" w:lineRule="atLeast"/>
        <w:rPr>
          <w:b/>
        </w:rPr>
      </w:pPr>
      <w:r w:rsidRPr="00E448A3">
        <w:rPr>
          <w:b/>
        </w:rPr>
        <w:t>ΣΟΥΗΔΙΚΕΣ ΑΡΧΕΣ</w:t>
      </w:r>
    </w:p>
    <w:p w:rsidR="00E448A3" w:rsidRPr="00E448A3" w:rsidRDefault="00E448A3" w:rsidP="00FE6110">
      <w:pPr>
        <w:spacing w:after="0" w:line="300" w:lineRule="atLeast"/>
        <w:rPr>
          <w:b/>
        </w:rPr>
      </w:pPr>
      <w:r w:rsidRPr="00E448A3">
        <w:rPr>
          <w:b/>
        </w:rPr>
        <w:t>Κυβέρνηση</w:t>
      </w:r>
    </w:p>
    <w:p w:rsidR="00E448A3" w:rsidRPr="00E448A3" w:rsidRDefault="009463F0" w:rsidP="00FE6110">
      <w:pPr>
        <w:spacing w:after="0" w:line="300" w:lineRule="atLeast"/>
      </w:pPr>
      <w:hyperlink r:id="rId32" w:history="1">
        <w:r w:rsidR="00E448A3" w:rsidRPr="00E448A3">
          <w:t>https://www.government.se/government-of-sweden/</w:t>
        </w:r>
      </w:hyperlink>
      <w:r w:rsidR="00E346EB">
        <w:t xml:space="preserve"> </w:t>
      </w:r>
    </w:p>
    <w:p w:rsidR="00E448A3" w:rsidRPr="00E448A3" w:rsidRDefault="00E448A3" w:rsidP="00FE6110">
      <w:pPr>
        <w:spacing w:after="0" w:line="300" w:lineRule="atLeast"/>
      </w:pPr>
      <w:r w:rsidRPr="00E448A3">
        <w:rPr>
          <w:b/>
        </w:rPr>
        <w:t>Υπουργείο Οικονομικών</w:t>
      </w:r>
      <w:r w:rsidRPr="00E448A3">
        <w:tab/>
      </w:r>
    </w:p>
    <w:p w:rsidR="00E448A3" w:rsidRPr="00E448A3" w:rsidRDefault="009463F0" w:rsidP="00FE6110">
      <w:pPr>
        <w:spacing w:after="0" w:line="300" w:lineRule="atLeast"/>
      </w:pPr>
      <w:hyperlink r:id="rId33" w:history="1">
        <w:r w:rsidR="00E448A3" w:rsidRPr="00E448A3">
          <w:t>https://www.government.se/government-of-sweden/ministry-of-finance/</w:t>
        </w:r>
      </w:hyperlink>
      <w:r w:rsidR="00E448A3" w:rsidRPr="00E448A3">
        <w:t xml:space="preserve"> </w:t>
      </w:r>
    </w:p>
    <w:p w:rsidR="00E448A3" w:rsidRPr="00E448A3" w:rsidRDefault="00E448A3" w:rsidP="00FE6110">
      <w:pPr>
        <w:spacing w:after="0" w:line="300" w:lineRule="atLeast"/>
        <w:rPr>
          <w:b/>
        </w:rPr>
      </w:pPr>
      <w:r w:rsidRPr="00E448A3">
        <w:rPr>
          <w:b/>
        </w:rPr>
        <w:t>Υπουργείο Εξωτερικών</w:t>
      </w:r>
    </w:p>
    <w:p w:rsidR="00E448A3" w:rsidRPr="00E448A3" w:rsidRDefault="009463F0" w:rsidP="00FE6110">
      <w:pPr>
        <w:spacing w:after="0" w:line="300" w:lineRule="atLeast"/>
      </w:pPr>
      <w:hyperlink r:id="rId34" w:history="1">
        <w:r w:rsidR="00E448A3" w:rsidRPr="00E448A3">
          <w:t>https://www.government.se/government-of-sweden/ministry-for-foreign-affairs/</w:t>
        </w:r>
      </w:hyperlink>
      <w:r w:rsidR="00E448A3" w:rsidRPr="00E448A3">
        <w:t xml:space="preserve"> </w:t>
      </w:r>
    </w:p>
    <w:p w:rsidR="00E448A3" w:rsidRPr="00E448A3" w:rsidRDefault="00E448A3" w:rsidP="00FE6110">
      <w:pPr>
        <w:spacing w:after="0" w:line="300" w:lineRule="atLeast"/>
        <w:rPr>
          <w:b/>
        </w:rPr>
      </w:pPr>
      <w:r w:rsidRPr="00E448A3">
        <w:rPr>
          <w:b/>
        </w:rPr>
        <w:t>Υπουργείο Επιχειρήσεων, Βιομηχανίας και Καινοτομίας</w:t>
      </w:r>
      <w:r w:rsidRPr="00E448A3">
        <w:rPr>
          <w:b/>
        </w:rPr>
        <w:tab/>
      </w:r>
    </w:p>
    <w:p w:rsidR="00E448A3" w:rsidRPr="00E448A3" w:rsidRDefault="009463F0" w:rsidP="00FE6110">
      <w:pPr>
        <w:spacing w:after="0" w:line="300" w:lineRule="atLeast"/>
      </w:pPr>
      <w:hyperlink r:id="rId35" w:history="1">
        <w:r w:rsidR="00E448A3" w:rsidRPr="00E448A3">
          <w:t>https://www.government.se/government-of-sweden/ministry-of-enterprise-and-innovation/</w:t>
        </w:r>
      </w:hyperlink>
      <w:r w:rsidR="00E448A3" w:rsidRPr="00E448A3">
        <w:t xml:space="preserve"> </w:t>
      </w:r>
    </w:p>
    <w:p w:rsidR="00E448A3" w:rsidRDefault="00E448A3" w:rsidP="00FE6110">
      <w:pPr>
        <w:spacing w:after="0" w:line="300" w:lineRule="atLeast"/>
      </w:pPr>
      <w:r w:rsidRPr="00E448A3">
        <w:rPr>
          <w:b/>
        </w:rPr>
        <w:t>Σουηδική Υπηρεσία Μετανάστευσης</w:t>
      </w:r>
    </w:p>
    <w:p w:rsidR="00E448A3" w:rsidRPr="00E448A3" w:rsidRDefault="009463F0" w:rsidP="00FE6110">
      <w:pPr>
        <w:spacing w:after="0" w:line="300" w:lineRule="atLeast"/>
      </w:pPr>
      <w:hyperlink r:id="rId36" w:history="1">
        <w:r w:rsidR="00E448A3" w:rsidRPr="00E448A3">
          <w:t>https://www.migrationsverket.se/English/Startpage.html</w:t>
        </w:r>
      </w:hyperlink>
      <w:r w:rsidR="00E346EB">
        <w:t xml:space="preserve"> </w:t>
      </w:r>
    </w:p>
    <w:p w:rsidR="00E448A3" w:rsidRDefault="00E448A3" w:rsidP="00FE6110">
      <w:pPr>
        <w:spacing w:after="0" w:line="300" w:lineRule="atLeast"/>
      </w:pPr>
      <w:r w:rsidRPr="00E448A3">
        <w:rPr>
          <w:b/>
        </w:rPr>
        <w:t>Σουηδική Φορολογική Υπηρεσία</w:t>
      </w:r>
    </w:p>
    <w:p w:rsidR="00E448A3" w:rsidRPr="00E448A3" w:rsidRDefault="009463F0" w:rsidP="00FE6110">
      <w:pPr>
        <w:spacing w:after="0" w:line="300" w:lineRule="atLeast"/>
      </w:pPr>
      <w:hyperlink r:id="rId37" w:history="1">
        <w:r w:rsidR="00E448A3" w:rsidRPr="00E448A3">
          <w:t>https://www.skatteverket.se/</w:t>
        </w:r>
      </w:hyperlink>
      <w:r w:rsidR="00E346EB">
        <w:t xml:space="preserve"> </w:t>
      </w:r>
    </w:p>
    <w:p w:rsidR="00E448A3" w:rsidRPr="00E448A3" w:rsidRDefault="00E448A3" w:rsidP="00FE6110">
      <w:pPr>
        <w:spacing w:after="0" w:line="300" w:lineRule="atLeast"/>
      </w:pPr>
    </w:p>
    <w:p w:rsidR="00E448A3" w:rsidRPr="00E448A3" w:rsidRDefault="00E448A3" w:rsidP="00FE6110">
      <w:pPr>
        <w:spacing w:after="0" w:line="300" w:lineRule="atLeast"/>
        <w:rPr>
          <w:b/>
        </w:rPr>
      </w:pPr>
      <w:r w:rsidRPr="00E448A3">
        <w:rPr>
          <w:b/>
        </w:rPr>
        <w:t>ΕΜΠΟΡΙΚΑ &amp; ΒΙΟΜΗΧΑΝΙΚΑ ΕΠΙΜΕΛΗΤΗΡΙΑ – ΕΝΩΣΕΙΣ</w:t>
      </w:r>
    </w:p>
    <w:p w:rsidR="00E448A3" w:rsidRPr="00E448A3" w:rsidRDefault="00E448A3" w:rsidP="00FE6110">
      <w:pPr>
        <w:spacing w:after="0" w:line="300" w:lineRule="atLeast"/>
        <w:rPr>
          <w:b/>
        </w:rPr>
      </w:pPr>
      <w:r w:rsidRPr="00E448A3">
        <w:rPr>
          <w:b/>
        </w:rPr>
        <w:t xml:space="preserve">Εμπορικό Επιμελητήριο του </w:t>
      </w:r>
      <w:proofErr w:type="spellStart"/>
      <w:r w:rsidRPr="00E448A3">
        <w:rPr>
          <w:b/>
        </w:rPr>
        <w:t>Jonkoping</w:t>
      </w:r>
      <w:proofErr w:type="spellEnd"/>
      <w:r w:rsidR="00E346EB">
        <w:rPr>
          <w:b/>
        </w:rPr>
        <w:t xml:space="preserve"> </w:t>
      </w:r>
    </w:p>
    <w:p w:rsidR="00E448A3" w:rsidRPr="00E448A3" w:rsidRDefault="009463F0" w:rsidP="00FE6110">
      <w:pPr>
        <w:spacing w:after="0" w:line="300" w:lineRule="atLeast"/>
      </w:pPr>
      <w:hyperlink r:id="rId38" w:history="1">
        <w:r w:rsidR="00E448A3" w:rsidRPr="00E448A3">
          <w:t>https://www.handelskammarenjonkoping.se/</w:t>
        </w:r>
      </w:hyperlink>
      <w:r w:rsidR="00E346EB">
        <w:t xml:space="preserve"> </w:t>
      </w:r>
    </w:p>
    <w:p w:rsidR="00E448A3" w:rsidRPr="00E448A3" w:rsidRDefault="00E448A3" w:rsidP="00FE6110">
      <w:pPr>
        <w:spacing w:after="0" w:line="300" w:lineRule="atLeast"/>
        <w:rPr>
          <w:b/>
        </w:rPr>
      </w:pPr>
      <w:r w:rsidRPr="00E448A3">
        <w:rPr>
          <w:b/>
        </w:rPr>
        <w:t>Εμπορικό Επιμελητήριο του</w:t>
      </w:r>
      <w:r w:rsidR="00E346EB">
        <w:rPr>
          <w:b/>
        </w:rPr>
        <w:t xml:space="preserve"> </w:t>
      </w:r>
      <w:proofErr w:type="spellStart"/>
      <w:r w:rsidRPr="00E448A3">
        <w:rPr>
          <w:b/>
        </w:rPr>
        <w:t>Malardalen</w:t>
      </w:r>
      <w:proofErr w:type="spellEnd"/>
      <w:r w:rsidR="00E346EB">
        <w:rPr>
          <w:b/>
        </w:rPr>
        <w:t xml:space="preserve"> </w:t>
      </w:r>
    </w:p>
    <w:p w:rsidR="00E448A3" w:rsidRPr="00E448A3" w:rsidRDefault="009463F0" w:rsidP="00FE6110">
      <w:pPr>
        <w:spacing w:after="0" w:line="300" w:lineRule="atLeast"/>
      </w:pPr>
      <w:hyperlink r:id="rId39" w:history="1">
        <w:r w:rsidR="00E448A3" w:rsidRPr="00E448A3">
          <w:t>https://handelskammarenmalardalen.se/</w:t>
        </w:r>
      </w:hyperlink>
      <w:r w:rsidR="00E448A3" w:rsidRPr="00E448A3">
        <w:t xml:space="preserve"> </w:t>
      </w:r>
    </w:p>
    <w:p w:rsidR="00E448A3" w:rsidRPr="00E448A3" w:rsidRDefault="00E448A3" w:rsidP="00FE6110">
      <w:pPr>
        <w:spacing w:after="0" w:line="300" w:lineRule="atLeast"/>
        <w:rPr>
          <w:b/>
        </w:rPr>
      </w:pPr>
      <w:r w:rsidRPr="00E448A3">
        <w:rPr>
          <w:b/>
        </w:rPr>
        <w:t>Εμπορικό Επιμελητήριο Κεντρικής Σουηδίας</w:t>
      </w:r>
      <w:r w:rsidR="00E346EB">
        <w:rPr>
          <w:b/>
        </w:rPr>
        <w:t xml:space="preserve"> </w:t>
      </w:r>
    </w:p>
    <w:p w:rsidR="00E448A3" w:rsidRPr="00E448A3" w:rsidRDefault="009463F0" w:rsidP="00FE6110">
      <w:pPr>
        <w:spacing w:after="0" w:line="300" w:lineRule="atLeast"/>
      </w:pPr>
      <w:hyperlink r:id="rId40" w:history="1">
        <w:r w:rsidR="00E448A3" w:rsidRPr="00E448A3">
          <w:t>https://mellansvenskahandelskammaren.se/</w:t>
        </w:r>
      </w:hyperlink>
      <w:r w:rsidR="00E346EB">
        <w:t xml:space="preserve"> </w:t>
      </w:r>
    </w:p>
    <w:p w:rsidR="00E448A3" w:rsidRPr="00E448A3" w:rsidRDefault="00E448A3" w:rsidP="00FE6110">
      <w:pPr>
        <w:spacing w:after="0" w:line="300" w:lineRule="atLeast"/>
        <w:rPr>
          <w:b/>
        </w:rPr>
      </w:pPr>
      <w:r w:rsidRPr="00E448A3">
        <w:rPr>
          <w:b/>
        </w:rPr>
        <w:t>Εμπορικό Επιμελητήριο της Μέσης Σουηδίας</w:t>
      </w:r>
      <w:r w:rsidR="00E346EB">
        <w:rPr>
          <w:b/>
        </w:rPr>
        <w:t xml:space="preserve"> </w:t>
      </w:r>
    </w:p>
    <w:p w:rsidR="00E448A3" w:rsidRPr="00E448A3" w:rsidRDefault="009463F0" w:rsidP="00FE6110">
      <w:pPr>
        <w:spacing w:after="0" w:line="300" w:lineRule="atLeast"/>
      </w:pPr>
      <w:hyperlink r:id="rId41" w:history="1">
        <w:r w:rsidR="00E448A3" w:rsidRPr="00E448A3">
          <w:t>https://midchamber.se/</w:t>
        </w:r>
      </w:hyperlink>
      <w:r w:rsidR="00E346EB">
        <w:t xml:space="preserve"> </w:t>
      </w:r>
    </w:p>
    <w:p w:rsidR="00E448A3" w:rsidRDefault="00E448A3" w:rsidP="00FE6110">
      <w:pPr>
        <w:spacing w:after="0" w:line="300" w:lineRule="atLeast"/>
      </w:pPr>
      <w:r w:rsidRPr="00E448A3">
        <w:rPr>
          <w:b/>
        </w:rPr>
        <w:t xml:space="preserve">Εμπορικό Επιμελητήριο του </w:t>
      </w:r>
      <w:proofErr w:type="spellStart"/>
      <w:r w:rsidRPr="00E448A3">
        <w:rPr>
          <w:b/>
        </w:rPr>
        <w:t>Norrbotten</w:t>
      </w:r>
      <w:proofErr w:type="spellEnd"/>
      <w:r w:rsidR="00E346EB">
        <w:t xml:space="preserve"> </w:t>
      </w:r>
    </w:p>
    <w:p w:rsidR="00E448A3" w:rsidRPr="00E448A3" w:rsidRDefault="009463F0" w:rsidP="00FE6110">
      <w:pPr>
        <w:spacing w:after="0" w:line="300" w:lineRule="atLeast"/>
      </w:pPr>
      <w:hyperlink r:id="rId42" w:history="1">
        <w:r w:rsidR="00E448A3" w:rsidRPr="00E448A3">
          <w:t>https://norrbottenshandelskammare.se/</w:t>
        </w:r>
      </w:hyperlink>
      <w:r w:rsidR="00E346EB">
        <w:t xml:space="preserve"> </w:t>
      </w:r>
    </w:p>
    <w:p w:rsidR="00E448A3" w:rsidRDefault="00E448A3" w:rsidP="00FE6110">
      <w:pPr>
        <w:spacing w:after="0" w:line="300" w:lineRule="atLeast"/>
      </w:pPr>
      <w:r w:rsidRPr="00E448A3">
        <w:rPr>
          <w:b/>
        </w:rPr>
        <w:t xml:space="preserve">Εμπορικό Επιμελητήριο της Ανατολικής Σουηδίας </w:t>
      </w:r>
    </w:p>
    <w:p w:rsidR="00E448A3" w:rsidRPr="00E448A3" w:rsidRDefault="009463F0" w:rsidP="00FE6110">
      <w:pPr>
        <w:spacing w:after="0" w:line="300" w:lineRule="atLeast"/>
      </w:pPr>
      <w:hyperlink r:id="rId43" w:history="1">
        <w:r w:rsidR="00E448A3" w:rsidRPr="00E448A3">
          <w:t>https://ostsvenskahandelskammaren.se/</w:t>
        </w:r>
      </w:hyperlink>
      <w:r w:rsidR="00E346EB">
        <w:t xml:space="preserve"> </w:t>
      </w:r>
    </w:p>
    <w:p w:rsidR="00E448A3" w:rsidRDefault="00E448A3" w:rsidP="00FE6110">
      <w:pPr>
        <w:spacing w:after="0" w:line="300" w:lineRule="atLeast"/>
      </w:pPr>
      <w:r w:rsidRPr="00E448A3">
        <w:rPr>
          <w:b/>
        </w:rPr>
        <w:t>Εμπορικό Επιμελητήριο της Στοκχόλμης</w:t>
      </w:r>
      <w:r w:rsidR="00E346EB">
        <w:t xml:space="preserve"> </w:t>
      </w:r>
    </w:p>
    <w:p w:rsidR="00E448A3" w:rsidRPr="00E448A3" w:rsidRDefault="009463F0" w:rsidP="00FE6110">
      <w:pPr>
        <w:spacing w:after="0" w:line="300" w:lineRule="atLeast"/>
      </w:pPr>
      <w:hyperlink r:id="rId44" w:history="1">
        <w:r w:rsidR="00E448A3" w:rsidRPr="00E448A3">
          <w:t>https://stockholmshandelskammare.se/</w:t>
        </w:r>
      </w:hyperlink>
      <w:r w:rsidR="00E448A3" w:rsidRPr="00E448A3">
        <w:t xml:space="preserve"> </w:t>
      </w:r>
    </w:p>
    <w:p w:rsidR="00E448A3" w:rsidRDefault="00E448A3" w:rsidP="00FE6110">
      <w:pPr>
        <w:spacing w:after="0" w:line="300" w:lineRule="atLeast"/>
        <w:rPr>
          <w:b/>
        </w:rPr>
      </w:pPr>
      <w:r w:rsidRPr="00E448A3">
        <w:rPr>
          <w:b/>
        </w:rPr>
        <w:t>Εμπορικό και Βιομηχανικό Επιμελητήριο της Νότιας Σουηδίας</w:t>
      </w:r>
    </w:p>
    <w:p w:rsidR="00E448A3" w:rsidRPr="00E448A3" w:rsidRDefault="00E448A3" w:rsidP="00FE6110">
      <w:pPr>
        <w:spacing w:after="0" w:line="300" w:lineRule="atLeast"/>
      </w:pPr>
      <w:r w:rsidRPr="00E448A3">
        <w:t xml:space="preserve"> </w:t>
      </w:r>
      <w:hyperlink r:id="rId45" w:history="1">
        <w:r w:rsidRPr="00E448A3">
          <w:t>https://handelskammaren.com/</w:t>
        </w:r>
      </w:hyperlink>
      <w:r w:rsidR="00E346EB">
        <w:t xml:space="preserve"> </w:t>
      </w:r>
    </w:p>
    <w:p w:rsidR="00E448A3" w:rsidRDefault="00E448A3" w:rsidP="00FE6110">
      <w:pPr>
        <w:spacing w:after="0" w:line="300" w:lineRule="atLeast"/>
      </w:pPr>
      <w:r w:rsidRPr="00E448A3">
        <w:rPr>
          <w:b/>
        </w:rPr>
        <w:t xml:space="preserve">Εμπορικό Επιμελητήριο του </w:t>
      </w:r>
      <w:proofErr w:type="spellStart"/>
      <w:r w:rsidRPr="00E448A3">
        <w:rPr>
          <w:b/>
        </w:rPr>
        <w:t>Wermland</w:t>
      </w:r>
      <w:proofErr w:type="spellEnd"/>
      <w:r w:rsidRPr="00E448A3">
        <w:rPr>
          <w:b/>
        </w:rPr>
        <w:t xml:space="preserve"> </w:t>
      </w:r>
    </w:p>
    <w:p w:rsidR="00E448A3" w:rsidRPr="00E448A3" w:rsidRDefault="009463F0" w:rsidP="00FE6110">
      <w:pPr>
        <w:spacing w:after="0" w:line="300" w:lineRule="atLeast"/>
      </w:pPr>
      <w:hyperlink r:id="rId46" w:history="1">
        <w:r w:rsidR="00E448A3" w:rsidRPr="00E448A3">
          <w:t>https://www.handelskammarenvarmland.se/</w:t>
        </w:r>
      </w:hyperlink>
      <w:r w:rsidR="00E346EB">
        <w:t xml:space="preserve"> </w:t>
      </w:r>
    </w:p>
    <w:p w:rsidR="00E448A3" w:rsidRPr="00E448A3" w:rsidRDefault="00E448A3" w:rsidP="00FE6110">
      <w:pPr>
        <w:spacing w:after="0" w:line="300" w:lineRule="atLeast"/>
      </w:pPr>
      <w:r w:rsidRPr="00E448A3">
        <w:rPr>
          <w:b/>
        </w:rPr>
        <w:lastRenderedPageBreak/>
        <w:t>Εμπορικό Επιμελητήριο της Δυτικής Σουηδίας</w:t>
      </w:r>
      <w:r w:rsidR="00E346EB">
        <w:rPr>
          <w:b/>
        </w:rPr>
        <w:t xml:space="preserve"> </w:t>
      </w:r>
      <w:hyperlink r:id="rId47" w:history="1">
        <w:r w:rsidRPr="00E448A3">
          <w:t>https://www.vastsvenskahandelskammaren.se/</w:t>
        </w:r>
      </w:hyperlink>
      <w:r w:rsidR="00E346EB">
        <w:t xml:space="preserve"> </w:t>
      </w:r>
    </w:p>
    <w:p w:rsidR="00E448A3" w:rsidRPr="00E448A3" w:rsidRDefault="00E448A3" w:rsidP="00FE6110">
      <w:pPr>
        <w:spacing w:after="0" w:line="300" w:lineRule="atLeast"/>
      </w:pPr>
    </w:p>
    <w:p w:rsidR="00E448A3" w:rsidRPr="00E448A3" w:rsidRDefault="00E448A3" w:rsidP="00FE6110">
      <w:pPr>
        <w:spacing w:after="0" w:line="300" w:lineRule="atLeast"/>
        <w:rPr>
          <w:b/>
        </w:rPr>
      </w:pPr>
      <w:r w:rsidRPr="00E448A3">
        <w:rPr>
          <w:b/>
        </w:rPr>
        <w:t>ΣΟΥΗΔΙΚΟΙ ΟΙΚΟΝΟΜΙΚΟΙ ΚΑΙ ΕΜΠΟΡΙΚΟΙ ΦΟΡΕΙΣ</w:t>
      </w:r>
    </w:p>
    <w:p w:rsidR="00E448A3" w:rsidRPr="00E448A3" w:rsidRDefault="00E448A3" w:rsidP="00FE6110">
      <w:pPr>
        <w:spacing w:after="0" w:line="300" w:lineRule="atLeast"/>
      </w:pPr>
      <w:r w:rsidRPr="00E448A3">
        <w:rPr>
          <w:b/>
        </w:rPr>
        <w:t>Business Sweden</w:t>
      </w:r>
      <w:r w:rsidR="00E346EB">
        <w:rPr>
          <w:b/>
        </w:rPr>
        <w:t xml:space="preserve"> </w:t>
      </w:r>
      <w:hyperlink r:id="rId48" w:history="1">
        <w:r w:rsidRPr="00E448A3">
          <w:t>www.business-sweden.se</w:t>
        </w:r>
      </w:hyperlink>
      <w:r w:rsidR="00E346EB">
        <w:t xml:space="preserve"> </w:t>
      </w:r>
    </w:p>
    <w:p w:rsidR="00E448A3" w:rsidRPr="0054532A" w:rsidRDefault="00E448A3" w:rsidP="00FE6110">
      <w:pPr>
        <w:spacing w:after="0" w:line="300" w:lineRule="atLeast"/>
        <w:rPr>
          <w:lang w:val="en-US"/>
        </w:rPr>
      </w:pPr>
      <w:r w:rsidRPr="0054532A">
        <w:rPr>
          <w:b/>
          <w:lang w:val="en-US"/>
        </w:rPr>
        <w:t>Invest Stockholm</w:t>
      </w:r>
      <w:r w:rsidR="00E346EB">
        <w:rPr>
          <w:lang w:val="en-US"/>
        </w:rPr>
        <w:t xml:space="preserve"> </w:t>
      </w:r>
      <w:hyperlink r:id="rId49" w:history="1">
        <w:r w:rsidRPr="0054532A">
          <w:rPr>
            <w:lang w:val="en-US"/>
          </w:rPr>
          <w:t>https://www.investstockholm.com/</w:t>
        </w:r>
      </w:hyperlink>
      <w:r w:rsidRPr="0054532A">
        <w:rPr>
          <w:lang w:val="en-US"/>
        </w:rPr>
        <w:t xml:space="preserve"> </w:t>
      </w:r>
    </w:p>
    <w:p w:rsidR="00E448A3" w:rsidRPr="00E448A3" w:rsidRDefault="00E448A3" w:rsidP="00FE6110">
      <w:pPr>
        <w:spacing w:after="0" w:line="300" w:lineRule="atLeast"/>
      </w:pPr>
      <w:r w:rsidRPr="00E448A3">
        <w:rPr>
          <w:b/>
        </w:rPr>
        <w:t>Εθνικό Εμπορικό Συμβούλιο</w:t>
      </w:r>
      <w:r w:rsidR="00E346EB">
        <w:rPr>
          <w:b/>
        </w:rPr>
        <w:t xml:space="preserve"> </w:t>
      </w:r>
      <w:hyperlink r:id="rId50" w:history="1">
        <w:r w:rsidRPr="00E448A3">
          <w:t>www.kommers.se</w:t>
        </w:r>
      </w:hyperlink>
      <w:r w:rsidR="00E346EB">
        <w:t xml:space="preserve"> </w:t>
      </w:r>
      <w:r w:rsidRPr="00E448A3">
        <w:cr/>
      </w:r>
      <w:proofErr w:type="spellStart"/>
      <w:r w:rsidRPr="00E448A3">
        <w:rPr>
          <w:b/>
        </w:rPr>
        <w:t>Verksamt.se</w:t>
      </w:r>
      <w:proofErr w:type="spellEnd"/>
      <w:r w:rsidRPr="00E448A3">
        <w:rPr>
          <w:b/>
        </w:rPr>
        <w:t xml:space="preserve"> / Κυβερνητικές υπηρεσίες για επιχειρήσεις</w:t>
      </w:r>
      <w:r w:rsidR="00E346EB">
        <w:rPr>
          <w:b/>
        </w:rPr>
        <w:t xml:space="preserve"> </w:t>
      </w:r>
      <w:hyperlink r:id="rId51" w:history="1">
        <w:r w:rsidRPr="00E448A3">
          <w:t>https://www.verksamt.se/web/international/home</w:t>
        </w:r>
      </w:hyperlink>
      <w:r w:rsidRPr="00E448A3">
        <w:t xml:space="preserve"> </w:t>
      </w:r>
    </w:p>
    <w:p w:rsidR="00E448A3" w:rsidRPr="00E448A3" w:rsidRDefault="00E448A3" w:rsidP="00FE6110">
      <w:pPr>
        <w:spacing w:after="0" w:line="300" w:lineRule="atLeast"/>
      </w:pPr>
      <w:r w:rsidRPr="00E448A3">
        <w:rPr>
          <w:b/>
        </w:rPr>
        <w:t>Σουηδική Ομοσπονδία Λιανοπωλητών Τροφίμων</w:t>
      </w:r>
      <w:r w:rsidR="00E346EB">
        <w:t xml:space="preserve"> </w:t>
      </w:r>
      <w:hyperlink r:id="rId52" w:history="1">
        <w:r w:rsidRPr="00E448A3">
          <w:t>https://www.svenskdagligvaruhandel.se</w:t>
        </w:r>
      </w:hyperlink>
      <w:r w:rsidR="00E346EB">
        <w:t xml:space="preserve"> </w:t>
      </w:r>
    </w:p>
    <w:p w:rsidR="00E448A3" w:rsidRPr="00E448A3" w:rsidRDefault="00E448A3" w:rsidP="00FE6110">
      <w:pPr>
        <w:spacing w:after="0" w:line="300" w:lineRule="atLeast"/>
      </w:pPr>
      <w:r w:rsidRPr="00E448A3">
        <w:rPr>
          <w:b/>
        </w:rPr>
        <w:t>Επιχειρηματική Ένωση "</w:t>
      </w:r>
      <w:proofErr w:type="spellStart"/>
      <w:r w:rsidRPr="00E448A3">
        <w:rPr>
          <w:b/>
        </w:rPr>
        <w:t>Företagarna</w:t>
      </w:r>
      <w:proofErr w:type="spellEnd"/>
      <w:r w:rsidRPr="00E448A3">
        <w:rPr>
          <w:b/>
        </w:rPr>
        <w:t>"</w:t>
      </w:r>
      <w:r w:rsidR="00E346EB">
        <w:rPr>
          <w:b/>
        </w:rPr>
        <w:t xml:space="preserve"> </w:t>
      </w:r>
      <w:hyperlink r:id="rId53" w:history="1">
        <w:r w:rsidRPr="00E448A3">
          <w:t>https://www.foretagarna.se/</w:t>
        </w:r>
      </w:hyperlink>
      <w:r w:rsidR="00E346EB">
        <w:t xml:space="preserve"> </w:t>
      </w:r>
    </w:p>
    <w:p w:rsidR="00E448A3" w:rsidRPr="00E448A3" w:rsidRDefault="00E448A3" w:rsidP="00FE6110">
      <w:pPr>
        <w:spacing w:after="0" w:line="300" w:lineRule="atLeast"/>
      </w:pPr>
      <w:r w:rsidRPr="00E448A3">
        <w:rPr>
          <w:b/>
        </w:rPr>
        <w:t>Εθνικό Ινστιτούτο Οικονομικών Ερευνών</w:t>
      </w:r>
      <w:r w:rsidR="00E346EB">
        <w:t xml:space="preserve"> </w:t>
      </w:r>
      <w:hyperlink r:id="rId54" w:history="1">
        <w:r w:rsidRPr="00E448A3">
          <w:t>www.konj.se</w:t>
        </w:r>
      </w:hyperlink>
      <w:r w:rsidR="00E346EB">
        <w:t xml:space="preserve"> </w:t>
      </w:r>
    </w:p>
    <w:p w:rsidR="00E448A3" w:rsidRPr="00E448A3" w:rsidRDefault="00E448A3" w:rsidP="00FE6110">
      <w:pPr>
        <w:spacing w:after="0" w:line="300" w:lineRule="atLeast"/>
      </w:pPr>
      <w:r w:rsidRPr="00E448A3">
        <w:rPr>
          <w:b/>
        </w:rPr>
        <w:t>Σουηδική Αρχή Χρηματοοικονομικής Εποπτείας</w:t>
      </w:r>
      <w:r w:rsidR="00E346EB">
        <w:t xml:space="preserve"> </w:t>
      </w:r>
      <w:hyperlink r:id="rId55" w:history="1">
        <w:r w:rsidRPr="00E448A3">
          <w:t>www.fi.se</w:t>
        </w:r>
      </w:hyperlink>
      <w:r w:rsidR="00E346EB">
        <w:t xml:space="preserve"> </w:t>
      </w:r>
    </w:p>
    <w:p w:rsidR="00E448A3" w:rsidRPr="00E448A3" w:rsidRDefault="00E448A3" w:rsidP="00FE6110">
      <w:pPr>
        <w:spacing w:after="0" w:line="300" w:lineRule="atLeast"/>
      </w:pPr>
      <w:r w:rsidRPr="00E448A3">
        <w:rPr>
          <w:b/>
        </w:rPr>
        <w:t>Σουηδική Υπηρεσία Οικονομικής &amp; Περιφερειακής Ανάπτυξης</w:t>
      </w:r>
      <w:r w:rsidR="00E346EB">
        <w:t xml:space="preserve"> </w:t>
      </w:r>
      <w:hyperlink r:id="rId56" w:history="1">
        <w:r w:rsidRPr="00E448A3">
          <w:t>www.tillvaxtverket.se</w:t>
        </w:r>
      </w:hyperlink>
      <w:r w:rsidR="00E346EB">
        <w:t xml:space="preserve"> </w:t>
      </w:r>
    </w:p>
    <w:p w:rsidR="00E448A3" w:rsidRPr="00E448A3" w:rsidRDefault="00E448A3" w:rsidP="00FE6110">
      <w:pPr>
        <w:spacing w:after="0" w:line="300" w:lineRule="atLeast"/>
      </w:pPr>
      <w:r w:rsidRPr="00B83393">
        <w:rPr>
          <w:b/>
        </w:rPr>
        <w:t>Στατιστική Υπηρεσία Σουηδίας</w:t>
      </w:r>
      <w:r w:rsidR="00E346EB">
        <w:t xml:space="preserve"> </w:t>
      </w:r>
      <w:hyperlink r:id="rId57" w:history="1">
        <w:r w:rsidRPr="00E448A3">
          <w:t>www.scb.se</w:t>
        </w:r>
      </w:hyperlink>
      <w:r w:rsidR="00E346EB">
        <w:t xml:space="preserve"> </w:t>
      </w:r>
    </w:p>
    <w:p w:rsidR="00E448A3" w:rsidRPr="00E448A3" w:rsidRDefault="00E448A3" w:rsidP="00FE6110">
      <w:pPr>
        <w:spacing w:after="0" w:line="300" w:lineRule="atLeast"/>
      </w:pPr>
      <w:r w:rsidRPr="00B83393">
        <w:rPr>
          <w:b/>
        </w:rPr>
        <w:t>Σουηδική Υπηρεσία Καινοτομίας</w:t>
      </w:r>
      <w:r w:rsidR="00E346EB">
        <w:t xml:space="preserve"> </w:t>
      </w:r>
      <w:hyperlink r:id="rId58" w:history="1">
        <w:r w:rsidRPr="00E448A3">
          <w:t>www.vinnova.se</w:t>
        </w:r>
      </w:hyperlink>
      <w:r w:rsidR="00E346EB">
        <w:t xml:space="preserve"> </w:t>
      </w:r>
    </w:p>
    <w:p w:rsidR="00E448A3" w:rsidRPr="00E448A3" w:rsidRDefault="00E448A3" w:rsidP="00FE6110">
      <w:pPr>
        <w:spacing w:after="0" w:line="300" w:lineRule="atLeast"/>
      </w:pPr>
      <w:r w:rsidRPr="00B83393">
        <w:rPr>
          <w:b/>
        </w:rPr>
        <w:t>Σουηδική Εθνική Αρχή Χρηματοοικονομικής Διαχείρισης</w:t>
      </w:r>
      <w:r w:rsidR="00E346EB">
        <w:t xml:space="preserve"> </w:t>
      </w:r>
      <w:hyperlink r:id="rId59" w:history="1">
        <w:r w:rsidRPr="00E448A3">
          <w:t>www.esv.se</w:t>
        </w:r>
      </w:hyperlink>
      <w:r w:rsidR="00E346EB">
        <w:t xml:space="preserve"> </w:t>
      </w:r>
    </w:p>
    <w:p w:rsidR="00E448A3" w:rsidRPr="00E448A3" w:rsidRDefault="00E448A3" w:rsidP="00FE6110">
      <w:pPr>
        <w:spacing w:after="0" w:line="300" w:lineRule="atLeast"/>
      </w:pPr>
      <w:r w:rsidRPr="00B83393">
        <w:rPr>
          <w:b/>
        </w:rPr>
        <w:t>Εθνικό Συμβούλιο Στέγασης, Κτιρίων και Χωροταξίας</w:t>
      </w:r>
      <w:r w:rsidR="00E346EB">
        <w:rPr>
          <w:b/>
        </w:rPr>
        <w:t xml:space="preserve"> </w:t>
      </w:r>
      <w:hyperlink r:id="rId60" w:history="1">
        <w:r w:rsidRPr="00E448A3">
          <w:t>https://www.boverket.se</w:t>
        </w:r>
      </w:hyperlink>
      <w:r w:rsidR="00E346EB">
        <w:t xml:space="preserve"> </w:t>
      </w:r>
    </w:p>
    <w:p w:rsidR="00E448A3" w:rsidRPr="00B83393" w:rsidRDefault="00E448A3" w:rsidP="00FE6110">
      <w:pPr>
        <w:pStyle w:val="TextDoingBusiness"/>
        <w:shd w:val="clear" w:color="auto" w:fill="FFFFFF" w:themeFill="background1"/>
        <w:rPr>
          <w:rFonts w:asciiTheme="minorHAnsi" w:hAnsiTheme="minorHAnsi" w:cstheme="minorBidi"/>
          <w:b/>
          <w:color w:val="auto"/>
          <w:sz w:val="22"/>
          <w:szCs w:val="22"/>
          <w:shd w:val="clear" w:color="auto" w:fill="auto"/>
        </w:rPr>
      </w:pPr>
      <w:r w:rsidRPr="00B83393">
        <w:rPr>
          <w:rFonts w:asciiTheme="minorHAnsi" w:hAnsiTheme="minorHAnsi" w:cstheme="minorBidi"/>
          <w:b/>
          <w:color w:val="auto"/>
          <w:sz w:val="22"/>
          <w:szCs w:val="22"/>
          <w:shd w:val="clear" w:color="auto" w:fill="auto"/>
        </w:rPr>
        <w:t>Σουηδική Δημόσια Υπηρεσία Απασχόλησης</w:t>
      </w:r>
      <w:r w:rsidR="00E346EB">
        <w:rPr>
          <w:rFonts w:asciiTheme="minorHAnsi" w:hAnsiTheme="minorHAnsi" w:cstheme="minorBidi"/>
          <w:b/>
          <w:color w:val="auto"/>
          <w:sz w:val="22"/>
          <w:szCs w:val="22"/>
          <w:shd w:val="clear" w:color="auto" w:fill="auto"/>
        </w:rPr>
        <w:t xml:space="preserve"> </w:t>
      </w:r>
    </w:p>
    <w:p w:rsidR="00E448A3" w:rsidRPr="00E448A3" w:rsidRDefault="009463F0" w:rsidP="00FE6110">
      <w:pPr>
        <w:pStyle w:val="TextDoingBusiness"/>
        <w:shd w:val="clear" w:color="auto" w:fill="FFFFFF" w:themeFill="background1"/>
        <w:rPr>
          <w:rFonts w:asciiTheme="minorHAnsi" w:hAnsiTheme="minorHAnsi" w:cstheme="minorBidi"/>
          <w:color w:val="auto"/>
          <w:sz w:val="22"/>
          <w:szCs w:val="22"/>
          <w:shd w:val="clear" w:color="auto" w:fill="auto"/>
        </w:rPr>
      </w:pPr>
      <w:hyperlink r:id="rId61" w:history="1">
        <w:r w:rsidR="00E448A3" w:rsidRPr="00E448A3">
          <w:rPr>
            <w:rFonts w:asciiTheme="minorHAnsi" w:hAnsiTheme="minorHAnsi" w:cstheme="minorBidi"/>
            <w:color w:val="auto"/>
            <w:sz w:val="22"/>
            <w:szCs w:val="22"/>
            <w:shd w:val="clear" w:color="auto" w:fill="auto"/>
          </w:rPr>
          <w:t>https://arbetsformedlingen.se/other-languages/english-engelska</w:t>
        </w:r>
      </w:hyperlink>
      <w:r w:rsidR="00E346EB">
        <w:rPr>
          <w:rFonts w:asciiTheme="minorHAnsi" w:hAnsiTheme="minorHAnsi" w:cstheme="minorBidi"/>
          <w:color w:val="auto"/>
          <w:sz w:val="22"/>
          <w:szCs w:val="22"/>
          <w:shd w:val="clear" w:color="auto" w:fill="auto"/>
        </w:rPr>
        <w:t xml:space="preserve"> </w:t>
      </w:r>
    </w:p>
    <w:p w:rsidR="00E448A3" w:rsidRPr="00E448A3" w:rsidRDefault="00E448A3" w:rsidP="00FE6110">
      <w:pPr>
        <w:pStyle w:val="TextDoingBusiness"/>
        <w:shd w:val="clear" w:color="auto" w:fill="FFFFFF" w:themeFill="background1"/>
        <w:rPr>
          <w:rFonts w:asciiTheme="minorHAnsi" w:hAnsiTheme="minorHAnsi" w:cstheme="minorBidi"/>
          <w:color w:val="auto"/>
          <w:sz w:val="22"/>
          <w:szCs w:val="22"/>
          <w:shd w:val="clear" w:color="auto" w:fill="auto"/>
        </w:rPr>
      </w:pPr>
      <w:r w:rsidRPr="00B83393">
        <w:rPr>
          <w:rFonts w:asciiTheme="minorHAnsi" w:hAnsiTheme="minorHAnsi" w:cstheme="minorBidi"/>
          <w:b/>
          <w:color w:val="auto"/>
          <w:sz w:val="22"/>
          <w:szCs w:val="22"/>
          <w:shd w:val="clear" w:color="auto" w:fill="auto"/>
        </w:rPr>
        <w:t>Συνομοσπονδία των Σουηδικών Επιχειρήσεων</w:t>
      </w:r>
      <w:r w:rsidR="00E346EB">
        <w:rPr>
          <w:rFonts w:asciiTheme="minorHAnsi" w:hAnsiTheme="minorHAnsi" w:cstheme="minorBidi"/>
          <w:color w:val="auto"/>
          <w:sz w:val="22"/>
          <w:szCs w:val="22"/>
          <w:shd w:val="clear" w:color="auto" w:fill="auto"/>
        </w:rPr>
        <w:t xml:space="preserve"> </w:t>
      </w:r>
      <w:hyperlink r:id="rId62" w:history="1">
        <w:r w:rsidRPr="00E448A3">
          <w:rPr>
            <w:rFonts w:asciiTheme="minorHAnsi" w:hAnsiTheme="minorHAnsi" w:cstheme="minorBidi"/>
            <w:color w:val="auto"/>
            <w:sz w:val="22"/>
            <w:szCs w:val="22"/>
            <w:shd w:val="clear" w:color="auto" w:fill="auto"/>
          </w:rPr>
          <w:t>https://www.svensktnaringsliv.se/english</w:t>
        </w:r>
      </w:hyperlink>
      <w:r w:rsidRPr="00E448A3">
        <w:rPr>
          <w:rFonts w:asciiTheme="minorHAnsi" w:hAnsiTheme="minorHAnsi" w:cstheme="minorBidi"/>
          <w:color w:val="auto"/>
          <w:sz w:val="22"/>
          <w:szCs w:val="22"/>
          <w:shd w:val="clear" w:color="auto" w:fill="auto"/>
        </w:rPr>
        <w:t xml:space="preserve"> </w:t>
      </w:r>
    </w:p>
    <w:p w:rsidR="00E448A3" w:rsidRPr="00E448A3" w:rsidRDefault="00E448A3" w:rsidP="00FE6110">
      <w:pPr>
        <w:spacing w:after="0" w:line="300" w:lineRule="atLeast"/>
      </w:pPr>
    </w:p>
    <w:p w:rsidR="00E448A3" w:rsidRPr="00B83393" w:rsidRDefault="00B83393" w:rsidP="00FE6110">
      <w:pPr>
        <w:spacing w:after="0" w:line="300" w:lineRule="atLeast"/>
        <w:rPr>
          <w:b/>
        </w:rPr>
      </w:pPr>
      <w:r w:rsidRPr="00B83393">
        <w:rPr>
          <w:b/>
        </w:rPr>
        <w:t>ΤΡΑΠΕΖΕΣ</w:t>
      </w:r>
    </w:p>
    <w:p w:rsidR="00E448A3" w:rsidRPr="00E448A3" w:rsidRDefault="00E448A3" w:rsidP="00FE6110">
      <w:pPr>
        <w:spacing w:after="0" w:line="300" w:lineRule="atLeast"/>
      </w:pPr>
      <w:r w:rsidRPr="00B83393">
        <w:rPr>
          <w:b/>
        </w:rPr>
        <w:t>Κεντρική Τράπεζα της Σουηδίας</w:t>
      </w:r>
      <w:r w:rsidR="00E346EB">
        <w:rPr>
          <w:b/>
        </w:rPr>
        <w:t xml:space="preserve"> </w:t>
      </w:r>
      <w:hyperlink r:id="rId63" w:history="1">
        <w:r w:rsidRPr="00E448A3">
          <w:t>www.riksbank.se</w:t>
        </w:r>
      </w:hyperlink>
      <w:r w:rsidRPr="00E448A3">
        <w:t xml:space="preserve"> </w:t>
      </w:r>
    </w:p>
    <w:p w:rsidR="00E448A3" w:rsidRPr="00E448A3" w:rsidRDefault="00E448A3" w:rsidP="00FE6110">
      <w:pPr>
        <w:spacing w:after="0" w:line="300" w:lineRule="atLeast"/>
      </w:pPr>
      <w:r w:rsidRPr="00B83393">
        <w:rPr>
          <w:b/>
        </w:rPr>
        <w:t>Ένωση Σουηδικών Τραπεζών</w:t>
      </w:r>
      <w:r w:rsidR="00E346EB">
        <w:t xml:space="preserve"> </w:t>
      </w:r>
      <w:hyperlink r:id="rId64" w:history="1">
        <w:r w:rsidRPr="00E448A3">
          <w:t>www.swedishbankers.se</w:t>
        </w:r>
      </w:hyperlink>
      <w:r w:rsidRPr="00E448A3">
        <w:t xml:space="preserve"> </w:t>
      </w:r>
    </w:p>
    <w:p w:rsidR="00E448A3" w:rsidRPr="0054532A" w:rsidRDefault="00E448A3" w:rsidP="00FE6110">
      <w:pPr>
        <w:spacing w:after="0" w:line="300" w:lineRule="atLeast"/>
        <w:rPr>
          <w:lang w:val="en-US"/>
        </w:rPr>
      </w:pPr>
      <w:r w:rsidRPr="0054532A">
        <w:rPr>
          <w:b/>
          <w:lang w:val="en-US"/>
        </w:rPr>
        <w:t>SEB</w:t>
      </w:r>
      <w:r w:rsidR="00E346EB">
        <w:rPr>
          <w:lang w:val="en-US"/>
        </w:rPr>
        <w:t xml:space="preserve"> </w:t>
      </w:r>
      <w:hyperlink r:id="rId65" w:history="1">
        <w:r w:rsidRPr="0054532A">
          <w:rPr>
            <w:lang w:val="en-US"/>
          </w:rPr>
          <w:t>www.seb.se</w:t>
        </w:r>
      </w:hyperlink>
      <w:r w:rsidRPr="0054532A">
        <w:rPr>
          <w:lang w:val="en-US"/>
        </w:rPr>
        <w:t xml:space="preserve"> </w:t>
      </w:r>
    </w:p>
    <w:p w:rsidR="00E448A3" w:rsidRPr="0054532A" w:rsidRDefault="00E448A3" w:rsidP="00FE6110">
      <w:pPr>
        <w:spacing w:after="0" w:line="300" w:lineRule="atLeast"/>
        <w:rPr>
          <w:lang w:val="en-US"/>
        </w:rPr>
      </w:pPr>
      <w:r w:rsidRPr="0054532A">
        <w:rPr>
          <w:b/>
          <w:lang w:val="en-US"/>
        </w:rPr>
        <w:t>Handelsbanken</w:t>
      </w:r>
      <w:r w:rsidR="00E346EB">
        <w:rPr>
          <w:lang w:val="en-US"/>
        </w:rPr>
        <w:t xml:space="preserve"> </w:t>
      </w:r>
      <w:hyperlink r:id="rId66" w:history="1">
        <w:r w:rsidRPr="0054532A">
          <w:rPr>
            <w:lang w:val="en-US"/>
          </w:rPr>
          <w:t>www.handelsbanken.se</w:t>
        </w:r>
      </w:hyperlink>
    </w:p>
    <w:p w:rsidR="00E448A3" w:rsidRPr="0054532A" w:rsidRDefault="00E448A3" w:rsidP="00FE6110">
      <w:pPr>
        <w:spacing w:after="0" w:line="300" w:lineRule="atLeast"/>
        <w:rPr>
          <w:lang w:val="en-US"/>
        </w:rPr>
      </w:pPr>
      <w:r w:rsidRPr="0054532A">
        <w:rPr>
          <w:b/>
          <w:lang w:val="en-US"/>
        </w:rPr>
        <w:t>Swedbank</w:t>
      </w:r>
      <w:r w:rsidR="00E346EB">
        <w:rPr>
          <w:lang w:val="en-US"/>
        </w:rPr>
        <w:t xml:space="preserve"> </w:t>
      </w:r>
      <w:hyperlink r:id="rId67" w:history="1">
        <w:r w:rsidRPr="0054532A">
          <w:rPr>
            <w:lang w:val="en-US"/>
          </w:rPr>
          <w:t>www.swedbank.se</w:t>
        </w:r>
      </w:hyperlink>
    </w:p>
    <w:p w:rsidR="00E448A3" w:rsidRPr="0054532A" w:rsidRDefault="00E448A3" w:rsidP="00FE6110">
      <w:pPr>
        <w:spacing w:after="0" w:line="300" w:lineRule="atLeast"/>
        <w:rPr>
          <w:lang w:val="en-US"/>
        </w:rPr>
      </w:pPr>
      <w:proofErr w:type="spellStart"/>
      <w:r w:rsidRPr="0054532A">
        <w:rPr>
          <w:b/>
          <w:lang w:val="en-US"/>
        </w:rPr>
        <w:t>Nordea</w:t>
      </w:r>
      <w:proofErr w:type="spellEnd"/>
      <w:r w:rsidRPr="0054532A">
        <w:rPr>
          <w:b/>
          <w:lang w:val="en-US"/>
        </w:rPr>
        <w:tab/>
      </w:r>
      <w:r w:rsidR="00E346EB">
        <w:rPr>
          <w:lang w:val="en-US"/>
        </w:rPr>
        <w:t xml:space="preserve"> </w:t>
      </w:r>
      <w:hyperlink r:id="rId68" w:history="1">
        <w:r w:rsidRPr="0054532A">
          <w:rPr>
            <w:lang w:val="en-US"/>
          </w:rPr>
          <w:t>www.nordea.se</w:t>
        </w:r>
      </w:hyperlink>
    </w:p>
    <w:p w:rsidR="00E448A3" w:rsidRPr="0054532A" w:rsidRDefault="00E448A3" w:rsidP="00FE6110">
      <w:pPr>
        <w:spacing w:after="0" w:line="300" w:lineRule="atLeast"/>
        <w:rPr>
          <w:lang w:val="en-US"/>
        </w:rPr>
      </w:pPr>
      <w:r w:rsidRPr="0054532A">
        <w:rPr>
          <w:lang w:val="en-US"/>
        </w:rPr>
        <w:tab/>
      </w:r>
    </w:p>
    <w:p w:rsidR="00E448A3" w:rsidRPr="00E84C3C" w:rsidRDefault="00B83393" w:rsidP="00FE6110">
      <w:pPr>
        <w:spacing w:after="0" w:line="300" w:lineRule="atLeast"/>
        <w:rPr>
          <w:b/>
          <w:lang w:val="en-US"/>
        </w:rPr>
      </w:pPr>
      <w:r w:rsidRPr="00E84C3C">
        <w:rPr>
          <w:b/>
        </w:rPr>
        <w:t>ΔΙΟΡΓΑΝΩΤΕΣ</w:t>
      </w:r>
      <w:r w:rsidRPr="00E84C3C">
        <w:rPr>
          <w:b/>
          <w:lang w:val="en-US"/>
        </w:rPr>
        <w:t xml:space="preserve"> </w:t>
      </w:r>
      <w:r w:rsidRPr="00E84C3C">
        <w:rPr>
          <w:b/>
        </w:rPr>
        <w:t>ΕΚΘΕΣΕΩΝ</w:t>
      </w:r>
    </w:p>
    <w:p w:rsidR="00E448A3" w:rsidRPr="0054532A" w:rsidRDefault="00E448A3" w:rsidP="00FE6110">
      <w:pPr>
        <w:autoSpaceDE w:val="0"/>
        <w:autoSpaceDN w:val="0"/>
        <w:adjustRightInd w:val="0"/>
        <w:spacing w:after="0" w:line="300" w:lineRule="atLeast"/>
        <w:jc w:val="both"/>
        <w:rPr>
          <w:lang w:val="en-US"/>
        </w:rPr>
      </w:pPr>
      <w:r w:rsidRPr="0054532A">
        <w:rPr>
          <w:b/>
          <w:lang w:val="en-US"/>
        </w:rPr>
        <w:t xml:space="preserve">Svenska </w:t>
      </w:r>
      <w:proofErr w:type="spellStart"/>
      <w:r w:rsidRPr="0054532A">
        <w:rPr>
          <w:b/>
          <w:lang w:val="en-US"/>
        </w:rPr>
        <w:t>Massan</w:t>
      </w:r>
      <w:proofErr w:type="spellEnd"/>
      <w:r w:rsidR="00B54390">
        <w:t xml:space="preserve"> </w:t>
      </w:r>
      <w:hyperlink r:id="rId69" w:history="1">
        <w:r w:rsidRPr="0054532A">
          <w:rPr>
            <w:lang w:val="en-US"/>
          </w:rPr>
          <w:t>www.svenskamassan.se</w:t>
        </w:r>
      </w:hyperlink>
      <w:r w:rsidRPr="0054532A">
        <w:rPr>
          <w:lang w:val="en-US"/>
        </w:rPr>
        <w:t xml:space="preserve"> </w:t>
      </w:r>
    </w:p>
    <w:p w:rsidR="00E448A3" w:rsidRPr="0054532A" w:rsidRDefault="00E448A3" w:rsidP="00FE6110">
      <w:pPr>
        <w:autoSpaceDE w:val="0"/>
        <w:autoSpaceDN w:val="0"/>
        <w:adjustRightInd w:val="0"/>
        <w:spacing w:after="0" w:line="300" w:lineRule="atLeast"/>
        <w:jc w:val="both"/>
        <w:rPr>
          <w:lang w:val="en-US"/>
        </w:rPr>
      </w:pPr>
      <w:proofErr w:type="spellStart"/>
      <w:r w:rsidRPr="0054532A">
        <w:rPr>
          <w:b/>
          <w:lang w:val="en-US"/>
        </w:rPr>
        <w:t>Stockholmsmassan</w:t>
      </w:r>
      <w:proofErr w:type="spellEnd"/>
      <w:r w:rsidR="00B54390">
        <w:t xml:space="preserve"> </w:t>
      </w:r>
      <w:hyperlink r:id="rId70" w:history="1">
        <w:r w:rsidRPr="0054532A">
          <w:rPr>
            <w:lang w:val="en-US"/>
          </w:rPr>
          <w:t>www.stockholmsmassan.se</w:t>
        </w:r>
      </w:hyperlink>
      <w:r w:rsidRPr="0054532A">
        <w:rPr>
          <w:lang w:val="en-US"/>
        </w:rPr>
        <w:t xml:space="preserve"> </w:t>
      </w:r>
    </w:p>
    <w:p w:rsidR="00E448A3" w:rsidRPr="0054532A" w:rsidRDefault="00E448A3" w:rsidP="00FE6110">
      <w:pPr>
        <w:autoSpaceDE w:val="0"/>
        <w:autoSpaceDN w:val="0"/>
        <w:adjustRightInd w:val="0"/>
        <w:spacing w:after="0" w:line="300" w:lineRule="atLeast"/>
        <w:jc w:val="both"/>
        <w:rPr>
          <w:lang w:val="en-US"/>
        </w:rPr>
      </w:pPr>
      <w:proofErr w:type="spellStart"/>
      <w:r w:rsidRPr="0054532A">
        <w:rPr>
          <w:b/>
          <w:lang w:val="en-US"/>
        </w:rPr>
        <w:t>Elmiamassan</w:t>
      </w:r>
      <w:proofErr w:type="spellEnd"/>
      <w:r w:rsidR="00B54390">
        <w:t xml:space="preserve"> </w:t>
      </w:r>
      <w:hyperlink r:id="rId71" w:history="1">
        <w:r w:rsidRPr="0054532A">
          <w:rPr>
            <w:lang w:val="en-US"/>
          </w:rPr>
          <w:t>www.elmia.se</w:t>
        </w:r>
      </w:hyperlink>
      <w:r w:rsidRPr="0054532A">
        <w:rPr>
          <w:lang w:val="en-US"/>
        </w:rPr>
        <w:t xml:space="preserve"> </w:t>
      </w:r>
    </w:p>
    <w:p w:rsidR="00E448A3" w:rsidRPr="0054532A" w:rsidRDefault="00E448A3" w:rsidP="00FE6110">
      <w:pPr>
        <w:autoSpaceDE w:val="0"/>
        <w:autoSpaceDN w:val="0"/>
        <w:adjustRightInd w:val="0"/>
        <w:spacing w:after="0" w:line="300" w:lineRule="atLeast"/>
        <w:jc w:val="both"/>
        <w:rPr>
          <w:lang w:val="en-US"/>
        </w:rPr>
      </w:pPr>
      <w:proofErr w:type="spellStart"/>
      <w:r w:rsidRPr="0054532A">
        <w:rPr>
          <w:b/>
          <w:lang w:val="en-US"/>
        </w:rPr>
        <w:t>Kistamassan</w:t>
      </w:r>
      <w:proofErr w:type="spellEnd"/>
      <w:r w:rsidR="00B54390">
        <w:t xml:space="preserve"> </w:t>
      </w:r>
      <w:hyperlink r:id="rId72" w:history="1">
        <w:r w:rsidRPr="0054532A">
          <w:rPr>
            <w:lang w:val="en-US"/>
          </w:rPr>
          <w:t>www.kistamassan.se</w:t>
        </w:r>
      </w:hyperlink>
      <w:r w:rsidRPr="0054532A">
        <w:rPr>
          <w:lang w:val="en-US"/>
        </w:rPr>
        <w:t xml:space="preserve"> </w:t>
      </w:r>
    </w:p>
    <w:p w:rsidR="00E448A3" w:rsidRPr="0054532A" w:rsidRDefault="00E448A3" w:rsidP="00FE6110">
      <w:pPr>
        <w:spacing w:after="0" w:line="300" w:lineRule="atLeast"/>
        <w:rPr>
          <w:lang w:val="en-US"/>
        </w:rPr>
      </w:pPr>
      <w:proofErr w:type="spellStart"/>
      <w:r w:rsidRPr="0054532A">
        <w:rPr>
          <w:b/>
          <w:lang w:val="en-US"/>
        </w:rPr>
        <w:t>Malmömässan</w:t>
      </w:r>
      <w:proofErr w:type="spellEnd"/>
      <w:r w:rsidR="00B54390">
        <w:t xml:space="preserve"> </w:t>
      </w:r>
      <w:hyperlink r:id="rId73" w:history="1">
        <w:r w:rsidR="00B54390" w:rsidRPr="00454641">
          <w:t>www.malmomassan.se</w:t>
        </w:r>
      </w:hyperlink>
      <w:r w:rsidR="00E346EB">
        <w:rPr>
          <w:lang w:val="en-US"/>
        </w:rPr>
        <w:t xml:space="preserve"> </w:t>
      </w:r>
    </w:p>
    <w:p w:rsidR="00082DFA" w:rsidRPr="00194E21" w:rsidRDefault="00194E21" w:rsidP="00FE6110">
      <w:pPr>
        <w:spacing w:after="0" w:line="300" w:lineRule="atLeast"/>
      </w:pPr>
      <w:r>
        <w:t>.</w:t>
      </w:r>
    </w:p>
    <w:sectPr w:rsidR="00082DFA" w:rsidRPr="00194E21" w:rsidSect="00A36517">
      <w:footerReference w:type="default" r:id="rId74"/>
      <w:pgSz w:w="11906" w:h="16838"/>
      <w:pgMar w:top="1440" w:right="1800"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EC6" w:rsidRDefault="00470EC6" w:rsidP="00A36517">
      <w:pPr>
        <w:spacing w:after="0" w:line="240" w:lineRule="auto"/>
      </w:pPr>
      <w:r>
        <w:separator/>
      </w:r>
    </w:p>
  </w:endnote>
  <w:endnote w:type="continuationSeparator" w:id="0">
    <w:p w:rsidR="00470EC6" w:rsidRDefault="00470EC6" w:rsidP="00A365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F8" w:rsidRDefault="009463F0">
    <w:pPr>
      <w:jc w:val="right"/>
    </w:pPr>
    <w:fldSimple w:instr=" PAGE   \* MERGEFORMAT ">
      <w:r w:rsidR="00204AF8">
        <w:rPr>
          <w:noProof/>
        </w:rPr>
        <w:t>2</w:t>
      </w:r>
    </w:fldSimple>
    <w:r w:rsidR="00204AF8">
      <w:t xml:space="preserve"> </w:t>
    </w:r>
    <w:r w:rsidR="00204AF8">
      <w:rPr>
        <w:color w:val="A04DA3"/>
      </w:rPr>
      <w:sym w:font="Wingdings 2" w:char="F097"/>
    </w:r>
    <w:r w:rsidR="00204AF8">
      <w:t xml:space="preserve"> </w:t>
    </w:r>
  </w:p>
  <w:p w:rsidR="00204AF8" w:rsidRDefault="009463F0">
    <w:pPr>
      <w:jc w:val="right"/>
    </w:pPr>
    <w:r>
      <w:pict>
        <v:group id="_x0000_s2049" style="width:183.3pt;height:3.55pt;mso-wrap-distance-left:0;mso-wrap-distance-right:0;mso-position-horizontal-relative:char;mso-position-vertical-relative:line" coordorigin="7606,15084" coordsize="3666,71" wrapcoords="5400 -4320 -89 12960 -89 17280 21689 17280 21689 -4320 5400 -4320">
          <v:shapetype id="_x0000_t32" coordsize="21600,21600" o:spt="32" o:oned="t" path="m,l21600,21600e" filled="f">
            <v:path arrowok="t" fillok="f" o:connecttype="none"/>
            <o:lock v:ext="edit" shapetype="t"/>
          </v:shapetype>
          <v:shape id="_x0000_s2050" type="#_x0000_t32" style="position:absolute;left:8548;top:15084;width:2723;height:0;rotation:180" o:connectortype="straight" strokecolor="#438086" strokeweight="1.5pt"/>
          <v:shape id="_x0000_s2051" type="#_x0000_t32" style="position:absolute;left:7606;top:15155;width:3666;height:0;rotation:180" o:connectortype="straight" strokecolor="#438086" strokeweight=".25pt"/>
          <w10:wrap anchorx="margin"/>
          <w10:anchorlock/>
        </v:group>
      </w:pict>
    </w:r>
  </w:p>
  <w:p w:rsidR="00204AF8" w:rsidRDefault="00204AF8">
    <w:pPr>
      <w:pStyle w:val="NoSpacing"/>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F8" w:rsidRPr="00A10B1E" w:rsidRDefault="00204AF8">
    <w:pPr>
      <w:jc w:val="right"/>
    </w:pPr>
  </w:p>
  <w:p w:rsidR="00204AF8" w:rsidRDefault="00204AF8">
    <w:pPr>
      <w:pStyle w:val="NoSpacing"/>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F8" w:rsidRPr="00A10B1E" w:rsidRDefault="009463F0">
    <w:pPr>
      <w:jc w:val="right"/>
    </w:pPr>
    <w:fldSimple w:instr=" PAGE   \* MERGEFORMAT ">
      <w:r w:rsidR="00D861CC">
        <w:rPr>
          <w:noProof/>
        </w:rPr>
        <w:t>33</w:t>
      </w:r>
    </w:fldSimple>
  </w:p>
  <w:p w:rsidR="00204AF8" w:rsidRDefault="00204AF8">
    <w:pPr>
      <w:pStyle w:val="NoSpacing"/>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EC6" w:rsidRDefault="00470EC6" w:rsidP="00A36517">
      <w:pPr>
        <w:spacing w:after="0" w:line="240" w:lineRule="auto"/>
      </w:pPr>
      <w:r>
        <w:separator/>
      </w:r>
    </w:p>
  </w:footnote>
  <w:footnote w:type="continuationSeparator" w:id="0">
    <w:p w:rsidR="00470EC6" w:rsidRDefault="00470EC6" w:rsidP="00A36517">
      <w:pPr>
        <w:spacing w:after="0" w:line="240" w:lineRule="auto"/>
      </w:pPr>
      <w:r>
        <w:continuationSeparator/>
      </w:r>
    </w:p>
  </w:footnote>
  <w:footnote w:id="1">
    <w:p w:rsidR="00204AF8" w:rsidRPr="00224890" w:rsidRDefault="00204AF8">
      <w:pPr>
        <w:pStyle w:val="FootnoteText"/>
        <w:rPr>
          <w:lang w:val="en-US"/>
        </w:rPr>
      </w:pPr>
      <w:r>
        <w:rPr>
          <w:rStyle w:val="FootnoteReference"/>
        </w:rPr>
        <w:footnoteRef/>
      </w:r>
      <w:r>
        <w:t xml:space="preserve"> </w:t>
      </w:r>
      <w:hyperlink r:id="rId1" w:history="1">
        <w:r w:rsidRPr="00172C57">
          <w:rPr>
            <w:rStyle w:val="Hyperlink"/>
          </w:rPr>
          <w:t>https://research-and-innovation.ec.europa.eu/statistics/performance-indicators/european-innovation-scoreboard_en</w:t>
        </w:r>
      </w:hyperlink>
      <w:r>
        <w:t xml:space="preserve"> </w:t>
      </w:r>
    </w:p>
  </w:footnote>
  <w:footnote w:id="2">
    <w:p w:rsidR="00204AF8" w:rsidRPr="00224890" w:rsidRDefault="00204AF8">
      <w:pPr>
        <w:pStyle w:val="FootnoteText"/>
        <w:rPr>
          <w:lang w:val="en-US"/>
        </w:rPr>
      </w:pPr>
      <w:r>
        <w:rPr>
          <w:rStyle w:val="FootnoteReference"/>
        </w:rPr>
        <w:footnoteRef/>
      </w:r>
      <w:r>
        <w:t xml:space="preserve"> </w:t>
      </w:r>
      <w:hyperlink r:id="rId2" w:history="1">
        <w:r w:rsidRPr="00172C57">
          <w:rPr>
            <w:rStyle w:val="Hyperlink"/>
          </w:rPr>
          <w:t>https://www.scb.se/en/finding-statistics/statistics-by-subject-area/education-and-research/research/government-budget-allocations-for-rd/pong/statistical-news/government-budget-allocations-for-rd-gbard-2023/</w:t>
        </w:r>
      </w:hyperlink>
      <w:r>
        <w:t xml:space="preserve"> </w:t>
      </w:r>
    </w:p>
  </w:footnote>
  <w:footnote w:id="3">
    <w:p w:rsidR="00204AF8" w:rsidRDefault="00204AF8">
      <w:pPr>
        <w:pStyle w:val="FootnoteText"/>
      </w:pPr>
      <w:r>
        <w:rPr>
          <w:rStyle w:val="FootnoteReference"/>
        </w:rPr>
        <w:footnoteRef/>
      </w:r>
      <w:r>
        <w:t xml:space="preserve"> </w:t>
      </w:r>
      <w:hyperlink r:id="rId3" w:history="1">
        <w:r w:rsidRPr="00172C57">
          <w:rPr>
            <w:rStyle w:val="Hyperlink"/>
          </w:rPr>
          <w:t>https://www.enappsys.com/sweden-remains-europes-largest-net-power-exporter/</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F8" w:rsidRPr="00D633F3" w:rsidRDefault="00204AF8" w:rsidP="002A2B29">
    <w:pPr>
      <w:pStyle w:val="Header"/>
      <w:pBdr>
        <w:bottom w:val="single" w:sz="4" w:space="0" w:color="auto"/>
      </w:pBdr>
      <w:jc w:val="right"/>
      <w:rPr>
        <w:lang w:val="el-GR"/>
      </w:rPr>
    </w:pPr>
    <w:r>
      <w:rPr>
        <w:lang w:val="el-GR"/>
      </w:rPr>
      <w:t>Γραφείο ΟΕΥ Αγίου Παύλου</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F8" w:rsidRPr="00A36517" w:rsidRDefault="00204AF8" w:rsidP="00A365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22"/>
    <w:lvl w:ilvl="0">
      <w:start w:val="2"/>
      <w:numFmt w:val="decimal"/>
      <w:lvlText w:val="%1"/>
      <w:lvlJc w:val="left"/>
      <w:pPr>
        <w:tabs>
          <w:tab w:val="num" w:pos="0"/>
        </w:tabs>
        <w:ind w:left="435" w:hanging="435"/>
      </w:pPr>
      <w:rPr>
        <w:rFonts w:ascii="Arial" w:hAnsi="Arial" w:cs="Arial" w:hint="default"/>
        <w:b/>
      </w:rPr>
    </w:lvl>
    <w:lvl w:ilvl="1">
      <w:start w:val="1"/>
      <w:numFmt w:val="decimal"/>
      <w:lvlText w:val="%1.%2"/>
      <w:lvlJc w:val="left"/>
      <w:pPr>
        <w:tabs>
          <w:tab w:val="num" w:pos="0"/>
        </w:tabs>
        <w:ind w:left="577" w:hanging="435"/>
      </w:pPr>
      <w:rPr>
        <w:rFonts w:ascii="Arial" w:hAnsi="Arial" w:cs="Arial" w:hint="default"/>
        <w:b/>
      </w:rPr>
    </w:lvl>
    <w:lvl w:ilvl="2">
      <w:start w:val="1"/>
      <w:numFmt w:val="decimal"/>
      <w:lvlText w:val="%1.%2.%3"/>
      <w:lvlJc w:val="left"/>
      <w:pPr>
        <w:tabs>
          <w:tab w:val="num" w:pos="0"/>
        </w:tabs>
        <w:ind w:left="1004" w:hanging="720"/>
      </w:pPr>
      <w:rPr>
        <w:rFonts w:ascii="Arial" w:hAnsi="Arial" w:cs="Arial" w:hint="default"/>
        <w:b/>
      </w:rPr>
    </w:lvl>
    <w:lvl w:ilvl="3">
      <w:start w:val="1"/>
      <w:numFmt w:val="decimal"/>
      <w:lvlText w:val="%1.%2.%3.%4"/>
      <w:lvlJc w:val="left"/>
      <w:pPr>
        <w:tabs>
          <w:tab w:val="num" w:pos="0"/>
        </w:tabs>
        <w:ind w:left="1146" w:hanging="720"/>
      </w:pPr>
      <w:rPr>
        <w:rFonts w:ascii="Arial" w:hAnsi="Arial" w:cs="Arial" w:hint="default"/>
        <w:b/>
      </w:rPr>
    </w:lvl>
    <w:lvl w:ilvl="4">
      <w:start w:val="1"/>
      <w:numFmt w:val="decimal"/>
      <w:lvlText w:val="%1.%2.%3.%4.%5"/>
      <w:lvlJc w:val="left"/>
      <w:pPr>
        <w:tabs>
          <w:tab w:val="num" w:pos="0"/>
        </w:tabs>
        <w:ind w:left="1648" w:hanging="1080"/>
      </w:pPr>
      <w:rPr>
        <w:rFonts w:ascii="Arial" w:hAnsi="Arial" w:cs="Arial" w:hint="default"/>
        <w:b/>
      </w:rPr>
    </w:lvl>
    <w:lvl w:ilvl="5">
      <w:start w:val="1"/>
      <w:numFmt w:val="decimal"/>
      <w:lvlText w:val="%1.%2.%3.%4.%5.%6"/>
      <w:lvlJc w:val="left"/>
      <w:pPr>
        <w:tabs>
          <w:tab w:val="num" w:pos="0"/>
        </w:tabs>
        <w:ind w:left="1790" w:hanging="1080"/>
      </w:pPr>
      <w:rPr>
        <w:rFonts w:ascii="Arial" w:hAnsi="Arial" w:cs="Arial" w:hint="default"/>
        <w:b/>
      </w:rPr>
    </w:lvl>
    <w:lvl w:ilvl="6">
      <w:start w:val="1"/>
      <w:numFmt w:val="decimal"/>
      <w:lvlText w:val="%1.%2.%3.%4.%5.%6.%7"/>
      <w:lvlJc w:val="left"/>
      <w:pPr>
        <w:tabs>
          <w:tab w:val="num" w:pos="0"/>
        </w:tabs>
        <w:ind w:left="2292" w:hanging="1440"/>
      </w:pPr>
      <w:rPr>
        <w:rFonts w:ascii="Arial" w:hAnsi="Arial" w:cs="Arial" w:hint="default"/>
        <w:b/>
      </w:rPr>
    </w:lvl>
    <w:lvl w:ilvl="7">
      <w:start w:val="1"/>
      <w:numFmt w:val="decimal"/>
      <w:lvlText w:val="%1.%2.%3.%4.%5.%6.%7.%8"/>
      <w:lvlJc w:val="left"/>
      <w:pPr>
        <w:tabs>
          <w:tab w:val="num" w:pos="0"/>
        </w:tabs>
        <w:ind w:left="2434" w:hanging="1440"/>
      </w:pPr>
      <w:rPr>
        <w:rFonts w:ascii="Arial" w:hAnsi="Arial" w:cs="Arial" w:hint="default"/>
        <w:b/>
      </w:rPr>
    </w:lvl>
    <w:lvl w:ilvl="8">
      <w:start w:val="1"/>
      <w:numFmt w:val="decimal"/>
      <w:lvlText w:val="%1.%2.%3.%4.%5.%6.%7.%8.%9"/>
      <w:lvlJc w:val="left"/>
      <w:pPr>
        <w:tabs>
          <w:tab w:val="num" w:pos="0"/>
        </w:tabs>
        <w:ind w:left="2936" w:hanging="1800"/>
      </w:pPr>
      <w:rPr>
        <w:rFonts w:ascii="Arial" w:hAnsi="Arial" w:cs="Arial" w:hint="default"/>
        <w:b/>
      </w:rPr>
    </w:lvl>
  </w:abstractNum>
  <w:abstractNum w:abstractNumId="1">
    <w:nsid w:val="04090E86"/>
    <w:multiLevelType w:val="multilevel"/>
    <w:tmpl w:val="C754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4F2B64"/>
    <w:multiLevelType w:val="hybridMultilevel"/>
    <w:tmpl w:val="FB5A3B8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DCC42AF"/>
    <w:multiLevelType w:val="hybridMultilevel"/>
    <w:tmpl w:val="7C0EAB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C5B60DA"/>
    <w:multiLevelType w:val="hybridMultilevel"/>
    <w:tmpl w:val="56BA6F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9B77058"/>
    <w:multiLevelType w:val="multilevel"/>
    <w:tmpl w:val="39B7705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46CF4032"/>
    <w:multiLevelType w:val="hybridMultilevel"/>
    <w:tmpl w:val="E59417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FB05C4B"/>
    <w:multiLevelType w:val="hybridMultilevel"/>
    <w:tmpl w:val="E59417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64E42C1"/>
    <w:multiLevelType w:val="hybridMultilevel"/>
    <w:tmpl w:val="6BB0C3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41C62FB"/>
    <w:multiLevelType w:val="hybridMultilevel"/>
    <w:tmpl w:val="ECEA60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D7B3235"/>
    <w:multiLevelType w:val="hybridMultilevel"/>
    <w:tmpl w:val="8D161F96"/>
    <w:lvl w:ilvl="0" w:tplc="6B2E2584">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2"/>
  </w:num>
  <w:num w:numId="6">
    <w:abstractNumId w:val="4"/>
  </w:num>
  <w:num w:numId="7">
    <w:abstractNumId w:val="9"/>
  </w:num>
  <w:num w:numId="8">
    <w:abstractNumId w:val="1"/>
  </w:num>
  <w:num w:numId="9">
    <w:abstractNumId w:val="7"/>
  </w:num>
  <w:num w:numId="10">
    <w:abstractNumId w:val="6"/>
  </w:num>
  <w:num w:numId="11">
    <w:abstractNumId w:val="3"/>
  </w:num>
  <w:num w:numId="12">
    <w:abstractNumId w:val="10"/>
  </w:num>
  <w:num w:numId="13">
    <w:abstractNumId w:val="8"/>
  </w:num>
  <w:num w:numId="1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proofState w:spelling="clean"/>
  <w:defaultTabStop w:val="720"/>
  <w:noPunctuationKerning/>
  <w:characterSpacingControl w:val="doNotCompress"/>
  <w:hdrShapeDefaults>
    <o:shapedefaults v:ext="edit" spidmax="105474"/>
    <o:shapelayout v:ext="edit">
      <o:idmap v:ext="edit" data="2"/>
      <o:rules v:ext="edit">
        <o:r id="V:Rule3" type="connector" idref="#_x0000_s2051"/>
        <o:r id="V:Rule4" type="connector" idref="#_x0000_s2050"/>
      </o:rules>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67128F"/>
    <w:rsid w:val="00002CC6"/>
    <w:rsid w:val="00004A23"/>
    <w:rsid w:val="000216AE"/>
    <w:rsid w:val="00031291"/>
    <w:rsid w:val="000346C9"/>
    <w:rsid w:val="00054EDE"/>
    <w:rsid w:val="000561C9"/>
    <w:rsid w:val="00060054"/>
    <w:rsid w:val="00060E0B"/>
    <w:rsid w:val="000644FB"/>
    <w:rsid w:val="00066673"/>
    <w:rsid w:val="000668EA"/>
    <w:rsid w:val="0007098E"/>
    <w:rsid w:val="00075632"/>
    <w:rsid w:val="000758B0"/>
    <w:rsid w:val="00076BAE"/>
    <w:rsid w:val="00081D02"/>
    <w:rsid w:val="00082DFA"/>
    <w:rsid w:val="000837C7"/>
    <w:rsid w:val="00085794"/>
    <w:rsid w:val="00086E21"/>
    <w:rsid w:val="0009235B"/>
    <w:rsid w:val="0009718E"/>
    <w:rsid w:val="000A71DF"/>
    <w:rsid w:val="000A73D3"/>
    <w:rsid w:val="000A74D8"/>
    <w:rsid w:val="000B2E87"/>
    <w:rsid w:val="000B7A73"/>
    <w:rsid w:val="000C2FBD"/>
    <w:rsid w:val="000C452E"/>
    <w:rsid w:val="000C7972"/>
    <w:rsid w:val="000D5A4C"/>
    <w:rsid w:val="000E2ADD"/>
    <w:rsid w:val="000E2DB1"/>
    <w:rsid w:val="000E699D"/>
    <w:rsid w:val="000F13D8"/>
    <w:rsid w:val="000F388D"/>
    <w:rsid w:val="000F7023"/>
    <w:rsid w:val="000F73A8"/>
    <w:rsid w:val="00100BB6"/>
    <w:rsid w:val="00102A01"/>
    <w:rsid w:val="00102B92"/>
    <w:rsid w:val="00103418"/>
    <w:rsid w:val="001107F8"/>
    <w:rsid w:val="0011213A"/>
    <w:rsid w:val="00114C61"/>
    <w:rsid w:val="001151F4"/>
    <w:rsid w:val="00117299"/>
    <w:rsid w:val="0011798D"/>
    <w:rsid w:val="0012395E"/>
    <w:rsid w:val="00125340"/>
    <w:rsid w:val="00125801"/>
    <w:rsid w:val="00125F96"/>
    <w:rsid w:val="00126BB6"/>
    <w:rsid w:val="0012711B"/>
    <w:rsid w:val="001325F1"/>
    <w:rsid w:val="0013758E"/>
    <w:rsid w:val="00142D4E"/>
    <w:rsid w:val="00150720"/>
    <w:rsid w:val="00152DBA"/>
    <w:rsid w:val="001531C4"/>
    <w:rsid w:val="00154023"/>
    <w:rsid w:val="00155208"/>
    <w:rsid w:val="00156816"/>
    <w:rsid w:val="001573B8"/>
    <w:rsid w:val="00160990"/>
    <w:rsid w:val="00160A9C"/>
    <w:rsid w:val="001658D7"/>
    <w:rsid w:val="00165B89"/>
    <w:rsid w:val="00175CD3"/>
    <w:rsid w:val="001771D7"/>
    <w:rsid w:val="0018101C"/>
    <w:rsid w:val="00183A35"/>
    <w:rsid w:val="00183D00"/>
    <w:rsid w:val="001855CC"/>
    <w:rsid w:val="001858BA"/>
    <w:rsid w:val="0019083D"/>
    <w:rsid w:val="00190B64"/>
    <w:rsid w:val="00190BE3"/>
    <w:rsid w:val="00193083"/>
    <w:rsid w:val="001942AB"/>
    <w:rsid w:val="00194E21"/>
    <w:rsid w:val="0019597E"/>
    <w:rsid w:val="001A1726"/>
    <w:rsid w:val="001A30EE"/>
    <w:rsid w:val="001A6338"/>
    <w:rsid w:val="001A70D1"/>
    <w:rsid w:val="001B5253"/>
    <w:rsid w:val="001B70CD"/>
    <w:rsid w:val="001C6E19"/>
    <w:rsid w:val="001D477D"/>
    <w:rsid w:val="001D6F88"/>
    <w:rsid w:val="001E220E"/>
    <w:rsid w:val="001E285D"/>
    <w:rsid w:val="001E2CF0"/>
    <w:rsid w:val="001E4B61"/>
    <w:rsid w:val="001E5FE4"/>
    <w:rsid w:val="001E7398"/>
    <w:rsid w:val="001F0419"/>
    <w:rsid w:val="001F27F3"/>
    <w:rsid w:val="001F4269"/>
    <w:rsid w:val="0020375B"/>
    <w:rsid w:val="00203987"/>
    <w:rsid w:val="00204AF8"/>
    <w:rsid w:val="00212025"/>
    <w:rsid w:val="00212D83"/>
    <w:rsid w:val="00213B39"/>
    <w:rsid w:val="00215203"/>
    <w:rsid w:val="0021553B"/>
    <w:rsid w:val="002158E7"/>
    <w:rsid w:val="00215A2C"/>
    <w:rsid w:val="00224890"/>
    <w:rsid w:val="00225D52"/>
    <w:rsid w:val="00227E53"/>
    <w:rsid w:val="00231048"/>
    <w:rsid w:val="00231ECA"/>
    <w:rsid w:val="00234784"/>
    <w:rsid w:val="00234AEB"/>
    <w:rsid w:val="002353C6"/>
    <w:rsid w:val="0023593C"/>
    <w:rsid w:val="00235D15"/>
    <w:rsid w:val="00240489"/>
    <w:rsid w:val="0024067D"/>
    <w:rsid w:val="002408E5"/>
    <w:rsid w:val="00242C91"/>
    <w:rsid w:val="00242FDF"/>
    <w:rsid w:val="00251454"/>
    <w:rsid w:val="002538B4"/>
    <w:rsid w:val="00253BE7"/>
    <w:rsid w:val="00255473"/>
    <w:rsid w:val="00256617"/>
    <w:rsid w:val="0025726E"/>
    <w:rsid w:val="002609B4"/>
    <w:rsid w:val="00260AB2"/>
    <w:rsid w:val="00260DED"/>
    <w:rsid w:val="00263D6D"/>
    <w:rsid w:val="00266586"/>
    <w:rsid w:val="00272939"/>
    <w:rsid w:val="00281173"/>
    <w:rsid w:val="00284BEE"/>
    <w:rsid w:val="00286AEF"/>
    <w:rsid w:val="00292C94"/>
    <w:rsid w:val="00296D8C"/>
    <w:rsid w:val="00296E9D"/>
    <w:rsid w:val="002A2B29"/>
    <w:rsid w:val="002A3371"/>
    <w:rsid w:val="002B5BB5"/>
    <w:rsid w:val="002D4A4C"/>
    <w:rsid w:val="002D771F"/>
    <w:rsid w:val="002E001A"/>
    <w:rsid w:val="002E09F1"/>
    <w:rsid w:val="002E25AE"/>
    <w:rsid w:val="002E52C6"/>
    <w:rsid w:val="002E59D7"/>
    <w:rsid w:val="002E6C7F"/>
    <w:rsid w:val="002F3292"/>
    <w:rsid w:val="002F34FE"/>
    <w:rsid w:val="002F4251"/>
    <w:rsid w:val="002F6E98"/>
    <w:rsid w:val="002F7037"/>
    <w:rsid w:val="00300404"/>
    <w:rsid w:val="00300FF3"/>
    <w:rsid w:val="0030106D"/>
    <w:rsid w:val="00302EF3"/>
    <w:rsid w:val="00305DFC"/>
    <w:rsid w:val="00307867"/>
    <w:rsid w:val="003105B7"/>
    <w:rsid w:val="003131B8"/>
    <w:rsid w:val="00313B8A"/>
    <w:rsid w:val="003150C5"/>
    <w:rsid w:val="00316A4D"/>
    <w:rsid w:val="00320515"/>
    <w:rsid w:val="00326831"/>
    <w:rsid w:val="00327528"/>
    <w:rsid w:val="00330044"/>
    <w:rsid w:val="0033314A"/>
    <w:rsid w:val="0033428F"/>
    <w:rsid w:val="0033688F"/>
    <w:rsid w:val="00347A65"/>
    <w:rsid w:val="00350107"/>
    <w:rsid w:val="003521D7"/>
    <w:rsid w:val="00352698"/>
    <w:rsid w:val="003549F0"/>
    <w:rsid w:val="00356586"/>
    <w:rsid w:val="00356C83"/>
    <w:rsid w:val="00362CF6"/>
    <w:rsid w:val="003665F2"/>
    <w:rsid w:val="00374B84"/>
    <w:rsid w:val="00386CEE"/>
    <w:rsid w:val="00391072"/>
    <w:rsid w:val="00395D36"/>
    <w:rsid w:val="00396C08"/>
    <w:rsid w:val="0039780F"/>
    <w:rsid w:val="003A0504"/>
    <w:rsid w:val="003A406B"/>
    <w:rsid w:val="003A7D8E"/>
    <w:rsid w:val="003B67C2"/>
    <w:rsid w:val="003B7183"/>
    <w:rsid w:val="003B71EC"/>
    <w:rsid w:val="003C093D"/>
    <w:rsid w:val="003C244B"/>
    <w:rsid w:val="003D3D9D"/>
    <w:rsid w:val="003E1869"/>
    <w:rsid w:val="003E5304"/>
    <w:rsid w:val="003E5433"/>
    <w:rsid w:val="003E563E"/>
    <w:rsid w:val="003E7E8B"/>
    <w:rsid w:val="003F4DCC"/>
    <w:rsid w:val="003F6CA4"/>
    <w:rsid w:val="003F7043"/>
    <w:rsid w:val="00400BC0"/>
    <w:rsid w:val="0040121B"/>
    <w:rsid w:val="00403692"/>
    <w:rsid w:val="00404A42"/>
    <w:rsid w:val="004061EA"/>
    <w:rsid w:val="0041182B"/>
    <w:rsid w:val="00411845"/>
    <w:rsid w:val="00412433"/>
    <w:rsid w:val="00417647"/>
    <w:rsid w:val="004201EE"/>
    <w:rsid w:val="004205E4"/>
    <w:rsid w:val="00426C41"/>
    <w:rsid w:val="00432638"/>
    <w:rsid w:val="004335DB"/>
    <w:rsid w:val="00435603"/>
    <w:rsid w:val="00440C50"/>
    <w:rsid w:val="0044645B"/>
    <w:rsid w:val="00450CE1"/>
    <w:rsid w:val="00450DAB"/>
    <w:rsid w:val="00451078"/>
    <w:rsid w:val="004511A3"/>
    <w:rsid w:val="00454641"/>
    <w:rsid w:val="00455CAA"/>
    <w:rsid w:val="00455CC7"/>
    <w:rsid w:val="004576CB"/>
    <w:rsid w:val="004617A9"/>
    <w:rsid w:val="004632E2"/>
    <w:rsid w:val="00470EC6"/>
    <w:rsid w:val="00471827"/>
    <w:rsid w:val="00483FF7"/>
    <w:rsid w:val="00486645"/>
    <w:rsid w:val="0048731F"/>
    <w:rsid w:val="00491F75"/>
    <w:rsid w:val="00493BBA"/>
    <w:rsid w:val="00496848"/>
    <w:rsid w:val="00497E4F"/>
    <w:rsid w:val="004A233C"/>
    <w:rsid w:val="004B09F0"/>
    <w:rsid w:val="004B566E"/>
    <w:rsid w:val="004C2549"/>
    <w:rsid w:val="004C6A52"/>
    <w:rsid w:val="004D2936"/>
    <w:rsid w:val="004D39CD"/>
    <w:rsid w:val="004E131F"/>
    <w:rsid w:val="004E501A"/>
    <w:rsid w:val="004E5043"/>
    <w:rsid w:val="004E63A9"/>
    <w:rsid w:val="004E780E"/>
    <w:rsid w:val="004F1496"/>
    <w:rsid w:val="004F4A4F"/>
    <w:rsid w:val="004F6854"/>
    <w:rsid w:val="00500BCC"/>
    <w:rsid w:val="0050399C"/>
    <w:rsid w:val="00507426"/>
    <w:rsid w:val="0051196A"/>
    <w:rsid w:val="00511E40"/>
    <w:rsid w:val="00514835"/>
    <w:rsid w:val="00521AD4"/>
    <w:rsid w:val="005266DE"/>
    <w:rsid w:val="00526924"/>
    <w:rsid w:val="00530820"/>
    <w:rsid w:val="005351CD"/>
    <w:rsid w:val="0054532A"/>
    <w:rsid w:val="00545A68"/>
    <w:rsid w:val="0054613C"/>
    <w:rsid w:val="005505C9"/>
    <w:rsid w:val="0055515D"/>
    <w:rsid w:val="0055553D"/>
    <w:rsid w:val="005560CC"/>
    <w:rsid w:val="00563993"/>
    <w:rsid w:val="005713A7"/>
    <w:rsid w:val="00573C76"/>
    <w:rsid w:val="005830BB"/>
    <w:rsid w:val="005832EB"/>
    <w:rsid w:val="0058419D"/>
    <w:rsid w:val="005855F0"/>
    <w:rsid w:val="00593E72"/>
    <w:rsid w:val="00595576"/>
    <w:rsid w:val="005A0718"/>
    <w:rsid w:val="005A2594"/>
    <w:rsid w:val="005A4594"/>
    <w:rsid w:val="005B0F25"/>
    <w:rsid w:val="005B2872"/>
    <w:rsid w:val="005B7FC8"/>
    <w:rsid w:val="005C5327"/>
    <w:rsid w:val="005C5802"/>
    <w:rsid w:val="005D1E75"/>
    <w:rsid w:val="005D4BAD"/>
    <w:rsid w:val="005D5FB7"/>
    <w:rsid w:val="005D6DA9"/>
    <w:rsid w:val="005E2C07"/>
    <w:rsid w:val="005E4DAD"/>
    <w:rsid w:val="005E62ED"/>
    <w:rsid w:val="005E7985"/>
    <w:rsid w:val="005F017D"/>
    <w:rsid w:val="005F1787"/>
    <w:rsid w:val="005F6735"/>
    <w:rsid w:val="00600BB8"/>
    <w:rsid w:val="00604E67"/>
    <w:rsid w:val="006053EB"/>
    <w:rsid w:val="0060767C"/>
    <w:rsid w:val="0062144F"/>
    <w:rsid w:val="006224FC"/>
    <w:rsid w:val="00624882"/>
    <w:rsid w:val="006254FB"/>
    <w:rsid w:val="00625BA9"/>
    <w:rsid w:val="00642B6F"/>
    <w:rsid w:val="00643452"/>
    <w:rsid w:val="0065123B"/>
    <w:rsid w:val="00652917"/>
    <w:rsid w:val="00655E40"/>
    <w:rsid w:val="006609D1"/>
    <w:rsid w:val="006630DC"/>
    <w:rsid w:val="00664FDC"/>
    <w:rsid w:val="00665330"/>
    <w:rsid w:val="00667DB8"/>
    <w:rsid w:val="0067128F"/>
    <w:rsid w:val="006802A7"/>
    <w:rsid w:val="00680EFE"/>
    <w:rsid w:val="00684285"/>
    <w:rsid w:val="006A0298"/>
    <w:rsid w:val="006A7DCB"/>
    <w:rsid w:val="006B4153"/>
    <w:rsid w:val="006C14B7"/>
    <w:rsid w:val="006C6DEA"/>
    <w:rsid w:val="006E28AD"/>
    <w:rsid w:val="006E45AF"/>
    <w:rsid w:val="006E477B"/>
    <w:rsid w:val="006F19B3"/>
    <w:rsid w:val="006F2F84"/>
    <w:rsid w:val="006F4B0E"/>
    <w:rsid w:val="006F5C4C"/>
    <w:rsid w:val="006F5ECB"/>
    <w:rsid w:val="00702A20"/>
    <w:rsid w:val="00703346"/>
    <w:rsid w:val="007075D2"/>
    <w:rsid w:val="00710E42"/>
    <w:rsid w:val="00716FCA"/>
    <w:rsid w:val="00721538"/>
    <w:rsid w:val="00721BAE"/>
    <w:rsid w:val="00727C64"/>
    <w:rsid w:val="0073553F"/>
    <w:rsid w:val="00737A33"/>
    <w:rsid w:val="00741291"/>
    <w:rsid w:val="007438E9"/>
    <w:rsid w:val="0074730E"/>
    <w:rsid w:val="00751EC5"/>
    <w:rsid w:val="00752218"/>
    <w:rsid w:val="007549E4"/>
    <w:rsid w:val="00754A01"/>
    <w:rsid w:val="00770B4C"/>
    <w:rsid w:val="0077155E"/>
    <w:rsid w:val="007715CC"/>
    <w:rsid w:val="0078360B"/>
    <w:rsid w:val="00793BF4"/>
    <w:rsid w:val="007953ED"/>
    <w:rsid w:val="007A0A60"/>
    <w:rsid w:val="007A420D"/>
    <w:rsid w:val="007A4635"/>
    <w:rsid w:val="007A4B26"/>
    <w:rsid w:val="007A4D4C"/>
    <w:rsid w:val="007B02D8"/>
    <w:rsid w:val="007B3006"/>
    <w:rsid w:val="007B3FBE"/>
    <w:rsid w:val="007B5B95"/>
    <w:rsid w:val="007B5BF2"/>
    <w:rsid w:val="007B7ED7"/>
    <w:rsid w:val="007C10B1"/>
    <w:rsid w:val="007C1CEC"/>
    <w:rsid w:val="007C1EC3"/>
    <w:rsid w:val="007C35A9"/>
    <w:rsid w:val="007C64E2"/>
    <w:rsid w:val="007C70FF"/>
    <w:rsid w:val="007D011F"/>
    <w:rsid w:val="007D0288"/>
    <w:rsid w:val="007D2430"/>
    <w:rsid w:val="007D5683"/>
    <w:rsid w:val="007E0C65"/>
    <w:rsid w:val="007E2FFA"/>
    <w:rsid w:val="007E552B"/>
    <w:rsid w:val="007E5C09"/>
    <w:rsid w:val="007F2997"/>
    <w:rsid w:val="007F3321"/>
    <w:rsid w:val="008065E5"/>
    <w:rsid w:val="0081050E"/>
    <w:rsid w:val="008166BE"/>
    <w:rsid w:val="0083296D"/>
    <w:rsid w:val="00834FAA"/>
    <w:rsid w:val="00835B9D"/>
    <w:rsid w:val="008468BC"/>
    <w:rsid w:val="008475B4"/>
    <w:rsid w:val="00850AED"/>
    <w:rsid w:val="00851F69"/>
    <w:rsid w:val="008528B4"/>
    <w:rsid w:val="008558BE"/>
    <w:rsid w:val="008567DD"/>
    <w:rsid w:val="00856EF2"/>
    <w:rsid w:val="0086445A"/>
    <w:rsid w:val="00864CDB"/>
    <w:rsid w:val="00867238"/>
    <w:rsid w:val="008712DF"/>
    <w:rsid w:val="008760D9"/>
    <w:rsid w:val="00880628"/>
    <w:rsid w:val="0088186D"/>
    <w:rsid w:val="00892564"/>
    <w:rsid w:val="008A1D9A"/>
    <w:rsid w:val="008A2D7A"/>
    <w:rsid w:val="008A367F"/>
    <w:rsid w:val="008A5212"/>
    <w:rsid w:val="008A5C4C"/>
    <w:rsid w:val="008B0230"/>
    <w:rsid w:val="008B14EB"/>
    <w:rsid w:val="008B39DC"/>
    <w:rsid w:val="008C031D"/>
    <w:rsid w:val="008C23AC"/>
    <w:rsid w:val="008D154A"/>
    <w:rsid w:val="008D2C13"/>
    <w:rsid w:val="008D6664"/>
    <w:rsid w:val="008F1F99"/>
    <w:rsid w:val="008F6550"/>
    <w:rsid w:val="00904024"/>
    <w:rsid w:val="0090768D"/>
    <w:rsid w:val="0091077F"/>
    <w:rsid w:val="009131BF"/>
    <w:rsid w:val="009137CA"/>
    <w:rsid w:val="00925AF9"/>
    <w:rsid w:val="00932D37"/>
    <w:rsid w:val="009429BE"/>
    <w:rsid w:val="009434EB"/>
    <w:rsid w:val="00944C57"/>
    <w:rsid w:val="00944EA3"/>
    <w:rsid w:val="009463F0"/>
    <w:rsid w:val="00957099"/>
    <w:rsid w:val="009648A5"/>
    <w:rsid w:val="0096747A"/>
    <w:rsid w:val="00970DB8"/>
    <w:rsid w:val="00971295"/>
    <w:rsid w:val="0097382F"/>
    <w:rsid w:val="009800F9"/>
    <w:rsid w:val="00986AB6"/>
    <w:rsid w:val="00986EC7"/>
    <w:rsid w:val="0099186B"/>
    <w:rsid w:val="009931B8"/>
    <w:rsid w:val="00995B7F"/>
    <w:rsid w:val="009A2FD0"/>
    <w:rsid w:val="009A6AD4"/>
    <w:rsid w:val="009B0C09"/>
    <w:rsid w:val="009B0F19"/>
    <w:rsid w:val="009B3A77"/>
    <w:rsid w:val="009B484F"/>
    <w:rsid w:val="009C29ED"/>
    <w:rsid w:val="009C4638"/>
    <w:rsid w:val="009C7520"/>
    <w:rsid w:val="009D7282"/>
    <w:rsid w:val="009E7293"/>
    <w:rsid w:val="00A01B71"/>
    <w:rsid w:val="00A02A3B"/>
    <w:rsid w:val="00A032FA"/>
    <w:rsid w:val="00A048CE"/>
    <w:rsid w:val="00A16463"/>
    <w:rsid w:val="00A17BDB"/>
    <w:rsid w:val="00A20647"/>
    <w:rsid w:val="00A26165"/>
    <w:rsid w:val="00A27B14"/>
    <w:rsid w:val="00A36517"/>
    <w:rsid w:val="00A3787E"/>
    <w:rsid w:val="00A37D97"/>
    <w:rsid w:val="00A4203A"/>
    <w:rsid w:val="00A46946"/>
    <w:rsid w:val="00A47DC7"/>
    <w:rsid w:val="00A61965"/>
    <w:rsid w:val="00A70F41"/>
    <w:rsid w:val="00A72098"/>
    <w:rsid w:val="00A75204"/>
    <w:rsid w:val="00A76825"/>
    <w:rsid w:val="00A81094"/>
    <w:rsid w:val="00A87ABA"/>
    <w:rsid w:val="00A975D0"/>
    <w:rsid w:val="00AA2AF2"/>
    <w:rsid w:val="00AA3358"/>
    <w:rsid w:val="00AA4C97"/>
    <w:rsid w:val="00AA66B3"/>
    <w:rsid w:val="00AB288C"/>
    <w:rsid w:val="00AB7AB5"/>
    <w:rsid w:val="00AC6062"/>
    <w:rsid w:val="00AD0980"/>
    <w:rsid w:val="00AD2611"/>
    <w:rsid w:val="00AD6665"/>
    <w:rsid w:val="00AE2EF2"/>
    <w:rsid w:val="00AE34BE"/>
    <w:rsid w:val="00AE7AEC"/>
    <w:rsid w:val="00AF0126"/>
    <w:rsid w:val="00B01044"/>
    <w:rsid w:val="00B1019D"/>
    <w:rsid w:val="00B14947"/>
    <w:rsid w:val="00B15845"/>
    <w:rsid w:val="00B24FA0"/>
    <w:rsid w:val="00B2659B"/>
    <w:rsid w:val="00B315E6"/>
    <w:rsid w:val="00B3162C"/>
    <w:rsid w:val="00B40809"/>
    <w:rsid w:val="00B4383F"/>
    <w:rsid w:val="00B462E6"/>
    <w:rsid w:val="00B53ED6"/>
    <w:rsid w:val="00B54390"/>
    <w:rsid w:val="00B54875"/>
    <w:rsid w:val="00B556A3"/>
    <w:rsid w:val="00B61A6E"/>
    <w:rsid w:val="00B61EC0"/>
    <w:rsid w:val="00B61EF1"/>
    <w:rsid w:val="00B64712"/>
    <w:rsid w:val="00B71099"/>
    <w:rsid w:val="00B76849"/>
    <w:rsid w:val="00B77379"/>
    <w:rsid w:val="00B81E3C"/>
    <w:rsid w:val="00B83393"/>
    <w:rsid w:val="00B90CE0"/>
    <w:rsid w:val="00B92998"/>
    <w:rsid w:val="00B95295"/>
    <w:rsid w:val="00B97465"/>
    <w:rsid w:val="00BA3BC2"/>
    <w:rsid w:val="00BB0F05"/>
    <w:rsid w:val="00BB5C25"/>
    <w:rsid w:val="00BB78AC"/>
    <w:rsid w:val="00BC0F71"/>
    <w:rsid w:val="00BC1FA5"/>
    <w:rsid w:val="00BC5066"/>
    <w:rsid w:val="00BC57D6"/>
    <w:rsid w:val="00BD2B8F"/>
    <w:rsid w:val="00BD4E6D"/>
    <w:rsid w:val="00BD5D14"/>
    <w:rsid w:val="00BE1D4A"/>
    <w:rsid w:val="00BE43CF"/>
    <w:rsid w:val="00BE4FB4"/>
    <w:rsid w:val="00BE74C5"/>
    <w:rsid w:val="00BF006C"/>
    <w:rsid w:val="00BF0C5B"/>
    <w:rsid w:val="00BF4B73"/>
    <w:rsid w:val="00BF4CE5"/>
    <w:rsid w:val="00BF5E4D"/>
    <w:rsid w:val="00C0000D"/>
    <w:rsid w:val="00C038DB"/>
    <w:rsid w:val="00C1109B"/>
    <w:rsid w:val="00C1113F"/>
    <w:rsid w:val="00C22079"/>
    <w:rsid w:val="00C24583"/>
    <w:rsid w:val="00C27022"/>
    <w:rsid w:val="00C315E1"/>
    <w:rsid w:val="00C36ABF"/>
    <w:rsid w:val="00C464B9"/>
    <w:rsid w:val="00C50265"/>
    <w:rsid w:val="00C5236E"/>
    <w:rsid w:val="00C55D68"/>
    <w:rsid w:val="00C564CD"/>
    <w:rsid w:val="00C610E8"/>
    <w:rsid w:val="00C6205F"/>
    <w:rsid w:val="00C6266B"/>
    <w:rsid w:val="00C712AC"/>
    <w:rsid w:val="00C858C6"/>
    <w:rsid w:val="00C90ABC"/>
    <w:rsid w:val="00C93F59"/>
    <w:rsid w:val="00C96ECC"/>
    <w:rsid w:val="00CC1DB3"/>
    <w:rsid w:val="00CC342F"/>
    <w:rsid w:val="00CC5C5B"/>
    <w:rsid w:val="00CC7624"/>
    <w:rsid w:val="00CE0079"/>
    <w:rsid w:val="00CE0E63"/>
    <w:rsid w:val="00CE1743"/>
    <w:rsid w:val="00CE4927"/>
    <w:rsid w:val="00CF33A5"/>
    <w:rsid w:val="00CF4D6D"/>
    <w:rsid w:val="00CF67F8"/>
    <w:rsid w:val="00D04810"/>
    <w:rsid w:val="00D05609"/>
    <w:rsid w:val="00D062D1"/>
    <w:rsid w:val="00D144A2"/>
    <w:rsid w:val="00D156A5"/>
    <w:rsid w:val="00D16BF4"/>
    <w:rsid w:val="00D21C99"/>
    <w:rsid w:val="00D2214E"/>
    <w:rsid w:val="00D2778E"/>
    <w:rsid w:val="00D33548"/>
    <w:rsid w:val="00D355CA"/>
    <w:rsid w:val="00D40667"/>
    <w:rsid w:val="00D4234C"/>
    <w:rsid w:val="00D42DE7"/>
    <w:rsid w:val="00D46712"/>
    <w:rsid w:val="00D46C25"/>
    <w:rsid w:val="00D5019D"/>
    <w:rsid w:val="00D512CA"/>
    <w:rsid w:val="00D52E68"/>
    <w:rsid w:val="00D5556C"/>
    <w:rsid w:val="00D60255"/>
    <w:rsid w:val="00D63874"/>
    <w:rsid w:val="00D650E0"/>
    <w:rsid w:val="00D659AC"/>
    <w:rsid w:val="00D7124E"/>
    <w:rsid w:val="00D74938"/>
    <w:rsid w:val="00D75EDB"/>
    <w:rsid w:val="00D76020"/>
    <w:rsid w:val="00D861CC"/>
    <w:rsid w:val="00D90420"/>
    <w:rsid w:val="00D9176F"/>
    <w:rsid w:val="00D921C2"/>
    <w:rsid w:val="00D921D1"/>
    <w:rsid w:val="00D92BC7"/>
    <w:rsid w:val="00D938A3"/>
    <w:rsid w:val="00D93DD2"/>
    <w:rsid w:val="00D9459B"/>
    <w:rsid w:val="00DA2DB7"/>
    <w:rsid w:val="00DA3C93"/>
    <w:rsid w:val="00DB2AE3"/>
    <w:rsid w:val="00DB56F4"/>
    <w:rsid w:val="00DC36C5"/>
    <w:rsid w:val="00DD01AC"/>
    <w:rsid w:val="00DD1E85"/>
    <w:rsid w:val="00DE4A73"/>
    <w:rsid w:val="00DE6857"/>
    <w:rsid w:val="00DF4111"/>
    <w:rsid w:val="00DF5FC5"/>
    <w:rsid w:val="00E02017"/>
    <w:rsid w:val="00E020E1"/>
    <w:rsid w:val="00E029EC"/>
    <w:rsid w:val="00E0317A"/>
    <w:rsid w:val="00E121D8"/>
    <w:rsid w:val="00E126D0"/>
    <w:rsid w:val="00E21DB2"/>
    <w:rsid w:val="00E24758"/>
    <w:rsid w:val="00E252A6"/>
    <w:rsid w:val="00E3007D"/>
    <w:rsid w:val="00E30E25"/>
    <w:rsid w:val="00E32210"/>
    <w:rsid w:val="00E346EB"/>
    <w:rsid w:val="00E37FC6"/>
    <w:rsid w:val="00E448A3"/>
    <w:rsid w:val="00E477DC"/>
    <w:rsid w:val="00E47B58"/>
    <w:rsid w:val="00E5028D"/>
    <w:rsid w:val="00E504AD"/>
    <w:rsid w:val="00E61F40"/>
    <w:rsid w:val="00E67B9D"/>
    <w:rsid w:val="00E71451"/>
    <w:rsid w:val="00E71A82"/>
    <w:rsid w:val="00E71E40"/>
    <w:rsid w:val="00E72F6A"/>
    <w:rsid w:val="00E80C58"/>
    <w:rsid w:val="00E81465"/>
    <w:rsid w:val="00E81CAE"/>
    <w:rsid w:val="00E84C3C"/>
    <w:rsid w:val="00E86D65"/>
    <w:rsid w:val="00E90570"/>
    <w:rsid w:val="00E91312"/>
    <w:rsid w:val="00E931D0"/>
    <w:rsid w:val="00E93F4F"/>
    <w:rsid w:val="00EA003B"/>
    <w:rsid w:val="00EA24F4"/>
    <w:rsid w:val="00EA548A"/>
    <w:rsid w:val="00EB1F18"/>
    <w:rsid w:val="00EC1DDE"/>
    <w:rsid w:val="00EC310D"/>
    <w:rsid w:val="00EC38BB"/>
    <w:rsid w:val="00EC6670"/>
    <w:rsid w:val="00EC6BB9"/>
    <w:rsid w:val="00ED17B8"/>
    <w:rsid w:val="00ED18ED"/>
    <w:rsid w:val="00ED4587"/>
    <w:rsid w:val="00ED7755"/>
    <w:rsid w:val="00ED7B9E"/>
    <w:rsid w:val="00EE04AC"/>
    <w:rsid w:val="00EE163A"/>
    <w:rsid w:val="00EE4F7F"/>
    <w:rsid w:val="00EE7B76"/>
    <w:rsid w:val="00EF2E9D"/>
    <w:rsid w:val="00EF4468"/>
    <w:rsid w:val="00EF5136"/>
    <w:rsid w:val="00EF5857"/>
    <w:rsid w:val="00F12D94"/>
    <w:rsid w:val="00F24BAE"/>
    <w:rsid w:val="00F25926"/>
    <w:rsid w:val="00F302F7"/>
    <w:rsid w:val="00F30D93"/>
    <w:rsid w:val="00F40102"/>
    <w:rsid w:val="00F40346"/>
    <w:rsid w:val="00F403BB"/>
    <w:rsid w:val="00F47A05"/>
    <w:rsid w:val="00F635A7"/>
    <w:rsid w:val="00F67011"/>
    <w:rsid w:val="00F720E3"/>
    <w:rsid w:val="00F7387D"/>
    <w:rsid w:val="00F765B7"/>
    <w:rsid w:val="00F802AF"/>
    <w:rsid w:val="00F80A19"/>
    <w:rsid w:val="00F8271F"/>
    <w:rsid w:val="00F83FB6"/>
    <w:rsid w:val="00F938FE"/>
    <w:rsid w:val="00F9407F"/>
    <w:rsid w:val="00FA03DE"/>
    <w:rsid w:val="00FA0E9E"/>
    <w:rsid w:val="00FA2CF5"/>
    <w:rsid w:val="00FA4710"/>
    <w:rsid w:val="00FA6620"/>
    <w:rsid w:val="00FB29F5"/>
    <w:rsid w:val="00FB761A"/>
    <w:rsid w:val="00FC1338"/>
    <w:rsid w:val="00FC3D96"/>
    <w:rsid w:val="00FC468F"/>
    <w:rsid w:val="00FD1E13"/>
    <w:rsid w:val="00FD4753"/>
    <w:rsid w:val="00FE6110"/>
    <w:rsid w:val="00FF3AE4"/>
    <w:rsid w:val="00FF6737"/>
    <w:rsid w:val="19215735"/>
    <w:rsid w:val="37B67BA1"/>
    <w:rsid w:val="676434E0"/>
    <w:rsid w:val="685E56D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uiPriority="39"/>
    <w:lsdException w:name="toc 6" w:uiPriority="39"/>
    <w:lsdException w:name="toc 7" w:uiPriority="39"/>
    <w:lsdException w:name="toc 8" w:uiPriority="39"/>
    <w:lsdException w:name="toc 9" w:uiPriority="39"/>
    <w:lsdException w:name="caption" w:semiHidden="0"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F88"/>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1D6F88"/>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D6F88"/>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D6F88"/>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D6F8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D6F8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D6F8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D6F8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D6F8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D6F8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1D6F88"/>
    <w:pPr>
      <w:spacing w:after="0" w:line="240" w:lineRule="auto"/>
    </w:pPr>
    <w:rPr>
      <w:rFonts w:ascii="Tahoma" w:hAnsi="Tahoma" w:cs="Tahoma"/>
      <w:sz w:val="16"/>
      <w:szCs w:val="16"/>
    </w:rPr>
  </w:style>
  <w:style w:type="paragraph" w:styleId="Caption">
    <w:name w:val="caption"/>
    <w:basedOn w:val="Normal"/>
    <w:next w:val="Normal"/>
    <w:uiPriority w:val="35"/>
    <w:unhideWhenUsed/>
    <w:qFormat/>
    <w:rsid w:val="001D6F88"/>
    <w:pPr>
      <w:spacing w:line="240" w:lineRule="auto"/>
    </w:pPr>
    <w:rPr>
      <w:b/>
      <w:bCs/>
      <w:color w:val="4F81BD" w:themeColor="accent1"/>
      <w:sz w:val="18"/>
      <w:szCs w:val="18"/>
    </w:rPr>
  </w:style>
  <w:style w:type="paragraph" w:styleId="TOC1">
    <w:name w:val="toc 1"/>
    <w:basedOn w:val="Normal"/>
    <w:next w:val="Normal"/>
    <w:uiPriority w:val="39"/>
    <w:unhideWhenUsed/>
    <w:rsid w:val="001D6F88"/>
    <w:pPr>
      <w:spacing w:after="100"/>
    </w:pPr>
  </w:style>
  <w:style w:type="paragraph" w:styleId="TOC2">
    <w:name w:val="toc 2"/>
    <w:basedOn w:val="Normal"/>
    <w:next w:val="Normal"/>
    <w:uiPriority w:val="39"/>
    <w:unhideWhenUsed/>
    <w:rsid w:val="001D6F88"/>
    <w:pPr>
      <w:spacing w:after="100"/>
      <w:ind w:left="220"/>
    </w:pPr>
  </w:style>
  <w:style w:type="paragraph" w:styleId="TOC3">
    <w:name w:val="toc 3"/>
    <w:basedOn w:val="Normal"/>
    <w:next w:val="Normal"/>
    <w:uiPriority w:val="39"/>
    <w:unhideWhenUsed/>
    <w:rsid w:val="001D6F88"/>
    <w:pPr>
      <w:spacing w:after="100"/>
      <w:ind w:left="440"/>
    </w:pPr>
  </w:style>
  <w:style w:type="paragraph" w:styleId="TOC4">
    <w:name w:val="toc 4"/>
    <w:basedOn w:val="Normal"/>
    <w:next w:val="Normal"/>
    <w:uiPriority w:val="39"/>
    <w:unhideWhenUsed/>
    <w:rsid w:val="001D6F88"/>
    <w:pPr>
      <w:spacing w:after="100"/>
      <w:ind w:left="660"/>
    </w:pPr>
  </w:style>
  <w:style w:type="character" w:styleId="Hyperlink">
    <w:name w:val="Hyperlink"/>
    <w:basedOn w:val="DefaultParagraphFont"/>
    <w:uiPriority w:val="99"/>
    <w:unhideWhenUsed/>
    <w:rsid w:val="001D6F88"/>
    <w:rPr>
      <w:color w:val="0000FF" w:themeColor="hyperlink"/>
      <w:u w:val="single"/>
    </w:rPr>
  </w:style>
  <w:style w:type="table" w:styleId="MediumList2-Accent1">
    <w:name w:val="Medium List 2 Accent 1"/>
    <w:basedOn w:val="TableNormal"/>
    <w:uiPriority w:val="66"/>
    <w:rsid w:val="001D6F88"/>
    <w:pPr>
      <w:spacing w:after="0" w:line="240" w:lineRule="auto"/>
    </w:pPr>
    <w:rPr>
      <w:rFonts w:asciiTheme="majorHAnsi" w:eastAsiaTheme="majorEastAsia" w:hAnsiTheme="majorHAnsi" w:cstheme="majorBidi"/>
      <w:color w:val="000000" w:themeColor="text1"/>
      <w:lang w:val="en-US" w:eastAsia="en-US" w:bidi="en-US"/>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1Char">
    <w:name w:val="Heading 1 Char"/>
    <w:basedOn w:val="DefaultParagraphFont"/>
    <w:link w:val="Heading1"/>
    <w:uiPriority w:val="9"/>
    <w:rsid w:val="001D6F8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D6F8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D6F8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D6F8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D6F8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D6F8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D6F8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6F8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D6F88"/>
    <w:rPr>
      <w:rFonts w:asciiTheme="majorHAnsi" w:eastAsiaTheme="majorEastAsia" w:hAnsiTheme="majorHAnsi" w:cstheme="majorBidi"/>
      <w:i/>
      <w:iCs/>
      <w:color w:val="404040" w:themeColor="text1" w:themeTint="BF"/>
      <w:sz w:val="20"/>
      <w:szCs w:val="20"/>
    </w:rPr>
  </w:style>
  <w:style w:type="paragraph" w:customStyle="1" w:styleId="TOCHeading1">
    <w:name w:val="TOC Heading1"/>
    <w:basedOn w:val="Heading1"/>
    <w:next w:val="Normal"/>
    <w:uiPriority w:val="39"/>
    <w:semiHidden/>
    <w:unhideWhenUsed/>
    <w:qFormat/>
    <w:rsid w:val="001D6F88"/>
    <w:pPr>
      <w:numPr>
        <w:numId w:val="0"/>
      </w:numPr>
      <w:outlineLvl w:val="9"/>
    </w:pPr>
    <w:rPr>
      <w:lang w:val="en-US" w:eastAsia="en-US"/>
    </w:rPr>
  </w:style>
  <w:style w:type="character" w:customStyle="1" w:styleId="BalloonTextChar">
    <w:name w:val="Balloon Text Char"/>
    <w:basedOn w:val="DefaultParagraphFont"/>
    <w:link w:val="BalloonText"/>
    <w:uiPriority w:val="99"/>
    <w:semiHidden/>
    <w:rsid w:val="001D6F88"/>
    <w:rPr>
      <w:rFonts w:ascii="Tahoma" w:hAnsi="Tahoma" w:cs="Tahoma"/>
      <w:sz w:val="16"/>
      <w:szCs w:val="16"/>
    </w:rPr>
  </w:style>
  <w:style w:type="paragraph" w:styleId="TableofFigures">
    <w:name w:val="table of figures"/>
    <w:basedOn w:val="Normal"/>
    <w:next w:val="Normal"/>
    <w:uiPriority w:val="99"/>
    <w:unhideWhenUsed/>
    <w:rsid w:val="00E126D0"/>
    <w:pPr>
      <w:spacing w:after="0"/>
    </w:pPr>
  </w:style>
  <w:style w:type="paragraph" w:styleId="Header">
    <w:name w:val="header"/>
    <w:basedOn w:val="Normal"/>
    <w:link w:val="HeaderChar"/>
    <w:uiPriority w:val="99"/>
    <w:unhideWhenUsed/>
    <w:rsid w:val="00A36517"/>
    <w:pPr>
      <w:tabs>
        <w:tab w:val="center" w:pos="4320"/>
        <w:tab w:val="right" w:pos="8640"/>
      </w:tabs>
      <w:jc w:val="both"/>
    </w:pPr>
    <w:rPr>
      <w:rFonts w:ascii="Georgia" w:eastAsia="Georgia" w:hAnsi="Georgia" w:cs="Georgia"/>
      <w:sz w:val="20"/>
      <w:szCs w:val="20"/>
      <w:lang w:val="en-US" w:eastAsia="ja-JP"/>
    </w:rPr>
  </w:style>
  <w:style w:type="character" w:customStyle="1" w:styleId="HeaderChar">
    <w:name w:val="Header Char"/>
    <w:basedOn w:val="DefaultParagraphFont"/>
    <w:link w:val="Header"/>
    <w:uiPriority w:val="99"/>
    <w:rsid w:val="00A36517"/>
    <w:rPr>
      <w:rFonts w:ascii="Georgia" w:eastAsia="Georgia" w:hAnsi="Georgia" w:cs="Georgia"/>
      <w:lang w:val="en-US" w:eastAsia="ja-JP"/>
    </w:rPr>
  </w:style>
  <w:style w:type="paragraph" w:styleId="NoSpacing">
    <w:name w:val="No Spacing"/>
    <w:basedOn w:val="Normal"/>
    <w:uiPriority w:val="1"/>
    <w:qFormat/>
    <w:rsid w:val="00A36517"/>
    <w:pPr>
      <w:spacing w:after="0" w:line="240" w:lineRule="auto"/>
      <w:jc w:val="both"/>
    </w:pPr>
    <w:rPr>
      <w:rFonts w:ascii="Georgia" w:eastAsia="Georgia" w:hAnsi="Georgia" w:cs="Georgia"/>
      <w:sz w:val="20"/>
      <w:szCs w:val="32"/>
      <w:lang w:val="en-US" w:eastAsia="ja-JP"/>
    </w:rPr>
  </w:style>
  <w:style w:type="paragraph" w:styleId="Footer">
    <w:name w:val="footer"/>
    <w:basedOn w:val="Normal"/>
    <w:link w:val="FooterChar"/>
    <w:uiPriority w:val="99"/>
    <w:semiHidden/>
    <w:unhideWhenUsed/>
    <w:rsid w:val="00A3651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A36517"/>
    <w:rPr>
      <w:rFonts w:asciiTheme="minorHAnsi" w:eastAsiaTheme="minorEastAsia" w:hAnsiTheme="minorHAnsi" w:cstheme="minorBidi"/>
      <w:sz w:val="22"/>
      <w:szCs w:val="22"/>
    </w:rPr>
  </w:style>
  <w:style w:type="table" w:styleId="TableGrid">
    <w:name w:val="Table Grid"/>
    <w:basedOn w:val="TableNormal"/>
    <w:uiPriority w:val="59"/>
    <w:rsid w:val="002A2B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Accent11">
    <w:name w:val="Light Grid - Accent 11"/>
    <w:basedOn w:val="TableNormal"/>
    <w:uiPriority w:val="62"/>
    <w:rsid w:val="002A2B2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unhideWhenUsed/>
    <w:qFormat/>
    <w:rsid w:val="0081050E"/>
    <w:pPr>
      <w:ind w:left="720"/>
      <w:contextualSpacing/>
    </w:pPr>
  </w:style>
  <w:style w:type="paragraph" w:customStyle="1" w:styleId="ingress">
    <w:name w:val="ingress"/>
    <w:basedOn w:val="Normal"/>
    <w:rsid w:val="00751E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con-social-mediatext">
    <w:name w:val="icon-social-media__text"/>
    <w:basedOn w:val="DefaultParagraphFont"/>
    <w:rsid w:val="00526924"/>
  </w:style>
  <w:style w:type="character" w:customStyle="1" w:styleId="meta-barlabel-for-date">
    <w:name w:val="meta-bar__label-for-date"/>
    <w:basedOn w:val="DefaultParagraphFont"/>
    <w:rsid w:val="00526924"/>
  </w:style>
  <w:style w:type="character" w:customStyle="1" w:styleId="meta-bardate">
    <w:name w:val="meta-bar__date"/>
    <w:basedOn w:val="DefaultParagraphFont"/>
    <w:rsid w:val="00526924"/>
  </w:style>
  <w:style w:type="paragraph" w:styleId="NormalWeb">
    <w:name w:val="Normal (Web)"/>
    <w:basedOn w:val="Normal"/>
    <w:uiPriority w:val="99"/>
    <w:unhideWhenUsed/>
    <w:rsid w:val="005269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toffscreen">
    <w:name w:val="wtoffscreen"/>
    <w:basedOn w:val="DefaultParagraphFont"/>
    <w:rsid w:val="004B09F0"/>
  </w:style>
  <w:style w:type="character" w:customStyle="1" w:styleId="object">
    <w:name w:val="object"/>
    <w:basedOn w:val="DefaultParagraphFont"/>
    <w:rsid w:val="00411845"/>
  </w:style>
  <w:style w:type="character" w:styleId="FollowedHyperlink">
    <w:name w:val="FollowedHyperlink"/>
    <w:basedOn w:val="DefaultParagraphFont"/>
    <w:uiPriority w:val="99"/>
    <w:semiHidden/>
    <w:unhideWhenUsed/>
    <w:rsid w:val="00BF4B73"/>
    <w:rPr>
      <w:color w:val="800080" w:themeColor="followedHyperlink"/>
      <w:u w:val="single"/>
    </w:rPr>
  </w:style>
  <w:style w:type="paragraph" w:customStyle="1" w:styleId="TextDoingBusiness">
    <w:name w:val="Text Doing Business"/>
    <w:basedOn w:val="Normal"/>
    <w:qFormat/>
    <w:rsid w:val="00E448A3"/>
    <w:pPr>
      <w:spacing w:after="0" w:line="300" w:lineRule="atLeast"/>
      <w:jc w:val="both"/>
    </w:pPr>
    <w:rPr>
      <w:rFonts w:ascii="Times New Roman" w:hAnsi="Times New Roman" w:cs="Arial"/>
      <w:color w:val="141412"/>
      <w:sz w:val="24"/>
      <w:szCs w:val="27"/>
      <w:shd w:val="clear" w:color="auto" w:fill="FBFBF8"/>
    </w:rPr>
  </w:style>
  <w:style w:type="paragraph" w:customStyle="1" w:styleId="Standard">
    <w:name w:val="Standard"/>
    <w:rsid w:val="00E81465"/>
    <w:pPr>
      <w:suppressAutoHyphens/>
      <w:autoSpaceDN w:val="0"/>
      <w:textAlignment w:val="baseline"/>
    </w:pPr>
    <w:rPr>
      <w:rFonts w:ascii="Calibri" w:hAnsi="Calibri" w:cs="Tahoma"/>
      <w:kern w:val="3"/>
      <w:sz w:val="22"/>
      <w:szCs w:val="22"/>
      <w:lang w:eastAsia="en-US"/>
    </w:rPr>
  </w:style>
  <w:style w:type="paragraph" w:customStyle="1" w:styleId="1NEAETHSIA">
    <w:name w:val="1 NEA ETHSIA"/>
    <w:basedOn w:val="Normal"/>
    <w:rsid w:val="00386CEE"/>
    <w:pPr>
      <w:shd w:val="clear" w:color="auto" w:fill="FFFFFF"/>
      <w:spacing w:after="0" w:line="300" w:lineRule="atLeast"/>
      <w:jc w:val="both"/>
    </w:pPr>
    <w:rPr>
      <w:rFonts w:ascii="Calibri" w:eastAsia="SimSun" w:hAnsi="Calibri" w:cs="Times New Roman"/>
    </w:rPr>
  </w:style>
  <w:style w:type="paragraph" w:styleId="EndnoteText">
    <w:name w:val="endnote text"/>
    <w:basedOn w:val="Normal"/>
    <w:link w:val="EndnoteTextChar"/>
    <w:uiPriority w:val="99"/>
    <w:semiHidden/>
    <w:unhideWhenUsed/>
    <w:rsid w:val="00851F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1F69"/>
    <w:rPr>
      <w:rFonts w:asciiTheme="minorHAnsi" w:eastAsiaTheme="minorEastAsia" w:hAnsiTheme="minorHAnsi" w:cstheme="minorBidi"/>
    </w:rPr>
  </w:style>
  <w:style w:type="character" w:styleId="EndnoteReference">
    <w:name w:val="endnote reference"/>
    <w:basedOn w:val="DefaultParagraphFont"/>
    <w:uiPriority w:val="99"/>
    <w:semiHidden/>
    <w:unhideWhenUsed/>
    <w:rsid w:val="00851F69"/>
    <w:rPr>
      <w:vertAlign w:val="superscript"/>
    </w:rPr>
  </w:style>
  <w:style w:type="paragraph" w:styleId="FootnoteText">
    <w:name w:val="footnote text"/>
    <w:basedOn w:val="Normal"/>
    <w:link w:val="FootnoteTextChar"/>
    <w:uiPriority w:val="99"/>
    <w:semiHidden/>
    <w:unhideWhenUsed/>
    <w:rsid w:val="002248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4890"/>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224890"/>
    <w:rPr>
      <w:vertAlign w:val="superscript"/>
    </w:rPr>
  </w:style>
</w:styles>
</file>

<file path=word/webSettings.xml><?xml version="1.0" encoding="utf-8"?>
<w:webSettings xmlns:r="http://schemas.openxmlformats.org/officeDocument/2006/relationships" xmlns:w="http://schemas.openxmlformats.org/wordprocessingml/2006/main">
  <w:divs>
    <w:div w:id="4208618">
      <w:bodyDiv w:val="1"/>
      <w:marLeft w:val="0"/>
      <w:marRight w:val="0"/>
      <w:marTop w:val="0"/>
      <w:marBottom w:val="0"/>
      <w:divBdr>
        <w:top w:val="none" w:sz="0" w:space="0" w:color="auto"/>
        <w:left w:val="none" w:sz="0" w:space="0" w:color="auto"/>
        <w:bottom w:val="none" w:sz="0" w:space="0" w:color="auto"/>
        <w:right w:val="none" w:sz="0" w:space="0" w:color="auto"/>
      </w:divBdr>
    </w:div>
    <w:div w:id="26764603">
      <w:bodyDiv w:val="1"/>
      <w:marLeft w:val="0"/>
      <w:marRight w:val="0"/>
      <w:marTop w:val="0"/>
      <w:marBottom w:val="0"/>
      <w:divBdr>
        <w:top w:val="none" w:sz="0" w:space="0" w:color="auto"/>
        <w:left w:val="none" w:sz="0" w:space="0" w:color="auto"/>
        <w:bottom w:val="none" w:sz="0" w:space="0" w:color="auto"/>
        <w:right w:val="none" w:sz="0" w:space="0" w:color="auto"/>
      </w:divBdr>
    </w:div>
    <w:div w:id="74590787">
      <w:bodyDiv w:val="1"/>
      <w:marLeft w:val="0"/>
      <w:marRight w:val="0"/>
      <w:marTop w:val="0"/>
      <w:marBottom w:val="0"/>
      <w:divBdr>
        <w:top w:val="none" w:sz="0" w:space="0" w:color="auto"/>
        <w:left w:val="none" w:sz="0" w:space="0" w:color="auto"/>
        <w:bottom w:val="none" w:sz="0" w:space="0" w:color="auto"/>
        <w:right w:val="none" w:sz="0" w:space="0" w:color="auto"/>
      </w:divBdr>
    </w:div>
    <w:div w:id="106122931">
      <w:bodyDiv w:val="1"/>
      <w:marLeft w:val="0"/>
      <w:marRight w:val="0"/>
      <w:marTop w:val="0"/>
      <w:marBottom w:val="0"/>
      <w:divBdr>
        <w:top w:val="none" w:sz="0" w:space="0" w:color="auto"/>
        <w:left w:val="none" w:sz="0" w:space="0" w:color="auto"/>
        <w:bottom w:val="none" w:sz="0" w:space="0" w:color="auto"/>
        <w:right w:val="none" w:sz="0" w:space="0" w:color="auto"/>
      </w:divBdr>
    </w:div>
    <w:div w:id="128859396">
      <w:bodyDiv w:val="1"/>
      <w:marLeft w:val="0"/>
      <w:marRight w:val="0"/>
      <w:marTop w:val="0"/>
      <w:marBottom w:val="0"/>
      <w:divBdr>
        <w:top w:val="none" w:sz="0" w:space="0" w:color="auto"/>
        <w:left w:val="none" w:sz="0" w:space="0" w:color="auto"/>
        <w:bottom w:val="none" w:sz="0" w:space="0" w:color="auto"/>
        <w:right w:val="none" w:sz="0" w:space="0" w:color="auto"/>
      </w:divBdr>
    </w:div>
    <w:div w:id="184096601">
      <w:bodyDiv w:val="1"/>
      <w:marLeft w:val="0"/>
      <w:marRight w:val="0"/>
      <w:marTop w:val="0"/>
      <w:marBottom w:val="0"/>
      <w:divBdr>
        <w:top w:val="none" w:sz="0" w:space="0" w:color="auto"/>
        <w:left w:val="none" w:sz="0" w:space="0" w:color="auto"/>
        <w:bottom w:val="none" w:sz="0" w:space="0" w:color="auto"/>
        <w:right w:val="none" w:sz="0" w:space="0" w:color="auto"/>
      </w:divBdr>
    </w:div>
    <w:div w:id="191262089">
      <w:bodyDiv w:val="1"/>
      <w:marLeft w:val="0"/>
      <w:marRight w:val="0"/>
      <w:marTop w:val="0"/>
      <w:marBottom w:val="0"/>
      <w:divBdr>
        <w:top w:val="none" w:sz="0" w:space="0" w:color="auto"/>
        <w:left w:val="none" w:sz="0" w:space="0" w:color="auto"/>
        <w:bottom w:val="none" w:sz="0" w:space="0" w:color="auto"/>
        <w:right w:val="none" w:sz="0" w:space="0" w:color="auto"/>
      </w:divBdr>
    </w:div>
    <w:div w:id="216357109">
      <w:bodyDiv w:val="1"/>
      <w:marLeft w:val="0"/>
      <w:marRight w:val="0"/>
      <w:marTop w:val="0"/>
      <w:marBottom w:val="0"/>
      <w:divBdr>
        <w:top w:val="none" w:sz="0" w:space="0" w:color="auto"/>
        <w:left w:val="none" w:sz="0" w:space="0" w:color="auto"/>
        <w:bottom w:val="none" w:sz="0" w:space="0" w:color="auto"/>
        <w:right w:val="none" w:sz="0" w:space="0" w:color="auto"/>
      </w:divBdr>
    </w:div>
    <w:div w:id="245891329">
      <w:bodyDiv w:val="1"/>
      <w:marLeft w:val="0"/>
      <w:marRight w:val="0"/>
      <w:marTop w:val="0"/>
      <w:marBottom w:val="0"/>
      <w:divBdr>
        <w:top w:val="none" w:sz="0" w:space="0" w:color="auto"/>
        <w:left w:val="none" w:sz="0" w:space="0" w:color="auto"/>
        <w:bottom w:val="none" w:sz="0" w:space="0" w:color="auto"/>
        <w:right w:val="none" w:sz="0" w:space="0" w:color="auto"/>
      </w:divBdr>
    </w:div>
    <w:div w:id="262423564">
      <w:bodyDiv w:val="1"/>
      <w:marLeft w:val="0"/>
      <w:marRight w:val="0"/>
      <w:marTop w:val="0"/>
      <w:marBottom w:val="0"/>
      <w:divBdr>
        <w:top w:val="none" w:sz="0" w:space="0" w:color="auto"/>
        <w:left w:val="none" w:sz="0" w:space="0" w:color="auto"/>
        <w:bottom w:val="none" w:sz="0" w:space="0" w:color="auto"/>
        <w:right w:val="none" w:sz="0" w:space="0" w:color="auto"/>
      </w:divBdr>
    </w:div>
    <w:div w:id="278949692">
      <w:bodyDiv w:val="1"/>
      <w:marLeft w:val="0"/>
      <w:marRight w:val="0"/>
      <w:marTop w:val="0"/>
      <w:marBottom w:val="0"/>
      <w:divBdr>
        <w:top w:val="none" w:sz="0" w:space="0" w:color="auto"/>
        <w:left w:val="none" w:sz="0" w:space="0" w:color="auto"/>
        <w:bottom w:val="none" w:sz="0" w:space="0" w:color="auto"/>
        <w:right w:val="none" w:sz="0" w:space="0" w:color="auto"/>
      </w:divBdr>
    </w:div>
    <w:div w:id="314341615">
      <w:bodyDiv w:val="1"/>
      <w:marLeft w:val="0"/>
      <w:marRight w:val="0"/>
      <w:marTop w:val="0"/>
      <w:marBottom w:val="0"/>
      <w:divBdr>
        <w:top w:val="none" w:sz="0" w:space="0" w:color="auto"/>
        <w:left w:val="none" w:sz="0" w:space="0" w:color="auto"/>
        <w:bottom w:val="none" w:sz="0" w:space="0" w:color="auto"/>
        <w:right w:val="none" w:sz="0" w:space="0" w:color="auto"/>
      </w:divBdr>
    </w:div>
    <w:div w:id="331681682">
      <w:bodyDiv w:val="1"/>
      <w:marLeft w:val="0"/>
      <w:marRight w:val="0"/>
      <w:marTop w:val="0"/>
      <w:marBottom w:val="0"/>
      <w:divBdr>
        <w:top w:val="none" w:sz="0" w:space="0" w:color="auto"/>
        <w:left w:val="none" w:sz="0" w:space="0" w:color="auto"/>
        <w:bottom w:val="none" w:sz="0" w:space="0" w:color="auto"/>
        <w:right w:val="none" w:sz="0" w:space="0" w:color="auto"/>
      </w:divBdr>
    </w:div>
    <w:div w:id="338579097">
      <w:bodyDiv w:val="1"/>
      <w:marLeft w:val="0"/>
      <w:marRight w:val="0"/>
      <w:marTop w:val="0"/>
      <w:marBottom w:val="0"/>
      <w:divBdr>
        <w:top w:val="none" w:sz="0" w:space="0" w:color="auto"/>
        <w:left w:val="none" w:sz="0" w:space="0" w:color="auto"/>
        <w:bottom w:val="none" w:sz="0" w:space="0" w:color="auto"/>
        <w:right w:val="none" w:sz="0" w:space="0" w:color="auto"/>
      </w:divBdr>
    </w:div>
    <w:div w:id="347221906">
      <w:bodyDiv w:val="1"/>
      <w:marLeft w:val="0"/>
      <w:marRight w:val="0"/>
      <w:marTop w:val="0"/>
      <w:marBottom w:val="0"/>
      <w:divBdr>
        <w:top w:val="none" w:sz="0" w:space="0" w:color="auto"/>
        <w:left w:val="none" w:sz="0" w:space="0" w:color="auto"/>
        <w:bottom w:val="none" w:sz="0" w:space="0" w:color="auto"/>
        <w:right w:val="none" w:sz="0" w:space="0" w:color="auto"/>
      </w:divBdr>
    </w:div>
    <w:div w:id="354842567">
      <w:bodyDiv w:val="1"/>
      <w:marLeft w:val="0"/>
      <w:marRight w:val="0"/>
      <w:marTop w:val="0"/>
      <w:marBottom w:val="0"/>
      <w:divBdr>
        <w:top w:val="none" w:sz="0" w:space="0" w:color="auto"/>
        <w:left w:val="none" w:sz="0" w:space="0" w:color="auto"/>
        <w:bottom w:val="none" w:sz="0" w:space="0" w:color="auto"/>
        <w:right w:val="none" w:sz="0" w:space="0" w:color="auto"/>
      </w:divBdr>
    </w:div>
    <w:div w:id="359821134">
      <w:bodyDiv w:val="1"/>
      <w:marLeft w:val="0"/>
      <w:marRight w:val="0"/>
      <w:marTop w:val="0"/>
      <w:marBottom w:val="0"/>
      <w:divBdr>
        <w:top w:val="none" w:sz="0" w:space="0" w:color="auto"/>
        <w:left w:val="none" w:sz="0" w:space="0" w:color="auto"/>
        <w:bottom w:val="none" w:sz="0" w:space="0" w:color="auto"/>
        <w:right w:val="none" w:sz="0" w:space="0" w:color="auto"/>
      </w:divBdr>
    </w:div>
    <w:div w:id="365956258">
      <w:bodyDiv w:val="1"/>
      <w:marLeft w:val="0"/>
      <w:marRight w:val="0"/>
      <w:marTop w:val="0"/>
      <w:marBottom w:val="0"/>
      <w:divBdr>
        <w:top w:val="none" w:sz="0" w:space="0" w:color="auto"/>
        <w:left w:val="none" w:sz="0" w:space="0" w:color="auto"/>
        <w:bottom w:val="none" w:sz="0" w:space="0" w:color="auto"/>
        <w:right w:val="none" w:sz="0" w:space="0" w:color="auto"/>
      </w:divBdr>
    </w:div>
    <w:div w:id="391929892">
      <w:bodyDiv w:val="1"/>
      <w:marLeft w:val="0"/>
      <w:marRight w:val="0"/>
      <w:marTop w:val="0"/>
      <w:marBottom w:val="0"/>
      <w:divBdr>
        <w:top w:val="none" w:sz="0" w:space="0" w:color="auto"/>
        <w:left w:val="none" w:sz="0" w:space="0" w:color="auto"/>
        <w:bottom w:val="none" w:sz="0" w:space="0" w:color="auto"/>
        <w:right w:val="none" w:sz="0" w:space="0" w:color="auto"/>
      </w:divBdr>
    </w:div>
    <w:div w:id="398097978">
      <w:bodyDiv w:val="1"/>
      <w:marLeft w:val="0"/>
      <w:marRight w:val="0"/>
      <w:marTop w:val="0"/>
      <w:marBottom w:val="0"/>
      <w:divBdr>
        <w:top w:val="none" w:sz="0" w:space="0" w:color="auto"/>
        <w:left w:val="none" w:sz="0" w:space="0" w:color="auto"/>
        <w:bottom w:val="none" w:sz="0" w:space="0" w:color="auto"/>
        <w:right w:val="none" w:sz="0" w:space="0" w:color="auto"/>
      </w:divBdr>
    </w:div>
    <w:div w:id="401680179">
      <w:bodyDiv w:val="1"/>
      <w:marLeft w:val="0"/>
      <w:marRight w:val="0"/>
      <w:marTop w:val="0"/>
      <w:marBottom w:val="0"/>
      <w:divBdr>
        <w:top w:val="none" w:sz="0" w:space="0" w:color="auto"/>
        <w:left w:val="none" w:sz="0" w:space="0" w:color="auto"/>
        <w:bottom w:val="none" w:sz="0" w:space="0" w:color="auto"/>
        <w:right w:val="none" w:sz="0" w:space="0" w:color="auto"/>
      </w:divBdr>
    </w:div>
    <w:div w:id="456799054">
      <w:bodyDiv w:val="1"/>
      <w:marLeft w:val="0"/>
      <w:marRight w:val="0"/>
      <w:marTop w:val="0"/>
      <w:marBottom w:val="0"/>
      <w:divBdr>
        <w:top w:val="none" w:sz="0" w:space="0" w:color="auto"/>
        <w:left w:val="none" w:sz="0" w:space="0" w:color="auto"/>
        <w:bottom w:val="none" w:sz="0" w:space="0" w:color="auto"/>
        <w:right w:val="none" w:sz="0" w:space="0" w:color="auto"/>
      </w:divBdr>
    </w:div>
    <w:div w:id="479689287">
      <w:bodyDiv w:val="1"/>
      <w:marLeft w:val="0"/>
      <w:marRight w:val="0"/>
      <w:marTop w:val="0"/>
      <w:marBottom w:val="0"/>
      <w:divBdr>
        <w:top w:val="none" w:sz="0" w:space="0" w:color="auto"/>
        <w:left w:val="none" w:sz="0" w:space="0" w:color="auto"/>
        <w:bottom w:val="none" w:sz="0" w:space="0" w:color="auto"/>
        <w:right w:val="none" w:sz="0" w:space="0" w:color="auto"/>
      </w:divBdr>
    </w:div>
    <w:div w:id="489054819">
      <w:bodyDiv w:val="1"/>
      <w:marLeft w:val="0"/>
      <w:marRight w:val="0"/>
      <w:marTop w:val="0"/>
      <w:marBottom w:val="0"/>
      <w:divBdr>
        <w:top w:val="none" w:sz="0" w:space="0" w:color="auto"/>
        <w:left w:val="none" w:sz="0" w:space="0" w:color="auto"/>
        <w:bottom w:val="none" w:sz="0" w:space="0" w:color="auto"/>
        <w:right w:val="none" w:sz="0" w:space="0" w:color="auto"/>
      </w:divBdr>
    </w:div>
    <w:div w:id="514878864">
      <w:bodyDiv w:val="1"/>
      <w:marLeft w:val="0"/>
      <w:marRight w:val="0"/>
      <w:marTop w:val="0"/>
      <w:marBottom w:val="0"/>
      <w:divBdr>
        <w:top w:val="none" w:sz="0" w:space="0" w:color="auto"/>
        <w:left w:val="none" w:sz="0" w:space="0" w:color="auto"/>
        <w:bottom w:val="none" w:sz="0" w:space="0" w:color="auto"/>
        <w:right w:val="none" w:sz="0" w:space="0" w:color="auto"/>
      </w:divBdr>
    </w:div>
    <w:div w:id="515996745">
      <w:bodyDiv w:val="1"/>
      <w:marLeft w:val="0"/>
      <w:marRight w:val="0"/>
      <w:marTop w:val="0"/>
      <w:marBottom w:val="0"/>
      <w:divBdr>
        <w:top w:val="none" w:sz="0" w:space="0" w:color="auto"/>
        <w:left w:val="none" w:sz="0" w:space="0" w:color="auto"/>
        <w:bottom w:val="none" w:sz="0" w:space="0" w:color="auto"/>
        <w:right w:val="none" w:sz="0" w:space="0" w:color="auto"/>
      </w:divBdr>
    </w:div>
    <w:div w:id="531378361">
      <w:bodyDiv w:val="1"/>
      <w:marLeft w:val="0"/>
      <w:marRight w:val="0"/>
      <w:marTop w:val="0"/>
      <w:marBottom w:val="0"/>
      <w:divBdr>
        <w:top w:val="none" w:sz="0" w:space="0" w:color="auto"/>
        <w:left w:val="none" w:sz="0" w:space="0" w:color="auto"/>
        <w:bottom w:val="none" w:sz="0" w:space="0" w:color="auto"/>
        <w:right w:val="none" w:sz="0" w:space="0" w:color="auto"/>
      </w:divBdr>
    </w:div>
    <w:div w:id="541790519">
      <w:bodyDiv w:val="1"/>
      <w:marLeft w:val="0"/>
      <w:marRight w:val="0"/>
      <w:marTop w:val="0"/>
      <w:marBottom w:val="0"/>
      <w:divBdr>
        <w:top w:val="none" w:sz="0" w:space="0" w:color="auto"/>
        <w:left w:val="none" w:sz="0" w:space="0" w:color="auto"/>
        <w:bottom w:val="none" w:sz="0" w:space="0" w:color="auto"/>
        <w:right w:val="none" w:sz="0" w:space="0" w:color="auto"/>
      </w:divBdr>
    </w:div>
    <w:div w:id="547686406">
      <w:bodyDiv w:val="1"/>
      <w:marLeft w:val="0"/>
      <w:marRight w:val="0"/>
      <w:marTop w:val="0"/>
      <w:marBottom w:val="0"/>
      <w:divBdr>
        <w:top w:val="none" w:sz="0" w:space="0" w:color="auto"/>
        <w:left w:val="none" w:sz="0" w:space="0" w:color="auto"/>
        <w:bottom w:val="none" w:sz="0" w:space="0" w:color="auto"/>
        <w:right w:val="none" w:sz="0" w:space="0" w:color="auto"/>
      </w:divBdr>
    </w:div>
    <w:div w:id="552229271">
      <w:bodyDiv w:val="1"/>
      <w:marLeft w:val="0"/>
      <w:marRight w:val="0"/>
      <w:marTop w:val="0"/>
      <w:marBottom w:val="0"/>
      <w:divBdr>
        <w:top w:val="none" w:sz="0" w:space="0" w:color="auto"/>
        <w:left w:val="none" w:sz="0" w:space="0" w:color="auto"/>
        <w:bottom w:val="none" w:sz="0" w:space="0" w:color="auto"/>
        <w:right w:val="none" w:sz="0" w:space="0" w:color="auto"/>
      </w:divBdr>
    </w:div>
    <w:div w:id="582644396">
      <w:bodyDiv w:val="1"/>
      <w:marLeft w:val="0"/>
      <w:marRight w:val="0"/>
      <w:marTop w:val="0"/>
      <w:marBottom w:val="0"/>
      <w:divBdr>
        <w:top w:val="none" w:sz="0" w:space="0" w:color="auto"/>
        <w:left w:val="none" w:sz="0" w:space="0" w:color="auto"/>
        <w:bottom w:val="none" w:sz="0" w:space="0" w:color="auto"/>
        <w:right w:val="none" w:sz="0" w:space="0" w:color="auto"/>
      </w:divBdr>
    </w:div>
    <w:div w:id="621308000">
      <w:bodyDiv w:val="1"/>
      <w:marLeft w:val="0"/>
      <w:marRight w:val="0"/>
      <w:marTop w:val="0"/>
      <w:marBottom w:val="0"/>
      <w:divBdr>
        <w:top w:val="none" w:sz="0" w:space="0" w:color="auto"/>
        <w:left w:val="none" w:sz="0" w:space="0" w:color="auto"/>
        <w:bottom w:val="none" w:sz="0" w:space="0" w:color="auto"/>
        <w:right w:val="none" w:sz="0" w:space="0" w:color="auto"/>
      </w:divBdr>
    </w:div>
    <w:div w:id="632251201">
      <w:bodyDiv w:val="1"/>
      <w:marLeft w:val="0"/>
      <w:marRight w:val="0"/>
      <w:marTop w:val="0"/>
      <w:marBottom w:val="0"/>
      <w:divBdr>
        <w:top w:val="none" w:sz="0" w:space="0" w:color="auto"/>
        <w:left w:val="none" w:sz="0" w:space="0" w:color="auto"/>
        <w:bottom w:val="none" w:sz="0" w:space="0" w:color="auto"/>
        <w:right w:val="none" w:sz="0" w:space="0" w:color="auto"/>
      </w:divBdr>
    </w:div>
    <w:div w:id="665397655">
      <w:bodyDiv w:val="1"/>
      <w:marLeft w:val="0"/>
      <w:marRight w:val="0"/>
      <w:marTop w:val="0"/>
      <w:marBottom w:val="0"/>
      <w:divBdr>
        <w:top w:val="none" w:sz="0" w:space="0" w:color="auto"/>
        <w:left w:val="none" w:sz="0" w:space="0" w:color="auto"/>
        <w:bottom w:val="none" w:sz="0" w:space="0" w:color="auto"/>
        <w:right w:val="none" w:sz="0" w:space="0" w:color="auto"/>
      </w:divBdr>
    </w:div>
    <w:div w:id="718012474">
      <w:bodyDiv w:val="1"/>
      <w:marLeft w:val="0"/>
      <w:marRight w:val="0"/>
      <w:marTop w:val="0"/>
      <w:marBottom w:val="0"/>
      <w:divBdr>
        <w:top w:val="none" w:sz="0" w:space="0" w:color="auto"/>
        <w:left w:val="none" w:sz="0" w:space="0" w:color="auto"/>
        <w:bottom w:val="none" w:sz="0" w:space="0" w:color="auto"/>
        <w:right w:val="none" w:sz="0" w:space="0" w:color="auto"/>
      </w:divBdr>
    </w:div>
    <w:div w:id="725957670">
      <w:bodyDiv w:val="1"/>
      <w:marLeft w:val="0"/>
      <w:marRight w:val="0"/>
      <w:marTop w:val="0"/>
      <w:marBottom w:val="0"/>
      <w:divBdr>
        <w:top w:val="none" w:sz="0" w:space="0" w:color="auto"/>
        <w:left w:val="none" w:sz="0" w:space="0" w:color="auto"/>
        <w:bottom w:val="none" w:sz="0" w:space="0" w:color="auto"/>
        <w:right w:val="none" w:sz="0" w:space="0" w:color="auto"/>
      </w:divBdr>
    </w:div>
    <w:div w:id="743338158">
      <w:bodyDiv w:val="1"/>
      <w:marLeft w:val="0"/>
      <w:marRight w:val="0"/>
      <w:marTop w:val="0"/>
      <w:marBottom w:val="0"/>
      <w:divBdr>
        <w:top w:val="none" w:sz="0" w:space="0" w:color="auto"/>
        <w:left w:val="none" w:sz="0" w:space="0" w:color="auto"/>
        <w:bottom w:val="none" w:sz="0" w:space="0" w:color="auto"/>
        <w:right w:val="none" w:sz="0" w:space="0" w:color="auto"/>
      </w:divBdr>
    </w:div>
    <w:div w:id="752241280">
      <w:bodyDiv w:val="1"/>
      <w:marLeft w:val="0"/>
      <w:marRight w:val="0"/>
      <w:marTop w:val="0"/>
      <w:marBottom w:val="0"/>
      <w:divBdr>
        <w:top w:val="none" w:sz="0" w:space="0" w:color="auto"/>
        <w:left w:val="none" w:sz="0" w:space="0" w:color="auto"/>
        <w:bottom w:val="none" w:sz="0" w:space="0" w:color="auto"/>
        <w:right w:val="none" w:sz="0" w:space="0" w:color="auto"/>
      </w:divBdr>
    </w:div>
    <w:div w:id="756512085">
      <w:bodyDiv w:val="1"/>
      <w:marLeft w:val="0"/>
      <w:marRight w:val="0"/>
      <w:marTop w:val="0"/>
      <w:marBottom w:val="0"/>
      <w:divBdr>
        <w:top w:val="none" w:sz="0" w:space="0" w:color="auto"/>
        <w:left w:val="none" w:sz="0" w:space="0" w:color="auto"/>
        <w:bottom w:val="none" w:sz="0" w:space="0" w:color="auto"/>
        <w:right w:val="none" w:sz="0" w:space="0" w:color="auto"/>
      </w:divBdr>
    </w:div>
    <w:div w:id="760494618">
      <w:bodyDiv w:val="1"/>
      <w:marLeft w:val="0"/>
      <w:marRight w:val="0"/>
      <w:marTop w:val="0"/>
      <w:marBottom w:val="0"/>
      <w:divBdr>
        <w:top w:val="none" w:sz="0" w:space="0" w:color="auto"/>
        <w:left w:val="none" w:sz="0" w:space="0" w:color="auto"/>
        <w:bottom w:val="none" w:sz="0" w:space="0" w:color="auto"/>
        <w:right w:val="none" w:sz="0" w:space="0" w:color="auto"/>
      </w:divBdr>
    </w:div>
    <w:div w:id="770781004">
      <w:bodyDiv w:val="1"/>
      <w:marLeft w:val="0"/>
      <w:marRight w:val="0"/>
      <w:marTop w:val="0"/>
      <w:marBottom w:val="0"/>
      <w:divBdr>
        <w:top w:val="none" w:sz="0" w:space="0" w:color="auto"/>
        <w:left w:val="none" w:sz="0" w:space="0" w:color="auto"/>
        <w:bottom w:val="none" w:sz="0" w:space="0" w:color="auto"/>
        <w:right w:val="none" w:sz="0" w:space="0" w:color="auto"/>
      </w:divBdr>
    </w:div>
    <w:div w:id="783960250">
      <w:bodyDiv w:val="1"/>
      <w:marLeft w:val="0"/>
      <w:marRight w:val="0"/>
      <w:marTop w:val="0"/>
      <w:marBottom w:val="0"/>
      <w:divBdr>
        <w:top w:val="none" w:sz="0" w:space="0" w:color="auto"/>
        <w:left w:val="none" w:sz="0" w:space="0" w:color="auto"/>
        <w:bottom w:val="none" w:sz="0" w:space="0" w:color="auto"/>
        <w:right w:val="none" w:sz="0" w:space="0" w:color="auto"/>
      </w:divBdr>
    </w:div>
    <w:div w:id="795223926">
      <w:bodyDiv w:val="1"/>
      <w:marLeft w:val="0"/>
      <w:marRight w:val="0"/>
      <w:marTop w:val="0"/>
      <w:marBottom w:val="0"/>
      <w:divBdr>
        <w:top w:val="none" w:sz="0" w:space="0" w:color="auto"/>
        <w:left w:val="none" w:sz="0" w:space="0" w:color="auto"/>
        <w:bottom w:val="none" w:sz="0" w:space="0" w:color="auto"/>
        <w:right w:val="none" w:sz="0" w:space="0" w:color="auto"/>
      </w:divBdr>
    </w:div>
    <w:div w:id="808136932">
      <w:bodyDiv w:val="1"/>
      <w:marLeft w:val="0"/>
      <w:marRight w:val="0"/>
      <w:marTop w:val="0"/>
      <w:marBottom w:val="0"/>
      <w:divBdr>
        <w:top w:val="none" w:sz="0" w:space="0" w:color="auto"/>
        <w:left w:val="none" w:sz="0" w:space="0" w:color="auto"/>
        <w:bottom w:val="none" w:sz="0" w:space="0" w:color="auto"/>
        <w:right w:val="none" w:sz="0" w:space="0" w:color="auto"/>
      </w:divBdr>
    </w:div>
    <w:div w:id="818880952">
      <w:bodyDiv w:val="1"/>
      <w:marLeft w:val="0"/>
      <w:marRight w:val="0"/>
      <w:marTop w:val="0"/>
      <w:marBottom w:val="0"/>
      <w:divBdr>
        <w:top w:val="none" w:sz="0" w:space="0" w:color="auto"/>
        <w:left w:val="none" w:sz="0" w:space="0" w:color="auto"/>
        <w:bottom w:val="none" w:sz="0" w:space="0" w:color="auto"/>
        <w:right w:val="none" w:sz="0" w:space="0" w:color="auto"/>
      </w:divBdr>
    </w:div>
    <w:div w:id="865215693">
      <w:bodyDiv w:val="1"/>
      <w:marLeft w:val="0"/>
      <w:marRight w:val="0"/>
      <w:marTop w:val="0"/>
      <w:marBottom w:val="0"/>
      <w:divBdr>
        <w:top w:val="none" w:sz="0" w:space="0" w:color="auto"/>
        <w:left w:val="none" w:sz="0" w:space="0" w:color="auto"/>
        <w:bottom w:val="none" w:sz="0" w:space="0" w:color="auto"/>
        <w:right w:val="none" w:sz="0" w:space="0" w:color="auto"/>
      </w:divBdr>
    </w:div>
    <w:div w:id="871917798">
      <w:bodyDiv w:val="1"/>
      <w:marLeft w:val="0"/>
      <w:marRight w:val="0"/>
      <w:marTop w:val="0"/>
      <w:marBottom w:val="0"/>
      <w:divBdr>
        <w:top w:val="none" w:sz="0" w:space="0" w:color="auto"/>
        <w:left w:val="none" w:sz="0" w:space="0" w:color="auto"/>
        <w:bottom w:val="none" w:sz="0" w:space="0" w:color="auto"/>
        <w:right w:val="none" w:sz="0" w:space="0" w:color="auto"/>
      </w:divBdr>
    </w:div>
    <w:div w:id="874074709">
      <w:bodyDiv w:val="1"/>
      <w:marLeft w:val="0"/>
      <w:marRight w:val="0"/>
      <w:marTop w:val="0"/>
      <w:marBottom w:val="0"/>
      <w:divBdr>
        <w:top w:val="none" w:sz="0" w:space="0" w:color="auto"/>
        <w:left w:val="none" w:sz="0" w:space="0" w:color="auto"/>
        <w:bottom w:val="none" w:sz="0" w:space="0" w:color="auto"/>
        <w:right w:val="none" w:sz="0" w:space="0" w:color="auto"/>
      </w:divBdr>
    </w:div>
    <w:div w:id="886574537">
      <w:bodyDiv w:val="1"/>
      <w:marLeft w:val="0"/>
      <w:marRight w:val="0"/>
      <w:marTop w:val="0"/>
      <w:marBottom w:val="0"/>
      <w:divBdr>
        <w:top w:val="none" w:sz="0" w:space="0" w:color="auto"/>
        <w:left w:val="none" w:sz="0" w:space="0" w:color="auto"/>
        <w:bottom w:val="none" w:sz="0" w:space="0" w:color="auto"/>
        <w:right w:val="none" w:sz="0" w:space="0" w:color="auto"/>
      </w:divBdr>
    </w:div>
    <w:div w:id="894319682">
      <w:bodyDiv w:val="1"/>
      <w:marLeft w:val="0"/>
      <w:marRight w:val="0"/>
      <w:marTop w:val="0"/>
      <w:marBottom w:val="0"/>
      <w:divBdr>
        <w:top w:val="none" w:sz="0" w:space="0" w:color="auto"/>
        <w:left w:val="none" w:sz="0" w:space="0" w:color="auto"/>
        <w:bottom w:val="none" w:sz="0" w:space="0" w:color="auto"/>
        <w:right w:val="none" w:sz="0" w:space="0" w:color="auto"/>
      </w:divBdr>
    </w:div>
    <w:div w:id="917984887">
      <w:bodyDiv w:val="1"/>
      <w:marLeft w:val="0"/>
      <w:marRight w:val="0"/>
      <w:marTop w:val="0"/>
      <w:marBottom w:val="0"/>
      <w:divBdr>
        <w:top w:val="none" w:sz="0" w:space="0" w:color="auto"/>
        <w:left w:val="none" w:sz="0" w:space="0" w:color="auto"/>
        <w:bottom w:val="none" w:sz="0" w:space="0" w:color="auto"/>
        <w:right w:val="none" w:sz="0" w:space="0" w:color="auto"/>
      </w:divBdr>
    </w:div>
    <w:div w:id="935599224">
      <w:bodyDiv w:val="1"/>
      <w:marLeft w:val="0"/>
      <w:marRight w:val="0"/>
      <w:marTop w:val="0"/>
      <w:marBottom w:val="0"/>
      <w:divBdr>
        <w:top w:val="none" w:sz="0" w:space="0" w:color="auto"/>
        <w:left w:val="none" w:sz="0" w:space="0" w:color="auto"/>
        <w:bottom w:val="none" w:sz="0" w:space="0" w:color="auto"/>
        <w:right w:val="none" w:sz="0" w:space="0" w:color="auto"/>
      </w:divBdr>
    </w:div>
    <w:div w:id="990060803">
      <w:bodyDiv w:val="1"/>
      <w:marLeft w:val="0"/>
      <w:marRight w:val="0"/>
      <w:marTop w:val="0"/>
      <w:marBottom w:val="0"/>
      <w:divBdr>
        <w:top w:val="none" w:sz="0" w:space="0" w:color="auto"/>
        <w:left w:val="none" w:sz="0" w:space="0" w:color="auto"/>
        <w:bottom w:val="none" w:sz="0" w:space="0" w:color="auto"/>
        <w:right w:val="none" w:sz="0" w:space="0" w:color="auto"/>
      </w:divBdr>
    </w:div>
    <w:div w:id="1021934203">
      <w:bodyDiv w:val="1"/>
      <w:marLeft w:val="0"/>
      <w:marRight w:val="0"/>
      <w:marTop w:val="0"/>
      <w:marBottom w:val="0"/>
      <w:divBdr>
        <w:top w:val="none" w:sz="0" w:space="0" w:color="auto"/>
        <w:left w:val="none" w:sz="0" w:space="0" w:color="auto"/>
        <w:bottom w:val="none" w:sz="0" w:space="0" w:color="auto"/>
        <w:right w:val="none" w:sz="0" w:space="0" w:color="auto"/>
      </w:divBdr>
    </w:div>
    <w:div w:id="1037394506">
      <w:bodyDiv w:val="1"/>
      <w:marLeft w:val="0"/>
      <w:marRight w:val="0"/>
      <w:marTop w:val="0"/>
      <w:marBottom w:val="0"/>
      <w:divBdr>
        <w:top w:val="none" w:sz="0" w:space="0" w:color="auto"/>
        <w:left w:val="none" w:sz="0" w:space="0" w:color="auto"/>
        <w:bottom w:val="none" w:sz="0" w:space="0" w:color="auto"/>
        <w:right w:val="none" w:sz="0" w:space="0" w:color="auto"/>
      </w:divBdr>
    </w:div>
    <w:div w:id="1037509503">
      <w:bodyDiv w:val="1"/>
      <w:marLeft w:val="0"/>
      <w:marRight w:val="0"/>
      <w:marTop w:val="0"/>
      <w:marBottom w:val="0"/>
      <w:divBdr>
        <w:top w:val="none" w:sz="0" w:space="0" w:color="auto"/>
        <w:left w:val="none" w:sz="0" w:space="0" w:color="auto"/>
        <w:bottom w:val="none" w:sz="0" w:space="0" w:color="auto"/>
        <w:right w:val="none" w:sz="0" w:space="0" w:color="auto"/>
      </w:divBdr>
    </w:div>
    <w:div w:id="1046174341">
      <w:bodyDiv w:val="1"/>
      <w:marLeft w:val="0"/>
      <w:marRight w:val="0"/>
      <w:marTop w:val="0"/>
      <w:marBottom w:val="0"/>
      <w:divBdr>
        <w:top w:val="none" w:sz="0" w:space="0" w:color="auto"/>
        <w:left w:val="none" w:sz="0" w:space="0" w:color="auto"/>
        <w:bottom w:val="none" w:sz="0" w:space="0" w:color="auto"/>
        <w:right w:val="none" w:sz="0" w:space="0" w:color="auto"/>
      </w:divBdr>
    </w:div>
    <w:div w:id="1052339703">
      <w:bodyDiv w:val="1"/>
      <w:marLeft w:val="0"/>
      <w:marRight w:val="0"/>
      <w:marTop w:val="0"/>
      <w:marBottom w:val="0"/>
      <w:divBdr>
        <w:top w:val="none" w:sz="0" w:space="0" w:color="auto"/>
        <w:left w:val="none" w:sz="0" w:space="0" w:color="auto"/>
        <w:bottom w:val="none" w:sz="0" w:space="0" w:color="auto"/>
        <w:right w:val="none" w:sz="0" w:space="0" w:color="auto"/>
      </w:divBdr>
    </w:div>
    <w:div w:id="1055079049">
      <w:bodyDiv w:val="1"/>
      <w:marLeft w:val="0"/>
      <w:marRight w:val="0"/>
      <w:marTop w:val="0"/>
      <w:marBottom w:val="0"/>
      <w:divBdr>
        <w:top w:val="none" w:sz="0" w:space="0" w:color="auto"/>
        <w:left w:val="none" w:sz="0" w:space="0" w:color="auto"/>
        <w:bottom w:val="none" w:sz="0" w:space="0" w:color="auto"/>
        <w:right w:val="none" w:sz="0" w:space="0" w:color="auto"/>
      </w:divBdr>
    </w:div>
    <w:div w:id="1138106263">
      <w:bodyDiv w:val="1"/>
      <w:marLeft w:val="0"/>
      <w:marRight w:val="0"/>
      <w:marTop w:val="0"/>
      <w:marBottom w:val="0"/>
      <w:divBdr>
        <w:top w:val="none" w:sz="0" w:space="0" w:color="auto"/>
        <w:left w:val="none" w:sz="0" w:space="0" w:color="auto"/>
        <w:bottom w:val="none" w:sz="0" w:space="0" w:color="auto"/>
        <w:right w:val="none" w:sz="0" w:space="0" w:color="auto"/>
      </w:divBdr>
    </w:div>
    <w:div w:id="1168908350">
      <w:bodyDiv w:val="1"/>
      <w:marLeft w:val="0"/>
      <w:marRight w:val="0"/>
      <w:marTop w:val="0"/>
      <w:marBottom w:val="0"/>
      <w:divBdr>
        <w:top w:val="none" w:sz="0" w:space="0" w:color="auto"/>
        <w:left w:val="none" w:sz="0" w:space="0" w:color="auto"/>
        <w:bottom w:val="none" w:sz="0" w:space="0" w:color="auto"/>
        <w:right w:val="none" w:sz="0" w:space="0" w:color="auto"/>
      </w:divBdr>
    </w:div>
    <w:div w:id="1173766636">
      <w:bodyDiv w:val="1"/>
      <w:marLeft w:val="0"/>
      <w:marRight w:val="0"/>
      <w:marTop w:val="0"/>
      <w:marBottom w:val="0"/>
      <w:divBdr>
        <w:top w:val="none" w:sz="0" w:space="0" w:color="auto"/>
        <w:left w:val="none" w:sz="0" w:space="0" w:color="auto"/>
        <w:bottom w:val="none" w:sz="0" w:space="0" w:color="auto"/>
        <w:right w:val="none" w:sz="0" w:space="0" w:color="auto"/>
      </w:divBdr>
    </w:div>
    <w:div w:id="1175731786">
      <w:bodyDiv w:val="1"/>
      <w:marLeft w:val="0"/>
      <w:marRight w:val="0"/>
      <w:marTop w:val="0"/>
      <w:marBottom w:val="0"/>
      <w:divBdr>
        <w:top w:val="none" w:sz="0" w:space="0" w:color="auto"/>
        <w:left w:val="none" w:sz="0" w:space="0" w:color="auto"/>
        <w:bottom w:val="none" w:sz="0" w:space="0" w:color="auto"/>
        <w:right w:val="none" w:sz="0" w:space="0" w:color="auto"/>
      </w:divBdr>
    </w:div>
    <w:div w:id="1209342437">
      <w:bodyDiv w:val="1"/>
      <w:marLeft w:val="0"/>
      <w:marRight w:val="0"/>
      <w:marTop w:val="0"/>
      <w:marBottom w:val="0"/>
      <w:divBdr>
        <w:top w:val="none" w:sz="0" w:space="0" w:color="auto"/>
        <w:left w:val="none" w:sz="0" w:space="0" w:color="auto"/>
        <w:bottom w:val="none" w:sz="0" w:space="0" w:color="auto"/>
        <w:right w:val="none" w:sz="0" w:space="0" w:color="auto"/>
      </w:divBdr>
    </w:div>
    <w:div w:id="1238243336">
      <w:bodyDiv w:val="1"/>
      <w:marLeft w:val="0"/>
      <w:marRight w:val="0"/>
      <w:marTop w:val="0"/>
      <w:marBottom w:val="0"/>
      <w:divBdr>
        <w:top w:val="none" w:sz="0" w:space="0" w:color="auto"/>
        <w:left w:val="none" w:sz="0" w:space="0" w:color="auto"/>
        <w:bottom w:val="none" w:sz="0" w:space="0" w:color="auto"/>
        <w:right w:val="none" w:sz="0" w:space="0" w:color="auto"/>
      </w:divBdr>
    </w:div>
    <w:div w:id="1253271933">
      <w:bodyDiv w:val="1"/>
      <w:marLeft w:val="0"/>
      <w:marRight w:val="0"/>
      <w:marTop w:val="0"/>
      <w:marBottom w:val="0"/>
      <w:divBdr>
        <w:top w:val="none" w:sz="0" w:space="0" w:color="auto"/>
        <w:left w:val="none" w:sz="0" w:space="0" w:color="auto"/>
        <w:bottom w:val="none" w:sz="0" w:space="0" w:color="auto"/>
        <w:right w:val="none" w:sz="0" w:space="0" w:color="auto"/>
      </w:divBdr>
    </w:div>
    <w:div w:id="1256128614">
      <w:bodyDiv w:val="1"/>
      <w:marLeft w:val="0"/>
      <w:marRight w:val="0"/>
      <w:marTop w:val="0"/>
      <w:marBottom w:val="0"/>
      <w:divBdr>
        <w:top w:val="none" w:sz="0" w:space="0" w:color="auto"/>
        <w:left w:val="none" w:sz="0" w:space="0" w:color="auto"/>
        <w:bottom w:val="none" w:sz="0" w:space="0" w:color="auto"/>
        <w:right w:val="none" w:sz="0" w:space="0" w:color="auto"/>
      </w:divBdr>
    </w:div>
    <w:div w:id="1266496801">
      <w:bodyDiv w:val="1"/>
      <w:marLeft w:val="0"/>
      <w:marRight w:val="0"/>
      <w:marTop w:val="0"/>
      <w:marBottom w:val="0"/>
      <w:divBdr>
        <w:top w:val="none" w:sz="0" w:space="0" w:color="auto"/>
        <w:left w:val="none" w:sz="0" w:space="0" w:color="auto"/>
        <w:bottom w:val="none" w:sz="0" w:space="0" w:color="auto"/>
        <w:right w:val="none" w:sz="0" w:space="0" w:color="auto"/>
      </w:divBdr>
    </w:div>
    <w:div w:id="1270889086">
      <w:bodyDiv w:val="1"/>
      <w:marLeft w:val="0"/>
      <w:marRight w:val="0"/>
      <w:marTop w:val="0"/>
      <w:marBottom w:val="0"/>
      <w:divBdr>
        <w:top w:val="none" w:sz="0" w:space="0" w:color="auto"/>
        <w:left w:val="none" w:sz="0" w:space="0" w:color="auto"/>
        <w:bottom w:val="none" w:sz="0" w:space="0" w:color="auto"/>
        <w:right w:val="none" w:sz="0" w:space="0" w:color="auto"/>
      </w:divBdr>
    </w:div>
    <w:div w:id="1279264461">
      <w:bodyDiv w:val="1"/>
      <w:marLeft w:val="0"/>
      <w:marRight w:val="0"/>
      <w:marTop w:val="0"/>
      <w:marBottom w:val="0"/>
      <w:divBdr>
        <w:top w:val="none" w:sz="0" w:space="0" w:color="auto"/>
        <w:left w:val="none" w:sz="0" w:space="0" w:color="auto"/>
        <w:bottom w:val="none" w:sz="0" w:space="0" w:color="auto"/>
        <w:right w:val="none" w:sz="0" w:space="0" w:color="auto"/>
      </w:divBdr>
    </w:div>
    <w:div w:id="1317999847">
      <w:bodyDiv w:val="1"/>
      <w:marLeft w:val="0"/>
      <w:marRight w:val="0"/>
      <w:marTop w:val="0"/>
      <w:marBottom w:val="0"/>
      <w:divBdr>
        <w:top w:val="none" w:sz="0" w:space="0" w:color="auto"/>
        <w:left w:val="none" w:sz="0" w:space="0" w:color="auto"/>
        <w:bottom w:val="none" w:sz="0" w:space="0" w:color="auto"/>
        <w:right w:val="none" w:sz="0" w:space="0" w:color="auto"/>
      </w:divBdr>
    </w:div>
    <w:div w:id="1322541568">
      <w:bodyDiv w:val="1"/>
      <w:marLeft w:val="0"/>
      <w:marRight w:val="0"/>
      <w:marTop w:val="0"/>
      <w:marBottom w:val="0"/>
      <w:divBdr>
        <w:top w:val="none" w:sz="0" w:space="0" w:color="auto"/>
        <w:left w:val="none" w:sz="0" w:space="0" w:color="auto"/>
        <w:bottom w:val="none" w:sz="0" w:space="0" w:color="auto"/>
        <w:right w:val="none" w:sz="0" w:space="0" w:color="auto"/>
      </w:divBdr>
    </w:div>
    <w:div w:id="1381323525">
      <w:bodyDiv w:val="1"/>
      <w:marLeft w:val="0"/>
      <w:marRight w:val="0"/>
      <w:marTop w:val="0"/>
      <w:marBottom w:val="0"/>
      <w:divBdr>
        <w:top w:val="none" w:sz="0" w:space="0" w:color="auto"/>
        <w:left w:val="none" w:sz="0" w:space="0" w:color="auto"/>
        <w:bottom w:val="none" w:sz="0" w:space="0" w:color="auto"/>
        <w:right w:val="none" w:sz="0" w:space="0" w:color="auto"/>
      </w:divBdr>
    </w:div>
    <w:div w:id="1394308253">
      <w:bodyDiv w:val="1"/>
      <w:marLeft w:val="0"/>
      <w:marRight w:val="0"/>
      <w:marTop w:val="0"/>
      <w:marBottom w:val="0"/>
      <w:divBdr>
        <w:top w:val="none" w:sz="0" w:space="0" w:color="auto"/>
        <w:left w:val="none" w:sz="0" w:space="0" w:color="auto"/>
        <w:bottom w:val="none" w:sz="0" w:space="0" w:color="auto"/>
        <w:right w:val="none" w:sz="0" w:space="0" w:color="auto"/>
      </w:divBdr>
    </w:div>
    <w:div w:id="1403680407">
      <w:bodyDiv w:val="1"/>
      <w:marLeft w:val="0"/>
      <w:marRight w:val="0"/>
      <w:marTop w:val="0"/>
      <w:marBottom w:val="0"/>
      <w:divBdr>
        <w:top w:val="none" w:sz="0" w:space="0" w:color="auto"/>
        <w:left w:val="none" w:sz="0" w:space="0" w:color="auto"/>
        <w:bottom w:val="none" w:sz="0" w:space="0" w:color="auto"/>
        <w:right w:val="none" w:sz="0" w:space="0" w:color="auto"/>
      </w:divBdr>
    </w:div>
    <w:div w:id="1446534046">
      <w:bodyDiv w:val="1"/>
      <w:marLeft w:val="0"/>
      <w:marRight w:val="0"/>
      <w:marTop w:val="0"/>
      <w:marBottom w:val="0"/>
      <w:divBdr>
        <w:top w:val="none" w:sz="0" w:space="0" w:color="auto"/>
        <w:left w:val="none" w:sz="0" w:space="0" w:color="auto"/>
        <w:bottom w:val="none" w:sz="0" w:space="0" w:color="auto"/>
        <w:right w:val="none" w:sz="0" w:space="0" w:color="auto"/>
      </w:divBdr>
    </w:div>
    <w:div w:id="1477915375">
      <w:bodyDiv w:val="1"/>
      <w:marLeft w:val="0"/>
      <w:marRight w:val="0"/>
      <w:marTop w:val="0"/>
      <w:marBottom w:val="0"/>
      <w:divBdr>
        <w:top w:val="none" w:sz="0" w:space="0" w:color="auto"/>
        <w:left w:val="none" w:sz="0" w:space="0" w:color="auto"/>
        <w:bottom w:val="none" w:sz="0" w:space="0" w:color="auto"/>
        <w:right w:val="none" w:sz="0" w:space="0" w:color="auto"/>
      </w:divBdr>
    </w:div>
    <w:div w:id="1530492019">
      <w:bodyDiv w:val="1"/>
      <w:marLeft w:val="0"/>
      <w:marRight w:val="0"/>
      <w:marTop w:val="0"/>
      <w:marBottom w:val="0"/>
      <w:divBdr>
        <w:top w:val="none" w:sz="0" w:space="0" w:color="auto"/>
        <w:left w:val="none" w:sz="0" w:space="0" w:color="auto"/>
        <w:bottom w:val="none" w:sz="0" w:space="0" w:color="auto"/>
        <w:right w:val="none" w:sz="0" w:space="0" w:color="auto"/>
      </w:divBdr>
    </w:div>
    <w:div w:id="1550342251">
      <w:bodyDiv w:val="1"/>
      <w:marLeft w:val="0"/>
      <w:marRight w:val="0"/>
      <w:marTop w:val="0"/>
      <w:marBottom w:val="0"/>
      <w:divBdr>
        <w:top w:val="none" w:sz="0" w:space="0" w:color="auto"/>
        <w:left w:val="none" w:sz="0" w:space="0" w:color="auto"/>
        <w:bottom w:val="none" w:sz="0" w:space="0" w:color="auto"/>
        <w:right w:val="none" w:sz="0" w:space="0" w:color="auto"/>
      </w:divBdr>
    </w:div>
    <w:div w:id="1557542746">
      <w:bodyDiv w:val="1"/>
      <w:marLeft w:val="0"/>
      <w:marRight w:val="0"/>
      <w:marTop w:val="0"/>
      <w:marBottom w:val="0"/>
      <w:divBdr>
        <w:top w:val="none" w:sz="0" w:space="0" w:color="auto"/>
        <w:left w:val="none" w:sz="0" w:space="0" w:color="auto"/>
        <w:bottom w:val="none" w:sz="0" w:space="0" w:color="auto"/>
        <w:right w:val="none" w:sz="0" w:space="0" w:color="auto"/>
      </w:divBdr>
    </w:div>
    <w:div w:id="1572424961">
      <w:bodyDiv w:val="1"/>
      <w:marLeft w:val="0"/>
      <w:marRight w:val="0"/>
      <w:marTop w:val="0"/>
      <w:marBottom w:val="0"/>
      <w:divBdr>
        <w:top w:val="none" w:sz="0" w:space="0" w:color="auto"/>
        <w:left w:val="none" w:sz="0" w:space="0" w:color="auto"/>
        <w:bottom w:val="none" w:sz="0" w:space="0" w:color="auto"/>
        <w:right w:val="none" w:sz="0" w:space="0" w:color="auto"/>
      </w:divBdr>
    </w:div>
    <w:div w:id="1629623789">
      <w:bodyDiv w:val="1"/>
      <w:marLeft w:val="0"/>
      <w:marRight w:val="0"/>
      <w:marTop w:val="0"/>
      <w:marBottom w:val="0"/>
      <w:divBdr>
        <w:top w:val="none" w:sz="0" w:space="0" w:color="auto"/>
        <w:left w:val="none" w:sz="0" w:space="0" w:color="auto"/>
        <w:bottom w:val="none" w:sz="0" w:space="0" w:color="auto"/>
        <w:right w:val="none" w:sz="0" w:space="0" w:color="auto"/>
      </w:divBdr>
    </w:div>
    <w:div w:id="1629965931">
      <w:bodyDiv w:val="1"/>
      <w:marLeft w:val="0"/>
      <w:marRight w:val="0"/>
      <w:marTop w:val="0"/>
      <w:marBottom w:val="0"/>
      <w:divBdr>
        <w:top w:val="none" w:sz="0" w:space="0" w:color="auto"/>
        <w:left w:val="none" w:sz="0" w:space="0" w:color="auto"/>
        <w:bottom w:val="none" w:sz="0" w:space="0" w:color="auto"/>
        <w:right w:val="none" w:sz="0" w:space="0" w:color="auto"/>
      </w:divBdr>
    </w:div>
    <w:div w:id="1677731713">
      <w:bodyDiv w:val="1"/>
      <w:marLeft w:val="0"/>
      <w:marRight w:val="0"/>
      <w:marTop w:val="0"/>
      <w:marBottom w:val="0"/>
      <w:divBdr>
        <w:top w:val="none" w:sz="0" w:space="0" w:color="auto"/>
        <w:left w:val="none" w:sz="0" w:space="0" w:color="auto"/>
        <w:bottom w:val="none" w:sz="0" w:space="0" w:color="auto"/>
        <w:right w:val="none" w:sz="0" w:space="0" w:color="auto"/>
      </w:divBdr>
    </w:div>
    <w:div w:id="1693728817">
      <w:bodyDiv w:val="1"/>
      <w:marLeft w:val="0"/>
      <w:marRight w:val="0"/>
      <w:marTop w:val="0"/>
      <w:marBottom w:val="0"/>
      <w:divBdr>
        <w:top w:val="none" w:sz="0" w:space="0" w:color="auto"/>
        <w:left w:val="none" w:sz="0" w:space="0" w:color="auto"/>
        <w:bottom w:val="none" w:sz="0" w:space="0" w:color="auto"/>
        <w:right w:val="none" w:sz="0" w:space="0" w:color="auto"/>
      </w:divBdr>
    </w:div>
    <w:div w:id="1701007270">
      <w:bodyDiv w:val="1"/>
      <w:marLeft w:val="0"/>
      <w:marRight w:val="0"/>
      <w:marTop w:val="0"/>
      <w:marBottom w:val="0"/>
      <w:divBdr>
        <w:top w:val="none" w:sz="0" w:space="0" w:color="auto"/>
        <w:left w:val="none" w:sz="0" w:space="0" w:color="auto"/>
        <w:bottom w:val="none" w:sz="0" w:space="0" w:color="auto"/>
        <w:right w:val="none" w:sz="0" w:space="0" w:color="auto"/>
      </w:divBdr>
    </w:div>
    <w:div w:id="1734498735">
      <w:bodyDiv w:val="1"/>
      <w:marLeft w:val="0"/>
      <w:marRight w:val="0"/>
      <w:marTop w:val="0"/>
      <w:marBottom w:val="0"/>
      <w:divBdr>
        <w:top w:val="none" w:sz="0" w:space="0" w:color="auto"/>
        <w:left w:val="none" w:sz="0" w:space="0" w:color="auto"/>
        <w:bottom w:val="none" w:sz="0" w:space="0" w:color="auto"/>
        <w:right w:val="none" w:sz="0" w:space="0" w:color="auto"/>
      </w:divBdr>
    </w:div>
    <w:div w:id="1745638902">
      <w:bodyDiv w:val="1"/>
      <w:marLeft w:val="0"/>
      <w:marRight w:val="0"/>
      <w:marTop w:val="0"/>
      <w:marBottom w:val="0"/>
      <w:divBdr>
        <w:top w:val="none" w:sz="0" w:space="0" w:color="auto"/>
        <w:left w:val="none" w:sz="0" w:space="0" w:color="auto"/>
        <w:bottom w:val="none" w:sz="0" w:space="0" w:color="auto"/>
        <w:right w:val="none" w:sz="0" w:space="0" w:color="auto"/>
      </w:divBdr>
    </w:div>
    <w:div w:id="1746798956">
      <w:bodyDiv w:val="1"/>
      <w:marLeft w:val="0"/>
      <w:marRight w:val="0"/>
      <w:marTop w:val="0"/>
      <w:marBottom w:val="0"/>
      <w:divBdr>
        <w:top w:val="none" w:sz="0" w:space="0" w:color="auto"/>
        <w:left w:val="none" w:sz="0" w:space="0" w:color="auto"/>
        <w:bottom w:val="none" w:sz="0" w:space="0" w:color="auto"/>
        <w:right w:val="none" w:sz="0" w:space="0" w:color="auto"/>
      </w:divBdr>
    </w:div>
    <w:div w:id="1791128388">
      <w:bodyDiv w:val="1"/>
      <w:marLeft w:val="0"/>
      <w:marRight w:val="0"/>
      <w:marTop w:val="0"/>
      <w:marBottom w:val="0"/>
      <w:divBdr>
        <w:top w:val="none" w:sz="0" w:space="0" w:color="auto"/>
        <w:left w:val="none" w:sz="0" w:space="0" w:color="auto"/>
        <w:bottom w:val="none" w:sz="0" w:space="0" w:color="auto"/>
        <w:right w:val="none" w:sz="0" w:space="0" w:color="auto"/>
      </w:divBdr>
    </w:div>
    <w:div w:id="1883521926">
      <w:bodyDiv w:val="1"/>
      <w:marLeft w:val="0"/>
      <w:marRight w:val="0"/>
      <w:marTop w:val="0"/>
      <w:marBottom w:val="0"/>
      <w:divBdr>
        <w:top w:val="none" w:sz="0" w:space="0" w:color="auto"/>
        <w:left w:val="none" w:sz="0" w:space="0" w:color="auto"/>
        <w:bottom w:val="none" w:sz="0" w:space="0" w:color="auto"/>
        <w:right w:val="none" w:sz="0" w:space="0" w:color="auto"/>
      </w:divBdr>
    </w:div>
    <w:div w:id="1885675561">
      <w:bodyDiv w:val="1"/>
      <w:marLeft w:val="0"/>
      <w:marRight w:val="0"/>
      <w:marTop w:val="0"/>
      <w:marBottom w:val="0"/>
      <w:divBdr>
        <w:top w:val="none" w:sz="0" w:space="0" w:color="auto"/>
        <w:left w:val="none" w:sz="0" w:space="0" w:color="auto"/>
        <w:bottom w:val="none" w:sz="0" w:space="0" w:color="auto"/>
        <w:right w:val="none" w:sz="0" w:space="0" w:color="auto"/>
      </w:divBdr>
      <w:divsChild>
        <w:div w:id="165216456">
          <w:marLeft w:val="0"/>
          <w:marRight w:val="0"/>
          <w:marTop w:val="411"/>
          <w:marBottom w:val="411"/>
          <w:divBdr>
            <w:top w:val="single" w:sz="8" w:space="0" w:color="C9C9C9"/>
            <w:left w:val="none" w:sz="0" w:space="0" w:color="auto"/>
            <w:bottom w:val="single" w:sz="8" w:space="0" w:color="C9C9C9"/>
            <w:right w:val="none" w:sz="0" w:space="0" w:color="auto"/>
          </w:divBdr>
          <w:divsChild>
            <w:div w:id="830635574">
              <w:marLeft w:val="0"/>
              <w:marRight w:val="0"/>
              <w:marTop w:val="0"/>
              <w:marBottom w:val="0"/>
              <w:divBdr>
                <w:top w:val="none" w:sz="0" w:space="0" w:color="auto"/>
                <w:left w:val="none" w:sz="0" w:space="0" w:color="auto"/>
                <w:bottom w:val="none" w:sz="0" w:space="0" w:color="auto"/>
                <w:right w:val="none" w:sz="0" w:space="0" w:color="auto"/>
              </w:divBdr>
            </w:div>
            <w:div w:id="1817842947">
              <w:marLeft w:val="0"/>
              <w:marRight w:val="0"/>
              <w:marTop w:val="0"/>
              <w:marBottom w:val="0"/>
              <w:divBdr>
                <w:top w:val="none" w:sz="0" w:space="0" w:color="auto"/>
                <w:left w:val="none" w:sz="0" w:space="0" w:color="auto"/>
                <w:bottom w:val="none" w:sz="0" w:space="0" w:color="auto"/>
                <w:right w:val="none" w:sz="0" w:space="0" w:color="auto"/>
              </w:divBdr>
              <w:divsChild>
                <w:div w:id="1763910031">
                  <w:marLeft w:val="0"/>
                  <w:marRight w:val="329"/>
                  <w:marTop w:val="0"/>
                  <w:marBottom w:val="0"/>
                  <w:divBdr>
                    <w:top w:val="none" w:sz="0" w:space="0" w:color="auto"/>
                    <w:left w:val="none" w:sz="0" w:space="0" w:color="auto"/>
                    <w:bottom w:val="none" w:sz="0" w:space="0" w:color="auto"/>
                    <w:right w:val="none" w:sz="0" w:space="0" w:color="auto"/>
                  </w:divBdr>
                  <w:divsChild>
                    <w:div w:id="1873690194">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950772024">
          <w:marLeft w:val="1378"/>
          <w:marRight w:val="-16532"/>
          <w:marTop w:val="0"/>
          <w:marBottom w:val="0"/>
          <w:divBdr>
            <w:top w:val="none" w:sz="0" w:space="0" w:color="auto"/>
            <w:left w:val="none" w:sz="0" w:space="0" w:color="auto"/>
            <w:bottom w:val="none" w:sz="0" w:space="0" w:color="auto"/>
            <w:right w:val="none" w:sz="0" w:space="0" w:color="auto"/>
          </w:divBdr>
        </w:div>
      </w:divsChild>
    </w:div>
    <w:div w:id="1910573812">
      <w:bodyDiv w:val="1"/>
      <w:marLeft w:val="0"/>
      <w:marRight w:val="0"/>
      <w:marTop w:val="0"/>
      <w:marBottom w:val="0"/>
      <w:divBdr>
        <w:top w:val="none" w:sz="0" w:space="0" w:color="auto"/>
        <w:left w:val="none" w:sz="0" w:space="0" w:color="auto"/>
        <w:bottom w:val="none" w:sz="0" w:space="0" w:color="auto"/>
        <w:right w:val="none" w:sz="0" w:space="0" w:color="auto"/>
      </w:divBdr>
    </w:div>
    <w:div w:id="1936398676">
      <w:bodyDiv w:val="1"/>
      <w:marLeft w:val="0"/>
      <w:marRight w:val="0"/>
      <w:marTop w:val="0"/>
      <w:marBottom w:val="0"/>
      <w:divBdr>
        <w:top w:val="none" w:sz="0" w:space="0" w:color="auto"/>
        <w:left w:val="none" w:sz="0" w:space="0" w:color="auto"/>
        <w:bottom w:val="none" w:sz="0" w:space="0" w:color="auto"/>
        <w:right w:val="none" w:sz="0" w:space="0" w:color="auto"/>
      </w:divBdr>
    </w:div>
    <w:div w:id="1940680559">
      <w:bodyDiv w:val="1"/>
      <w:marLeft w:val="0"/>
      <w:marRight w:val="0"/>
      <w:marTop w:val="0"/>
      <w:marBottom w:val="0"/>
      <w:divBdr>
        <w:top w:val="none" w:sz="0" w:space="0" w:color="auto"/>
        <w:left w:val="none" w:sz="0" w:space="0" w:color="auto"/>
        <w:bottom w:val="none" w:sz="0" w:space="0" w:color="auto"/>
        <w:right w:val="none" w:sz="0" w:space="0" w:color="auto"/>
      </w:divBdr>
    </w:div>
    <w:div w:id="1956523540">
      <w:bodyDiv w:val="1"/>
      <w:marLeft w:val="0"/>
      <w:marRight w:val="0"/>
      <w:marTop w:val="0"/>
      <w:marBottom w:val="0"/>
      <w:divBdr>
        <w:top w:val="none" w:sz="0" w:space="0" w:color="auto"/>
        <w:left w:val="none" w:sz="0" w:space="0" w:color="auto"/>
        <w:bottom w:val="none" w:sz="0" w:space="0" w:color="auto"/>
        <w:right w:val="none" w:sz="0" w:space="0" w:color="auto"/>
      </w:divBdr>
    </w:div>
    <w:div w:id="1958217650">
      <w:bodyDiv w:val="1"/>
      <w:marLeft w:val="0"/>
      <w:marRight w:val="0"/>
      <w:marTop w:val="0"/>
      <w:marBottom w:val="0"/>
      <w:divBdr>
        <w:top w:val="none" w:sz="0" w:space="0" w:color="auto"/>
        <w:left w:val="none" w:sz="0" w:space="0" w:color="auto"/>
        <w:bottom w:val="none" w:sz="0" w:space="0" w:color="auto"/>
        <w:right w:val="none" w:sz="0" w:space="0" w:color="auto"/>
      </w:divBdr>
    </w:div>
    <w:div w:id="1966083172">
      <w:bodyDiv w:val="1"/>
      <w:marLeft w:val="0"/>
      <w:marRight w:val="0"/>
      <w:marTop w:val="0"/>
      <w:marBottom w:val="0"/>
      <w:divBdr>
        <w:top w:val="none" w:sz="0" w:space="0" w:color="auto"/>
        <w:left w:val="none" w:sz="0" w:space="0" w:color="auto"/>
        <w:bottom w:val="none" w:sz="0" w:space="0" w:color="auto"/>
        <w:right w:val="none" w:sz="0" w:space="0" w:color="auto"/>
      </w:divBdr>
    </w:div>
    <w:div w:id="2017414460">
      <w:bodyDiv w:val="1"/>
      <w:marLeft w:val="0"/>
      <w:marRight w:val="0"/>
      <w:marTop w:val="0"/>
      <w:marBottom w:val="0"/>
      <w:divBdr>
        <w:top w:val="none" w:sz="0" w:space="0" w:color="auto"/>
        <w:left w:val="none" w:sz="0" w:space="0" w:color="auto"/>
        <w:bottom w:val="none" w:sz="0" w:space="0" w:color="auto"/>
        <w:right w:val="none" w:sz="0" w:space="0" w:color="auto"/>
      </w:divBdr>
    </w:div>
    <w:div w:id="2082176149">
      <w:bodyDiv w:val="1"/>
      <w:marLeft w:val="0"/>
      <w:marRight w:val="0"/>
      <w:marTop w:val="0"/>
      <w:marBottom w:val="0"/>
      <w:divBdr>
        <w:top w:val="none" w:sz="0" w:space="0" w:color="auto"/>
        <w:left w:val="none" w:sz="0" w:space="0" w:color="auto"/>
        <w:bottom w:val="none" w:sz="0" w:space="0" w:color="auto"/>
        <w:right w:val="none" w:sz="0" w:space="0" w:color="auto"/>
      </w:divBdr>
    </w:div>
    <w:div w:id="2084598425">
      <w:bodyDiv w:val="1"/>
      <w:marLeft w:val="0"/>
      <w:marRight w:val="0"/>
      <w:marTop w:val="0"/>
      <w:marBottom w:val="0"/>
      <w:divBdr>
        <w:top w:val="none" w:sz="0" w:space="0" w:color="auto"/>
        <w:left w:val="none" w:sz="0" w:space="0" w:color="auto"/>
        <w:bottom w:val="none" w:sz="0" w:space="0" w:color="auto"/>
        <w:right w:val="none" w:sz="0" w:space="0" w:color="auto"/>
      </w:divBdr>
    </w:div>
    <w:div w:id="2134975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gif"/><Relationship Id="rId26" Type="http://schemas.openxmlformats.org/officeDocument/2006/relationships/hyperlink" Target="https://agora.mfa.gr/ta-grafeia-oikonomikon-emporikon-upotheseon/grafeia-ana-xora/infofile/81597" TargetMode="External"/><Relationship Id="rId39" Type="http://schemas.openxmlformats.org/officeDocument/2006/relationships/hyperlink" Target="https://handelskammarenmalardalen.se/" TargetMode="External"/><Relationship Id="rId21" Type="http://schemas.openxmlformats.org/officeDocument/2006/relationships/hyperlink" Target="http://www.regeringen.se/rattsdokument/sveriges-internationella-overenskommelser" TargetMode="External"/><Relationship Id="rId34" Type="http://schemas.openxmlformats.org/officeDocument/2006/relationships/hyperlink" Target="https://www.government.se/government-of-sweden/ministry-for-foreign-affairs/" TargetMode="External"/><Relationship Id="rId42" Type="http://schemas.openxmlformats.org/officeDocument/2006/relationships/hyperlink" Target="https://norrbottenshandelskammare.se/" TargetMode="External"/><Relationship Id="rId47" Type="http://schemas.openxmlformats.org/officeDocument/2006/relationships/hyperlink" Target="https://www.vastsvenskahandelskammaren.se/" TargetMode="External"/><Relationship Id="rId50" Type="http://schemas.openxmlformats.org/officeDocument/2006/relationships/hyperlink" Target="http://www.kommers.se" TargetMode="External"/><Relationship Id="rId55" Type="http://schemas.openxmlformats.org/officeDocument/2006/relationships/hyperlink" Target="http://www.fi.se" TargetMode="External"/><Relationship Id="rId63" Type="http://schemas.openxmlformats.org/officeDocument/2006/relationships/hyperlink" Target="http://www.riksbank.se" TargetMode="External"/><Relationship Id="rId68" Type="http://schemas.openxmlformats.org/officeDocument/2006/relationships/hyperlink" Target="http://www.nordea.se"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elmia.se" TargetMode="External"/><Relationship Id="rId2" Type="http://schemas.openxmlformats.org/officeDocument/2006/relationships/customXml" Target="../customXml/item2.xml"/><Relationship Id="rId16" Type="http://schemas.openxmlformats.org/officeDocument/2006/relationships/chart" Target="charts/chart1.xml"/><Relationship Id="rId29" Type="http://schemas.openxmlformats.org/officeDocument/2006/relationships/hyperlink" Target="mailto:commerce.stockholm@mfa.gr" TargetMode="External"/><Relationship Id="rId11" Type="http://schemas.openxmlformats.org/officeDocument/2006/relationships/image" Target="media/image3.png"/><Relationship Id="rId24" Type="http://schemas.openxmlformats.org/officeDocument/2006/relationships/hyperlink" Target="https://www.coop.se/" TargetMode="External"/><Relationship Id="rId32" Type="http://schemas.openxmlformats.org/officeDocument/2006/relationships/hyperlink" Target="https://www.government.se/government-of-sweden/" TargetMode="External"/><Relationship Id="rId37" Type="http://schemas.openxmlformats.org/officeDocument/2006/relationships/hyperlink" Target="https://www.skatteverket.se/" TargetMode="External"/><Relationship Id="rId40" Type="http://schemas.openxmlformats.org/officeDocument/2006/relationships/hyperlink" Target="https://mellansvenskahandelskammaren.se/" TargetMode="External"/><Relationship Id="rId45" Type="http://schemas.openxmlformats.org/officeDocument/2006/relationships/hyperlink" Target="https://handelskammaren.com/" TargetMode="External"/><Relationship Id="rId53" Type="http://schemas.openxmlformats.org/officeDocument/2006/relationships/hyperlink" Target="https://www.foretagarna.se/" TargetMode="External"/><Relationship Id="rId58" Type="http://schemas.openxmlformats.org/officeDocument/2006/relationships/hyperlink" Target="http://www.vinnova.se" TargetMode="External"/><Relationship Id="rId66" Type="http://schemas.openxmlformats.org/officeDocument/2006/relationships/hyperlink" Target="http://www.handelsbanken.se" TargetMode="External"/><Relationship Id="rId7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s://www.ica.se/" TargetMode="External"/><Relationship Id="rId28" Type="http://schemas.openxmlformats.org/officeDocument/2006/relationships/hyperlink" Target="mailto:info.stockholm@mfa.gr" TargetMode="External"/><Relationship Id="rId36" Type="http://schemas.openxmlformats.org/officeDocument/2006/relationships/hyperlink" Target="https://www.migrationsverket.se/English/Startpage.html" TargetMode="External"/><Relationship Id="rId49" Type="http://schemas.openxmlformats.org/officeDocument/2006/relationships/hyperlink" Target="https://www.investstockholm.com/" TargetMode="External"/><Relationship Id="rId57" Type="http://schemas.openxmlformats.org/officeDocument/2006/relationships/hyperlink" Target="http://www.scb.se" TargetMode="External"/><Relationship Id="rId61" Type="http://schemas.openxmlformats.org/officeDocument/2006/relationships/hyperlink" Target="https://arbetsformedlingen.se/other-languages/english-engelska" TargetMode="External"/><Relationship Id="rId10" Type="http://schemas.openxmlformats.org/officeDocument/2006/relationships/image" Target="media/image2.png"/><Relationship Id="rId19" Type="http://schemas.openxmlformats.org/officeDocument/2006/relationships/image" Target="media/image5.gif"/><Relationship Id="rId31" Type="http://schemas.openxmlformats.org/officeDocument/2006/relationships/hyperlink" Target="mailto:info@visitgreece.se" TargetMode="External"/><Relationship Id="rId44" Type="http://schemas.openxmlformats.org/officeDocument/2006/relationships/hyperlink" Target="https://stockholmshandelskammare.se/" TargetMode="External"/><Relationship Id="rId52" Type="http://schemas.openxmlformats.org/officeDocument/2006/relationships/hyperlink" Target="https://www.svenskdagligvaruhandel.se" TargetMode="External"/><Relationship Id="rId60" Type="http://schemas.openxmlformats.org/officeDocument/2006/relationships/hyperlink" Target="https://www.boverket.se" TargetMode="External"/><Relationship Id="rId65" Type="http://schemas.openxmlformats.org/officeDocument/2006/relationships/hyperlink" Target="http://www.seb.se" TargetMode="External"/><Relationship Id="rId73" Type="http://schemas.openxmlformats.org/officeDocument/2006/relationships/hyperlink" Target="http://www.malmomassan.s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chart" Target="charts/chart3.xml"/><Relationship Id="rId27" Type="http://schemas.openxmlformats.org/officeDocument/2006/relationships/hyperlink" Target="https://www.mfa.gr/sweden/presveia/" TargetMode="External"/><Relationship Id="rId30" Type="http://schemas.openxmlformats.org/officeDocument/2006/relationships/hyperlink" Target="mailto:pdo.sto@mfa.gr" TargetMode="External"/><Relationship Id="rId35" Type="http://schemas.openxmlformats.org/officeDocument/2006/relationships/hyperlink" Target="https://www.government.se/government-of-sweden/ministry-of-enterprise-and-innovation/" TargetMode="External"/><Relationship Id="rId43" Type="http://schemas.openxmlformats.org/officeDocument/2006/relationships/hyperlink" Target="https://ostsvenskahandelskammaren.se/" TargetMode="External"/><Relationship Id="rId48" Type="http://schemas.openxmlformats.org/officeDocument/2006/relationships/hyperlink" Target="http://www.business-sweden.se" TargetMode="External"/><Relationship Id="rId56" Type="http://schemas.openxmlformats.org/officeDocument/2006/relationships/hyperlink" Target="http://www.tillvaxtverket.se" TargetMode="External"/><Relationship Id="rId64" Type="http://schemas.openxmlformats.org/officeDocument/2006/relationships/hyperlink" Target="http://www.swedishbankers.se" TargetMode="External"/><Relationship Id="rId69" Type="http://schemas.openxmlformats.org/officeDocument/2006/relationships/hyperlink" Target="http://www.svenskamassan.se" TargetMode="External"/><Relationship Id="rId8" Type="http://schemas.openxmlformats.org/officeDocument/2006/relationships/endnotes" Target="endnotes.xml"/><Relationship Id="rId51" Type="http://schemas.openxmlformats.org/officeDocument/2006/relationships/hyperlink" Target="https://www.verksamt.se/web/international/home" TargetMode="External"/><Relationship Id="rId72" Type="http://schemas.openxmlformats.org/officeDocument/2006/relationships/hyperlink" Target="http://www.kistamassan.se" TargetMode="Externa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chart" Target="charts/chart2.xml"/><Relationship Id="rId25" Type="http://schemas.openxmlformats.org/officeDocument/2006/relationships/hyperlink" Target="https://www.axfood.se/" TargetMode="External"/><Relationship Id="rId33" Type="http://schemas.openxmlformats.org/officeDocument/2006/relationships/hyperlink" Target="https://www.government.se/government-of-sweden/ministry-of-finance/" TargetMode="External"/><Relationship Id="rId38" Type="http://schemas.openxmlformats.org/officeDocument/2006/relationships/hyperlink" Target="https://www.handelskammarenjonkoping.se/" TargetMode="External"/><Relationship Id="rId46" Type="http://schemas.openxmlformats.org/officeDocument/2006/relationships/hyperlink" Target="https://www.handelskammarenvarmland.se/" TargetMode="External"/><Relationship Id="rId59" Type="http://schemas.openxmlformats.org/officeDocument/2006/relationships/hyperlink" Target="http://www.esv.se" TargetMode="External"/><Relationship Id="rId67" Type="http://schemas.openxmlformats.org/officeDocument/2006/relationships/hyperlink" Target="http://www.swedbank.se" TargetMode="External"/><Relationship Id="rId20" Type="http://schemas.openxmlformats.org/officeDocument/2006/relationships/image" Target="media/image6.png"/><Relationship Id="rId41" Type="http://schemas.openxmlformats.org/officeDocument/2006/relationships/hyperlink" Target="https://midchamber.se/" TargetMode="External"/><Relationship Id="rId54" Type="http://schemas.openxmlformats.org/officeDocument/2006/relationships/hyperlink" Target="http://www.konj.se" TargetMode="External"/><Relationship Id="rId62" Type="http://schemas.openxmlformats.org/officeDocument/2006/relationships/hyperlink" Target="https://www.svensktnaringsliv.se/english" TargetMode="External"/><Relationship Id="rId70" Type="http://schemas.openxmlformats.org/officeDocument/2006/relationships/hyperlink" Target="http://www.stockholmsmassan.se"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enappsys.com/sweden-remains-europes-largest-net-power-exporter/" TargetMode="External"/><Relationship Id="rId2" Type="http://schemas.openxmlformats.org/officeDocument/2006/relationships/hyperlink" Target="https://www.scb.se/en/finding-statistics/statistics-by-subject-area/education-and-research/research/government-budget-allocations-for-rd/pong/statistical-news/government-budget-allocations-for-rd-gbard-2023/" TargetMode="External"/><Relationship Id="rId1" Type="http://schemas.openxmlformats.org/officeDocument/2006/relationships/hyperlink" Target="https://research-and-innovation.ec.europa.eu/statistics/performance-indicators/european-innovation-scoreboard_e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19\Documents\&#917;&#932;&#919;&#931;&#921;&#917;&#931;\&#917;&#932;&#919;&#931;&#921;&#913;%202022\GDP%20_%20Contribution%20to%20GDP%2020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19\Documents\&#917;&#932;&#919;&#931;&#921;&#917;&#931;\&#917;&#932;&#919;&#931;&#921;&#913;%202022\GDP%20_%20Contribution%20to%20GDP%20202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19\Documents\&#917;&#932;&#919;&#931;&#921;&#917;&#931;\&#917;&#932;&#919;&#931;&#921;&#913;%202022\&#916;&#921;&#924;&#917;&#929;&#919;\&#915;&#929;&#913;&#934;&#919;&#924;&#913;%202004%20202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defRPr/>
            </a:pPr>
            <a:r>
              <a:rPr lang="el-GR" sz="900"/>
              <a:t>Εξέλιξη</a:t>
            </a:r>
            <a:r>
              <a:rPr lang="el-GR" sz="900" baseline="0"/>
              <a:t> σουηδικού ΑΕΠ (%) ανά τρίμηνο 201</a:t>
            </a:r>
            <a:r>
              <a:rPr lang="en-US" sz="900" baseline="0"/>
              <a:t>8</a:t>
            </a:r>
            <a:r>
              <a:rPr lang="el-GR" sz="900" baseline="0"/>
              <a:t>-202</a:t>
            </a:r>
            <a:r>
              <a:rPr lang="en-US" sz="900" baseline="0"/>
              <a:t>2</a:t>
            </a:r>
            <a:endParaRPr lang="en-US" sz="900"/>
          </a:p>
        </c:rich>
      </c:tx>
    </c:title>
    <c:plotArea>
      <c:layout/>
      <c:barChart>
        <c:barDir val="col"/>
        <c:grouping val="clustered"/>
        <c:ser>
          <c:idx val="0"/>
          <c:order val="0"/>
          <c:dLbls>
            <c:dLbl>
              <c:idx val="13"/>
              <c:layout>
                <c:manualLayout>
                  <c:x val="-4.4444444444444502E-2"/>
                  <c:y val="5.1051048636776057E-2"/>
                </c:manualLayout>
              </c:layout>
              <c:showVal val="1"/>
            </c:dLbl>
            <c:dLbl>
              <c:idx val="17"/>
              <c:layout>
                <c:manualLayout>
                  <c:x val="-5.6247646798826875E-3"/>
                  <c:y val="4.4578245987743131E-3"/>
                </c:manualLayout>
              </c:layout>
              <c:showVal val="1"/>
            </c:dLbl>
            <c:dLbl>
              <c:idx val="18"/>
              <c:layout>
                <c:manualLayout>
                  <c:x val="8.3160083160084171E-3"/>
                  <c:y val="0"/>
                </c:manualLayout>
              </c:layout>
              <c:showVal val="1"/>
            </c:dLbl>
            <c:showVal val="1"/>
          </c:dLbls>
          <c:cat>
            <c:strRef>
              <c:f>Data!$C$9:$C$28</c:f>
              <c:strCache>
                <c:ptCount val="20"/>
                <c:pt idx="0">
                  <c:v>1/2018</c:v>
                </c:pt>
                <c:pt idx="1">
                  <c:v>2/2018</c:v>
                </c:pt>
                <c:pt idx="2">
                  <c:v>3/2018</c:v>
                </c:pt>
                <c:pt idx="3">
                  <c:v>4/2018</c:v>
                </c:pt>
                <c:pt idx="4">
                  <c:v>1/2019</c:v>
                </c:pt>
                <c:pt idx="5">
                  <c:v>2/2019</c:v>
                </c:pt>
                <c:pt idx="6">
                  <c:v>3/2019</c:v>
                </c:pt>
                <c:pt idx="7">
                  <c:v>4/2019</c:v>
                </c:pt>
                <c:pt idx="8">
                  <c:v>1/2020</c:v>
                </c:pt>
                <c:pt idx="9">
                  <c:v>2/2020</c:v>
                </c:pt>
                <c:pt idx="10">
                  <c:v>3/2020</c:v>
                </c:pt>
                <c:pt idx="11">
                  <c:v>4/2020</c:v>
                </c:pt>
                <c:pt idx="12">
                  <c:v>1/2021</c:v>
                </c:pt>
                <c:pt idx="13">
                  <c:v>2/2021</c:v>
                </c:pt>
                <c:pt idx="14">
                  <c:v>3/2021</c:v>
                </c:pt>
                <c:pt idx="15">
                  <c:v>4/2021</c:v>
                </c:pt>
                <c:pt idx="16">
                  <c:v>1/2022</c:v>
                </c:pt>
                <c:pt idx="17">
                  <c:v>2/2022</c:v>
                </c:pt>
                <c:pt idx="18">
                  <c:v>3/2022</c:v>
                </c:pt>
                <c:pt idx="19">
                  <c:v>4/2022</c:v>
                </c:pt>
              </c:strCache>
            </c:strRef>
          </c:cat>
          <c:val>
            <c:numRef>
              <c:f>Data!$D$9:$D$28</c:f>
              <c:numCache>
                <c:formatCode>0.0</c:formatCode>
                <c:ptCount val="20"/>
                <c:pt idx="0">
                  <c:v>2.2000000000000002</c:v>
                </c:pt>
                <c:pt idx="1">
                  <c:v>3</c:v>
                </c:pt>
                <c:pt idx="2">
                  <c:v>0.8</c:v>
                </c:pt>
                <c:pt idx="3">
                  <c:v>1.7</c:v>
                </c:pt>
                <c:pt idx="4">
                  <c:v>2</c:v>
                </c:pt>
                <c:pt idx="5">
                  <c:v>1.1000000000000001</c:v>
                </c:pt>
                <c:pt idx="6">
                  <c:v>3.1</c:v>
                </c:pt>
                <c:pt idx="7">
                  <c:v>1.8</c:v>
                </c:pt>
                <c:pt idx="8">
                  <c:v>0.8</c:v>
                </c:pt>
                <c:pt idx="9">
                  <c:v>-7.6</c:v>
                </c:pt>
                <c:pt idx="10">
                  <c:v>-1</c:v>
                </c:pt>
                <c:pt idx="11">
                  <c:v>-0.70000000000000062</c:v>
                </c:pt>
                <c:pt idx="12">
                  <c:v>0.70000000000000062</c:v>
                </c:pt>
                <c:pt idx="13">
                  <c:v>10.8</c:v>
                </c:pt>
                <c:pt idx="14">
                  <c:v>5.6</c:v>
                </c:pt>
                <c:pt idx="15">
                  <c:v>7.5</c:v>
                </c:pt>
                <c:pt idx="16">
                  <c:v>4.9000000000000004</c:v>
                </c:pt>
                <c:pt idx="17">
                  <c:v>3.5</c:v>
                </c:pt>
                <c:pt idx="18" formatCode="General">
                  <c:v>3.1</c:v>
                </c:pt>
                <c:pt idx="19">
                  <c:v>0.1</c:v>
                </c:pt>
              </c:numCache>
            </c:numRef>
          </c:val>
        </c:ser>
        <c:axId val="143016320"/>
        <c:axId val="143017856"/>
      </c:barChart>
      <c:catAx>
        <c:axId val="143016320"/>
        <c:scaling>
          <c:orientation val="minMax"/>
        </c:scaling>
        <c:axPos val="b"/>
        <c:numFmt formatCode="0" sourceLinked="1"/>
        <c:tickLblPos val="low"/>
        <c:crossAx val="143017856"/>
        <c:crossesAt val="0"/>
        <c:auto val="1"/>
        <c:lblAlgn val="ctr"/>
        <c:lblOffset val="100"/>
      </c:catAx>
      <c:valAx>
        <c:axId val="143017856"/>
        <c:scaling>
          <c:orientation val="minMax"/>
          <c:max val="12"/>
          <c:min val="-10"/>
        </c:scaling>
        <c:axPos val="l"/>
        <c:majorGridlines>
          <c:spPr>
            <a:ln w="3175">
              <a:prstDash val="sysDot"/>
            </a:ln>
          </c:spPr>
        </c:majorGridlines>
        <c:numFmt formatCode="0.0" sourceLinked="1"/>
        <c:tickLblPos val="nextTo"/>
        <c:crossAx val="143016320"/>
        <c:crosses val="autoZero"/>
        <c:crossBetween val="between"/>
      </c:valAx>
    </c:plotArea>
    <c:plotVisOnly val="1"/>
  </c:chart>
  <c:spPr>
    <a:ln>
      <a:noFill/>
    </a:ln>
  </c:spPr>
  <c:txPr>
    <a:bodyPr/>
    <a:lstStyle/>
    <a:p>
      <a:pPr>
        <a:defRPr sz="900" baseline="0">
          <a:latin typeface="Arial Narrow" pitchFamily="34" charset="0"/>
        </a:defRPr>
      </a:pPr>
      <a:endParaRPr lang="el-G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80" b="1" i="0" u="none" strike="noStrike" kern="1200" baseline="0">
                <a:solidFill>
                  <a:sysClr val="windowText" lastClr="000000"/>
                </a:solidFill>
                <a:latin typeface="Arial Narrow" pitchFamily="34" charset="0"/>
                <a:ea typeface="+mn-ea"/>
                <a:cs typeface="+mn-cs"/>
              </a:defRPr>
            </a:pPr>
            <a:r>
              <a:rPr lang="el-GR" sz="900" baseline="0"/>
              <a:t>Συνεισφορά στη μεταβολή του  σουηδικού </a:t>
            </a:r>
            <a:r>
              <a:rPr lang="el-GR" sz="900" b="1" i="0" baseline="0"/>
              <a:t>ΑΕΠ (%) ανά τρίμηνο 201</a:t>
            </a:r>
            <a:r>
              <a:rPr lang="en-US" sz="900" b="1" i="0" baseline="0"/>
              <a:t>8</a:t>
            </a:r>
            <a:r>
              <a:rPr lang="el-GR" sz="900" b="1" i="0" baseline="0"/>
              <a:t>-202</a:t>
            </a:r>
            <a:r>
              <a:rPr lang="en-US" sz="900" b="1" i="0" baseline="0"/>
              <a:t>2</a:t>
            </a:r>
          </a:p>
          <a:p>
            <a:pPr marL="0" marR="0" indent="0" algn="ctr" defTabSz="914400" rtl="0" eaLnBrk="1" fontAlgn="auto" latinLnBrk="0" hangingPunct="1">
              <a:lnSpc>
                <a:spcPct val="100000"/>
              </a:lnSpc>
              <a:spcBef>
                <a:spcPts val="0"/>
              </a:spcBef>
              <a:spcAft>
                <a:spcPts val="0"/>
              </a:spcAft>
              <a:buClrTx/>
              <a:buSzTx/>
              <a:buFontTx/>
              <a:buNone/>
              <a:tabLst/>
              <a:defRPr sz="1080" b="1" i="0" u="none" strike="noStrike" kern="1200" baseline="0">
                <a:solidFill>
                  <a:sysClr val="windowText" lastClr="000000"/>
                </a:solidFill>
                <a:latin typeface="Arial Narrow" pitchFamily="34" charset="0"/>
                <a:ea typeface="+mn-ea"/>
                <a:cs typeface="+mn-cs"/>
              </a:defRPr>
            </a:pPr>
            <a:endParaRPr lang="en-US"/>
          </a:p>
        </c:rich>
      </c:tx>
    </c:title>
    <c:plotArea>
      <c:layout/>
      <c:barChart>
        <c:barDir val="col"/>
        <c:grouping val="stacked"/>
        <c:ser>
          <c:idx val="0"/>
          <c:order val="0"/>
          <c:tx>
            <c:strRef>
              <c:f>Data!$E$4</c:f>
              <c:strCache>
                <c:ptCount val="1"/>
                <c:pt idx="0">
                  <c:v>Kατανάλωση νοικοκυριών</c:v>
                </c:pt>
              </c:strCache>
            </c:strRef>
          </c:tx>
          <c:cat>
            <c:strRef>
              <c:f>Data!$C$9:$C$28</c:f>
              <c:strCache>
                <c:ptCount val="20"/>
                <c:pt idx="0">
                  <c:v>1/2018</c:v>
                </c:pt>
                <c:pt idx="1">
                  <c:v>2/2018</c:v>
                </c:pt>
                <c:pt idx="2">
                  <c:v>3/2018</c:v>
                </c:pt>
                <c:pt idx="3">
                  <c:v>4/2018</c:v>
                </c:pt>
                <c:pt idx="4">
                  <c:v>1/2019</c:v>
                </c:pt>
                <c:pt idx="5">
                  <c:v>2/2019</c:v>
                </c:pt>
                <c:pt idx="6">
                  <c:v>3/2019</c:v>
                </c:pt>
                <c:pt idx="7">
                  <c:v>4/2019</c:v>
                </c:pt>
                <c:pt idx="8">
                  <c:v>1/2020</c:v>
                </c:pt>
                <c:pt idx="9">
                  <c:v>2/2020</c:v>
                </c:pt>
                <c:pt idx="10">
                  <c:v>3/2020</c:v>
                </c:pt>
                <c:pt idx="11">
                  <c:v>4/2020</c:v>
                </c:pt>
                <c:pt idx="12">
                  <c:v>1/2021</c:v>
                </c:pt>
                <c:pt idx="13">
                  <c:v>2/2021</c:v>
                </c:pt>
                <c:pt idx="14">
                  <c:v>3/2021</c:v>
                </c:pt>
                <c:pt idx="15">
                  <c:v>4/2021</c:v>
                </c:pt>
                <c:pt idx="16">
                  <c:v>1/2022</c:v>
                </c:pt>
                <c:pt idx="17">
                  <c:v>2/2022</c:v>
                </c:pt>
                <c:pt idx="18">
                  <c:v>3/2022</c:v>
                </c:pt>
                <c:pt idx="19">
                  <c:v>4/2022</c:v>
                </c:pt>
              </c:strCache>
            </c:strRef>
          </c:cat>
          <c:val>
            <c:numRef>
              <c:f>Data!$E$9:$E$28</c:f>
              <c:numCache>
                <c:formatCode>0.0</c:formatCode>
                <c:ptCount val="20"/>
                <c:pt idx="0">
                  <c:v>0.8</c:v>
                </c:pt>
                <c:pt idx="1">
                  <c:v>1.3</c:v>
                </c:pt>
                <c:pt idx="2">
                  <c:v>0.60000000000000064</c:v>
                </c:pt>
                <c:pt idx="3">
                  <c:v>0.60000000000000064</c:v>
                </c:pt>
                <c:pt idx="4">
                  <c:v>-0.1</c:v>
                </c:pt>
                <c:pt idx="5">
                  <c:v>0.1</c:v>
                </c:pt>
                <c:pt idx="6">
                  <c:v>0.8</c:v>
                </c:pt>
                <c:pt idx="7">
                  <c:v>0.60000000000000064</c:v>
                </c:pt>
                <c:pt idx="8">
                  <c:v>0.60000000000000064</c:v>
                </c:pt>
                <c:pt idx="9">
                  <c:v>-3.6</c:v>
                </c:pt>
                <c:pt idx="10">
                  <c:v>-1.3</c:v>
                </c:pt>
                <c:pt idx="11">
                  <c:v>-1.3</c:v>
                </c:pt>
                <c:pt idx="12">
                  <c:v>-0.70000000000000062</c:v>
                </c:pt>
                <c:pt idx="13">
                  <c:v>4.3</c:v>
                </c:pt>
                <c:pt idx="14">
                  <c:v>3.6</c:v>
                </c:pt>
                <c:pt idx="15">
                  <c:v>4</c:v>
                </c:pt>
                <c:pt idx="16">
                  <c:v>2</c:v>
                </c:pt>
                <c:pt idx="17">
                  <c:v>2.2000000000000002</c:v>
                </c:pt>
                <c:pt idx="18" formatCode="General">
                  <c:v>0.2</c:v>
                </c:pt>
                <c:pt idx="19">
                  <c:v>-0.9</c:v>
                </c:pt>
              </c:numCache>
            </c:numRef>
          </c:val>
        </c:ser>
        <c:ser>
          <c:idx val="1"/>
          <c:order val="1"/>
          <c:tx>
            <c:strRef>
              <c:f>Data!$F$4</c:f>
              <c:strCache>
                <c:ptCount val="1"/>
                <c:pt idx="0">
                  <c:v>Κατανάλωση της κυβέρνησης</c:v>
                </c:pt>
              </c:strCache>
            </c:strRef>
          </c:tx>
          <c:cat>
            <c:strRef>
              <c:f>Data!$C$9:$C$28</c:f>
              <c:strCache>
                <c:ptCount val="20"/>
                <c:pt idx="0">
                  <c:v>1/2018</c:v>
                </c:pt>
                <c:pt idx="1">
                  <c:v>2/2018</c:v>
                </c:pt>
                <c:pt idx="2">
                  <c:v>3/2018</c:v>
                </c:pt>
                <c:pt idx="3">
                  <c:v>4/2018</c:v>
                </c:pt>
                <c:pt idx="4">
                  <c:v>1/2019</c:v>
                </c:pt>
                <c:pt idx="5">
                  <c:v>2/2019</c:v>
                </c:pt>
                <c:pt idx="6">
                  <c:v>3/2019</c:v>
                </c:pt>
                <c:pt idx="7">
                  <c:v>4/2019</c:v>
                </c:pt>
                <c:pt idx="8">
                  <c:v>1/2020</c:v>
                </c:pt>
                <c:pt idx="9">
                  <c:v>2/2020</c:v>
                </c:pt>
                <c:pt idx="10">
                  <c:v>3/2020</c:v>
                </c:pt>
                <c:pt idx="11">
                  <c:v>4/2020</c:v>
                </c:pt>
                <c:pt idx="12">
                  <c:v>1/2021</c:v>
                </c:pt>
                <c:pt idx="13">
                  <c:v>2/2021</c:v>
                </c:pt>
                <c:pt idx="14">
                  <c:v>3/2021</c:v>
                </c:pt>
                <c:pt idx="15">
                  <c:v>4/2021</c:v>
                </c:pt>
                <c:pt idx="16">
                  <c:v>1/2022</c:v>
                </c:pt>
                <c:pt idx="17">
                  <c:v>2/2022</c:v>
                </c:pt>
                <c:pt idx="18">
                  <c:v>3/2022</c:v>
                </c:pt>
                <c:pt idx="19">
                  <c:v>4/2022</c:v>
                </c:pt>
              </c:strCache>
            </c:strRef>
          </c:cat>
          <c:val>
            <c:numRef>
              <c:f>Data!$F$9:$F$28</c:f>
              <c:numCache>
                <c:formatCode>0.0</c:formatCode>
                <c:ptCount val="20"/>
                <c:pt idx="0">
                  <c:v>0</c:v>
                </c:pt>
                <c:pt idx="1">
                  <c:v>0.5</c:v>
                </c:pt>
                <c:pt idx="2">
                  <c:v>0.2</c:v>
                </c:pt>
                <c:pt idx="3">
                  <c:v>0.1</c:v>
                </c:pt>
                <c:pt idx="4">
                  <c:v>0.5</c:v>
                </c:pt>
                <c:pt idx="5">
                  <c:v>-0.30000000000000032</c:v>
                </c:pt>
                <c:pt idx="6">
                  <c:v>0.2</c:v>
                </c:pt>
                <c:pt idx="7">
                  <c:v>-0.1</c:v>
                </c:pt>
                <c:pt idx="8">
                  <c:v>-0.60000000000000064</c:v>
                </c:pt>
                <c:pt idx="9">
                  <c:v>-0.60000000000000064</c:v>
                </c:pt>
                <c:pt idx="10">
                  <c:v>-0.4</c:v>
                </c:pt>
                <c:pt idx="11">
                  <c:v>-0.2</c:v>
                </c:pt>
                <c:pt idx="12">
                  <c:v>0.2</c:v>
                </c:pt>
                <c:pt idx="13">
                  <c:v>1.7</c:v>
                </c:pt>
                <c:pt idx="14">
                  <c:v>0.8</c:v>
                </c:pt>
                <c:pt idx="15">
                  <c:v>0.8</c:v>
                </c:pt>
                <c:pt idx="16">
                  <c:v>0.2</c:v>
                </c:pt>
                <c:pt idx="17">
                  <c:v>-0.5</c:v>
                </c:pt>
                <c:pt idx="18" formatCode="General">
                  <c:v>0.1</c:v>
                </c:pt>
                <c:pt idx="19">
                  <c:v>0.30000000000000032</c:v>
                </c:pt>
              </c:numCache>
            </c:numRef>
          </c:val>
        </c:ser>
        <c:ser>
          <c:idx val="2"/>
          <c:order val="2"/>
          <c:tx>
            <c:strRef>
              <c:f>Data!$G$4</c:f>
              <c:strCache>
                <c:ptCount val="1"/>
                <c:pt idx="0">
                  <c:v>Ακαθάριστες επενδύσεις παγίου κεφαλαίου</c:v>
                </c:pt>
              </c:strCache>
            </c:strRef>
          </c:tx>
          <c:cat>
            <c:strRef>
              <c:f>Data!$C$9:$C$28</c:f>
              <c:strCache>
                <c:ptCount val="20"/>
                <c:pt idx="0">
                  <c:v>1/2018</c:v>
                </c:pt>
                <c:pt idx="1">
                  <c:v>2/2018</c:v>
                </c:pt>
                <c:pt idx="2">
                  <c:v>3/2018</c:v>
                </c:pt>
                <c:pt idx="3">
                  <c:v>4/2018</c:v>
                </c:pt>
                <c:pt idx="4">
                  <c:v>1/2019</c:v>
                </c:pt>
                <c:pt idx="5">
                  <c:v>2/2019</c:v>
                </c:pt>
                <c:pt idx="6">
                  <c:v>3/2019</c:v>
                </c:pt>
                <c:pt idx="7">
                  <c:v>4/2019</c:v>
                </c:pt>
                <c:pt idx="8">
                  <c:v>1/2020</c:v>
                </c:pt>
                <c:pt idx="9">
                  <c:v>2/2020</c:v>
                </c:pt>
                <c:pt idx="10">
                  <c:v>3/2020</c:v>
                </c:pt>
                <c:pt idx="11">
                  <c:v>4/2020</c:v>
                </c:pt>
                <c:pt idx="12">
                  <c:v>1/2021</c:v>
                </c:pt>
                <c:pt idx="13">
                  <c:v>2/2021</c:v>
                </c:pt>
                <c:pt idx="14">
                  <c:v>3/2021</c:v>
                </c:pt>
                <c:pt idx="15">
                  <c:v>4/2021</c:v>
                </c:pt>
                <c:pt idx="16">
                  <c:v>1/2022</c:v>
                </c:pt>
                <c:pt idx="17">
                  <c:v>2/2022</c:v>
                </c:pt>
                <c:pt idx="18">
                  <c:v>3/2022</c:v>
                </c:pt>
                <c:pt idx="19">
                  <c:v>4/2022</c:v>
                </c:pt>
              </c:strCache>
            </c:strRef>
          </c:cat>
          <c:val>
            <c:numRef>
              <c:f>Data!$G$9:$G$28</c:f>
              <c:numCache>
                <c:formatCode>0.0</c:formatCode>
                <c:ptCount val="20"/>
                <c:pt idx="0">
                  <c:v>1</c:v>
                </c:pt>
                <c:pt idx="1">
                  <c:v>0.4</c:v>
                </c:pt>
                <c:pt idx="2">
                  <c:v>-0.70000000000000062</c:v>
                </c:pt>
                <c:pt idx="3">
                  <c:v>0.60000000000000064</c:v>
                </c:pt>
                <c:pt idx="4">
                  <c:v>-0.1</c:v>
                </c:pt>
                <c:pt idx="5">
                  <c:v>-1.2</c:v>
                </c:pt>
                <c:pt idx="6">
                  <c:v>0.2</c:v>
                </c:pt>
                <c:pt idx="7">
                  <c:v>0.70000000000000062</c:v>
                </c:pt>
                <c:pt idx="8">
                  <c:v>1.1000000000000001</c:v>
                </c:pt>
                <c:pt idx="9">
                  <c:v>0.1</c:v>
                </c:pt>
                <c:pt idx="10">
                  <c:v>0.8</c:v>
                </c:pt>
                <c:pt idx="11">
                  <c:v>-0.2</c:v>
                </c:pt>
                <c:pt idx="12">
                  <c:v>0.4</c:v>
                </c:pt>
                <c:pt idx="13">
                  <c:v>3.2</c:v>
                </c:pt>
                <c:pt idx="14">
                  <c:v>1.4</c:v>
                </c:pt>
                <c:pt idx="15">
                  <c:v>2.1</c:v>
                </c:pt>
                <c:pt idx="16">
                  <c:v>1.6</c:v>
                </c:pt>
                <c:pt idx="17">
                  <c:v>2</c:v>
                </c:pt>
                <c:pt idx="18" formatCode="General">
                  <c:v>2</c:v>
                </c:pt>
                <c:pt idx="19">
                  <c:v>0.70000000000000062</c:v>
                </c:pt>
              </c:numCache>
            </c:numRef>
          </c:val>
        </c:ser>
        <c:ser>
          <c:idx val="3"/>
          <c:order val="3"/>
          <c:tx>
            <c:strRef>
              <c:f>Data!$H$4</c:f>
              <c:strCache>
                <c:ptCount val="1"/>
                <c:pt idx="0">
                  <c:v>Μεταβολές αποθεµάτων</c:v>
                </c:pt>
              </c:strCache>
            </c:strRef>
          </c:tx>
          <c:cat>
            <c:strRef>
              <c:f>Data!$C$9:$C$28</c:f>
              <c:strCache>
                <c:ptCount val="20"/>
                <c:pt idx="0">
                  <c:v>1/2018</c:v>
                </c:pt>
                <c:pt idx="1">
                  <c:v>2/2018</c:v>
                </c:pt>
                <c:pt idx="2">
                  <c:v>3/2018</c:v>
                </c:pt>
                <c:pt idx="3">
                  <c:v>4/2018</c:v>
                </c:pt>
                <c:pt idx="4">
                  <c:v>1/2019</c:v>
                </c:pt>
                <c:pt idx="5">
                  <c:v>2/2019</c:v>
                </c:pt>
                <c:pt idx="6">
                  <c:v>3/2019</c:v>
                </c:pt>
                <c:pt idx="7">
                  <c:v>4/2019</c:v>
                </c:pt>
                <c:pt idx="8">
                  <c:v>1/2020</c:v>
                </c:pt>
                <c:pt idx="9">
                  <c:v>2/2020</c:v>
                </c:pt>
                <c:pt idx="10">
                  <c:v>3/2020</c:v>
                </c:pt>
                <c:pt idx="11">
                  <c:v>4/2020</c:v>
                </c:pt>
                <c:pt idx="12">
                  <c:v>1/2021</c:v>
                </c:pt>
                <c:pt idx="13">
                  <c:v>2/2021</c:v>
                </c:pt>
                <c:pt idx="14">
                  <c:v>3/2021</c:v>
                </c:pt>
                <c:pt idx="15">
                  <c:v>4/2021</c:v>
                </c:pt>
                <c:pt idx="16">
                  <c:v>1/2022</c:v>
                </c:pt>
                <c:pt idx="17">
                  <c:v>2/2022</c:v>
                </c:pt>
                <c:pt idx="18">
                  <c:v>3/2022</c:v>
                </c:pt>
                <c:pt idx="19">
                  <c:v>4/2022</c:v>
                </c:pt>
              </c:strCache>
            </c:strRef>
          </c:cat>
          <c:val>
            <c:numRef>
              <c:f>Data!$H$9:$H$28</c:f>
              <c:numCache>
                <c:formatCode>0.0</c:formatCode>
                <c:ptCount val="20"/>
                <c:pt idx="0">
                  <c:v>0</c:v>
                </c:pt>
                <c:pt idx="1">
                  <c:v>1.2</c:v>
                </c:pt>
                <c:pt idx="2">
                  <c:v>-0.4</c:v>
                </c:pt>
                <c:pt idx="3">
                  <c:v>0.2</c:v>
                </c:pt>
                <c:pt idx="4">
                  <c:v>0.2</c:v>
                </c:pt>
                <c:pt idx="5">
                  <c:v>-0.30000000000000032</c:v>
                </c:pt>
                <c:pt idx="6">
                  <c:v>0</c:v>
                </c:pt>
                <c:pt idx="7">
                  <c:v>-0.5</c:v>
                </c:pt>
                <c:pt idx="8">
                  <c:v>-1.6</c:v>
                </c:pt>
                <c:pt idx="9">
                  <c:v>-1.1000000000000001</c:v>
                </c:pt>
                <c:pt idx="10">
                  <c:v>0.1</c:v>
                </c:pt>
                <c:pt idx="11">
                  <c:v>-0.30000000000000032</c:v>
                </c:pt>
                <c:pt idx="12">
                  <c:v>0.5</c:v>
                </c:pt>
                <c:pt idx="13">
                  <c:v>-0.60000000000000064</c:v>
                </c:pt>
                <c:pt idx="14">
                  <c:v>0.4</c:v>
                </c:pt>
                <c:pt idx="15">
                  <c:v>1.2</c:v>
                </c:pt>
                <c:pt idx="16">
                  <c:v>1.9000000000000001</c:v>
                </c:pt>
                <c:pt idx="17">
                  <c:v>2</c:v>
                </c:pt>
                <c:pt idx="18" formatCode="General">
                  <c:v>1.6</c:v>
                </c:pt>
                <c:pt idx="19">
                  <c:v>-1.1000000000000001</c:v>
                </c:pt>
              </c:numCache>
            </c:numRef>
          </c:val>
        </c:ser>
        <c:ser>
          <c:idx val="4"/>
          <c:order val="4"/>
          <c:tx>
            <c:strRef>
              <c:f>Data!$I$4</c:f>
              <c:strCache>
                <c:ptCount val="1"/>
                <c:pt idx="0">
                  <c:v>Καθαρές εξαγωγές αγαθών και υπηρεσιών</c:v>
                </c:pt>
              </c:strCache>
            </c:strRef>
          </c:tx>
          <c:cat>
            <c:strRef>
              <c:f>Data!$C$9:$C$28</c:f>
              <c:strCache>
                <c:ptCount val="20"/>
                <c:pt idx="0">
                  <c:v>1/2018</c:v>
                </c:pt>
                <c:pt idx="1">
                  <c:v>2/2018</c:v>
                </c:pt>
                <c:pt idx="2">
                  <c:v>3/2018</c:v>
                </c:pt>
                <c:pt idx="3">
                  <c:v>4/2018</c:v>
                </c:pt>
                <c:pt idx="4">
                  <c:v>1/2019</c:v>
                </c:pt>
                <c:pt idx="5">
                  <c:v>2/2019</c:v>
                </c:pt>
                <c:pt idx="6">
                  <c:v>3/2019</c:v>
                </c:pt>
                <c:pt idx="7">
                  <c:v>4/2019</c:v>
                </c:pt>
                <c:pt idx="8">
                  <c:v>1/2020</c:v>
                </c:pt>
                <c:pt idx="9">
                  <c:v>2/2020</c:v>
                </c:pt>
                <c:pt idx="10">
                  <c:v>3/2020</c:v>
                </c:pt>
                <c:pt idx="11">
                  <c:v>4/2020</c:v>
                </c:pt>
                <c:pt idx="12">
                  <c:v>1/2021</c:v>
                </c:pt>
                <c:pt idx="13">
                  <c:v>2/2021</c:v>
                </c:pt>
                <c:pt idx="14">
                  <c:v>3/2021</c:v>
                </c:pt>
                <c:pt idx="15">
                  <c:v>4/2021</c:v>
                </c:pt>
                <c:pt idx="16">
                  <c:v>1/2022</c:v>
                </c:pt>
                <c:pt idx="17">
                  <c:v>2/2022</c:v>
                </c:pt>
                <c:pt idx="18">
                  <c:v>3/2022</c:v>
                </c:pt>
                <c:pt idx="19">
                  <c:v>4/2022</c:v>
                </c:pt>
              </c:strCache>
            </c:strRef>
          </c:cat>
          <c:val>
            <c:numRef>
              <c:f>Data!$I$9:$I$28</c:f>
              <c:numCache>
                <c:formatCode>0.0</c:formatCode>
                <c:ptCount val="20"/>
                <c:pt idx="0">
                  <c:v>0.30000000000000032</c:v>
                </c:pt>
                <c:pt idx="1">
                  <c:v>-0.30000000000000032</c:v>
                </c:pt>
                <c:pt idx="2">
                  <c:v>1</c:v>
                </c:pt>
                <c:pt idx="3">
                  <c:v>0.2</c:v>
                </c:pt>
                <c:pt idx="4">
                  <c:v>1.5</c:v>
                </c:pt>
                <c:pt idx="5">
                  <c:v>2.8</c:v>
                </c:pt>
                <c:pt idx="6">
                  <c:v>1.8</c:v>
                </c:pt>
                <c:pt idx="7">
                  <c:v>1</c:v>
                </c:pt>
                <c:pt idx="8">
                  <c:v>1.3</c:v>
                </c:pt>
                <c:pt idx="9">
                  <c:v>-2.5</c:v>
                </c:pt>
                <c:pt idx="10">
                  <c:v>-0.1</c:v>
                </c:pt>
                <c:pt idx="11">
                  <c:v>1.4</c:v>
                </c:pt>
                <c:pt idx="12">
                  <c:v>0.2</c:v>
                </c:pt>
                <c:pt idx="13">
                  <c:v>2.2999999999999998</c:v>
                </c:pt>
                <c:pt idx="14">
                  <c:v>-0.5</c:v>
                </c:pt>
                <c:pt idx="15">
                  <c:v>-0.60000000000000064</c:v>
                </c:pt>
                <c:pt idx="16">
                  <c:v>-0.9</c:v>
                </c:pt>
                <c:pt idx="17">
                  <c:v>-2.2000000000000002</c:v>
                </c:pt>
                <c:pt idx="18" formatCode="General">
                  <c:v>-0.70000000000000062</c:v>
                </c:pt>
                <c:pt idx="19">
                  <c:v>1.1000000000000001</c:v>
                </c:pt>
              </c:numCache>
            </c:numRef>
          </c:val>
        </c:ser>
        <c:gapWidth val="75"/>
        <c:overlap val="100"/>
        <c:axId val="184250752"/>
        <c:axId val="184252288"/>
      </c:barChart>
      <c:catAx>
        <c:axId val="184250752"/>
        <c:scaling>
          <c:orientation val="minMax"/>
        </c:scaling>
        <c:axPos val="b"/>
        <c:majorTickMark val="none"/>
        <c:tickLblPos val="low"/>
        <c:crossAx val="184252288"/>
        <c:crosses val="autoZero"/>
        <c:auto val="1"/>
        <c:lblAlgn val="ctr"/>
        <c:lblOffset val="100"/>
      </c:catAx>
      <c:valAx>
        <c:axId val="184252288"/>
        <c:scaling>
          <c:orientation val="minMax"/>
          <c:max val="10"/>
          <c:min val="-8"/>
        </c:scaling>
        <c:axPos val="l"/>
        <c:majorGridlines>
          <c:spPr>
            <a:ln w="3175">
              <a:prstDash val="sysDot"/>
            </a:ln>
          </c:spPr>
        </c:majorGridlines>
        <c:numFmt formatCode="0.0" sourceLinked="1"/>
        <c:majorTickMark val="none"/>
        <c:tickLblPos val="nextTo"/>
        <c:spPr>
          <a:ln w="6350">
            <a:noFill/>
          </a:ln>
        </c:spPr>
        <c:crossAx val="184250752"/>
        <c:crosses val="autoZero"/>
        <c:crossBetween val="between"/>
      </c:valAx>
    </c:plotArea>
    <c:legend>
      <c:legendPos val="b"/>
      <c:layout>
        <c:manualLayout>
          <c:xMode val="edge"/>
          <c:yMode val="edge"/>
          <c:x val="0.10523612301779472"/>
          <c:y val="0.84705991098939126"/>
          <c:w val="0.86425282480141419"/>
          <c:h val="0.13554878466278691"/>
        </c:manualLayout>
      </c:layout>
    </c:legend>
    <c:plotVisOnly val="1"/>
  </c:chart>
  <c:spPr>
    <a:ln>
      <a:noFill/>
    </a:ln>
  </c:spPr>
  <c:txPr>
    <a:bodyPr/>
    <a:lstStyle/>
    <a:p>
      <a:pPr>
        <a:defRPr sz="900" baseline="0">
          <a:latin typeface="Arial Narrow" pitchFamily="34" charset="0"/>
        </a:defRPr>
      </a:pPr>
      <a:endParaRPr lang="el-G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defRPr sz="900" baseline="0"/>
            </a:pPr>
            <a:r>
              <a:rPr lang="el-GR" sz="900" baseline="0"/>
              <a:t>Διακύμανση διμερούς εμπορίου Ελλάδος - Σουηδίας 2013-2022 (σε </a:t>
            </a:r>
            <a:r>
              <a:rPr lang="en-US" sz="900" baseline="0"/>
              <a:t>EUR</a:t>
            </a:r>
            <a:r>
              <a:rPr lang="el-GR" sz="900" baseline="0"/>
              <a:t>)</a:t>
            </a:r>
            <a:endParaRPr lang="en-US" sz="900" baseline="0"/>
          </a:p>
        </c:rich>
      </c:tx>
    </c:title>
    <c:plotArea>
      <c:layout>
        <c:manualLayout>
          <c:layoutTarget val="inner"/>
          <c:xMode val="edge"/>
          <c:yMode val="edge"/>
          <c:x val="0.12960224708753521"/>
          <c:y val="0.22837703343367768"/>
          <c:w val="0.82546208039784241"/>
          <c:h val="0.65143495531070861"/>
        </c:manualLayout>
      </c:layout>
      <c:lineChart>
        <c:grouping val="standard"/>
        <c:ser>
          <c:idx val="0"/>
          <c:order val="0"/>
          <c:tx>
            <c:v>Εξαγωγές στη Σουηδία</c:v>
          </c:tx>
          <c:spPr>
            <a:ln w="25400">
              <a:solidFill>
                <a:srgbClr val="5B9BD5">
                  <a:lumMod val="75000"/>
                </a:srgbClr>
              </a:solidFill>
            </a:ln>
            <a:effectLst>
              <a:outerShdw blurRad="50800" dist="38100" dir="2700000" algn="tl" rotWithShape="0">
                <a:prstClr val="black">
                  <a:alpha val="40000"/>
                </a:prstClr>
              </a:outerShdw>
            </a:effectLst>
          </c:spPr>
          <c:marker>
            <c:symbol val="diamond"/>
            <c:size val="4"/>
            <c:spPr>
              <a:solidFill>
                <a:schemeClr val="bg1">
                  <a:lumMod val="95000"/>
                </a:schemeClr>
              </a:solidFill>
              <a:effectLst>
                <a:outerShdw blurRad="50800" dist="38100" dir="2700000" algn="tl" rotWithShape="0">
                  <a:prstClr val="black">
                    <a:alpha val="40000"/>
                  </a:prstClr>
                </a:outerShdw>
              </a:effectLst>
            </c:spPr>
          </c:marker>
          <c:cat>
            <c:numRef>
              <c:f>'Π9(2004-2021)'!$A$13:$A$22</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'Π9(2004-2021)'!$K$13:$K$22</c:f>
              <c:numCache>
                <c:formatCode>#,##0</c:formatCode>
                <c:ptCount val="10"/>
                <c:pt idx="0">
                  <c:v>174190003</c:v>
                </c:pt>
                <c:pt idx="1">
                  <c:v>160832286</c:v>
                </c:pt>
                <c:pt idx="2">
                  <c:v>177155431</c:v>
                </c:pt>
                <c:pt idx="3">
                  <c:v>185371438</c:v>
                </c:pt>
                <c:pt idx="4">
                  <c:v>195753544</c:v>
                </c:pt>
                <c:pt idx="5">
                  <c:v>224444109</c:v>
                </c:pt>
                <c:pt idx="6">
                  <c:v>217796221</c:v>
                </c:pt>
                <c:pt idx="7">
                  <c:v>193005577</c:v>
                </c:pt>
                <c:pt idx="8">
                  <c:v>233941230</c:v>
                </c:pt>
                <c:pt idx="9">
                  <c:v>375607320</c:v>
                </c:pt>
              </c:numCache>
            </c:numRef>
          </c:val>
          <c:smooth val="1"/>
        </c:ser>
        <c:ser>
          <c:idx val="1"/>
          <c:order val="1"/>
          <c:tx>
            <c:v>Εισαγωγές από τη Σουηδία</c:v>
          </c:tx>
          <c:spPr>
            <a:ln w="25400">
              <a:solidFill>
                <a:srgbClr val="FFFF00"/>
              </a:solidFill>
            </a:ln>
            <a:effectLst>
              <a:outerShdw blurRad="50800" dist="38100" dir="2700000" algn="tl" rotWithShape="0">
                <a:prstClr val="black">
                  <a:alpha val="40000"/>
                </a:prstClr>
              </a:outerShdw>
            </a:effectLst>
          </c:spPr>
          <c:marker>
            <c:symbol val="circle"/>
            <c:size val="4"/>
            <c:spPr>
              <a:solidFill>
                <a:schemeClr val="accent1"/>
              </a:solidFill>
              <a:ln>
                <a:solidFill>
                  <a:schemeClr val="accent5">
                    <a:lumMod val="75000"/>
                  </a:schemeClr>
                </a:solidFill>
              </a:ln>
              <a:effectLst>
                <a:outerShdw blurRad="50800" dist="38100" dir="2700000" algn="tl" rotWithShape="0">
                  <a:prstClr val="black">
                    <a:alpha val="40000"/>
                  </a:prstClr>
                </a:outerShdw>
              </a:effectLst>
            </c:spPr>
          </c:marker>
          <c:cat>
            <c:numRef>
              <c:f>'Π9(2004-2021)'!$A$13:$A$22</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'Π9(2004-2021)'!$D$13:$D$22</c:f>
              <c:numCache>
                <c:formatCode>#,##0</c:formatCode>
                <c:ptCount val="10"/>
                <c:pt idx="0">
                  <c:v>265538808</c:v>
                </c:pt>
                <c:pt idx="1">
                  <c:v>265028094</c:v>
                </c:pt>
                <c:pt idx="2">
                  <c:v>276036929</c:v>
                </c:pt>
                <c:pt idx="3">
                  <c:v>359148763</c:v>
                </c:pt>
                <c:pt idx="4">
                  <c:v>423150916</c:v>
                </c:pt>
                <c:pt idx="5">
                  <c:v>434850856</c:v>
                </c:pt>
                <c:pt idx="6">
                  <c:v>403584367</c:v>
                </c:pt>
                <c:pt idx="7">
                  <c:v>396324492</c:v>
                </c:pt>
                <c:pt idx="8">
                  <c:v>468244792</c:v>
                </c:pt>
                <c:pt idx="9">
                  <c:v>529337867</c:v>
                </c:pt>
              </c:numCache>
            </c:numRef>
          </c:val>
          <c:smooth val="1"/>
        </c:ser>
        <c:marker val="1"/>
        <c:axId val="184268672"/>
        <c:axId val="184307712"/>
      </c:lineChart>
      <c:catAx>
        <c:axId val="184268672"/>
        <c:scaling>
          <c:orientation val="minMax"/>
        </c:scaling>
        <c:axPos val="b"/>
        <c:numFmt formatCode="General" sourceLinked="1"/>
        <c:tickLblPos val="nextTo"/>
        <c:crossAx val="184307712"/>
        <c:crosses val="autoZero"/>
        <c:auto val="1"/>
        <c:lblAlgn val="ctr"/>
        <c:lblOffset val="100"/>
      </c:catAx>
      <c:valAx>
        <c:axId val="184307712"/>
        <c:scaling>
          <c:orientation val="minMax"/>
        </c:scaling>
        <c:axPos val="l"/>
        <c:majorGridlines/>
        <c:numFmt formatCode="#,##0" sourceLinked="1"/>
        <c:tickLblPos val="nextTo"/>
        <c:crossAx val="184268672"/>
        <c:crosses val="autoZero"/>
        <c:crossBetween val="midCat"/>
      </c:valAx>
    </c:plotArea>
    <c:legend>
      <c:legendPos val="t"/>
      <c:layout>
        <c:manualLayout>
          <c:xMode val="edge"/>
          <c:yMode val="edge"/>
          <c:x val="0.20303396231849621"/>
          <c:y val="0.10962365591397914"/>
          <c:w val="0.59861054405236047"/>
          <c:h val="8.6495216323765986E-2"/>
        </c:manualLayout>
      </c:layout>
      <c:txPr>
        <a:bodyPr/>
        <a:lstStyle/>
        <a:p>
          <a:pPr>
            <a:defRPr baseline="0"/>
          </a:pPr>
          <a:endParaRPr lang="el-GR"/>
        </a:p>
      </c:txPr>
    </c:legend>
    <c:plotVisOnly val="1"/>
    <c:dispBlanksAs val="gap"/>
  </c:chart>
  <c:spPr>
    <a:ln>
      <a:noFill/>
    </a:ln>
  </c:spPr>
  <c:txPr>
    <a:bodyPr/>
    <a:lstStyle/>
    <a:p>
      <a:pPr>
        <a:defRPr sz="900" baseline="0">
          <a:latin typeface="Arial Narrow" pitchFamily="34" charset="0"/>
        </a:defRPr>
      </a:pPr>
      <a:endParaRPr lang="el-GR"/>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BF1F4A-B0EC-4012-8F2F-C8BFBFC1A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12896</Words>
  <Characters>69641</Characters>
  <Application>Microsoft Office Word</Application>
  <DocSecurity>0</DocSecurity>
  <Lines>580</Lines>
  <Paragraphs>164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82373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user19</cp:lastModifiedBy>
  <cp:revision>5</cp:revision>
  <cp:lastPrinted>2022-07-14T08:57:00Z</cp:lastPrinted>
  <dcterms:created xsi:type="dcterms:W3CDTF">2023-06-20T10:15:00Z</dcterms:created>
  <dcterms:modified xsi:type="dcterms:W3CDTF">2023-06-20T11:26:00Z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