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6B85" w14:textId="2B394C73" w:rsidR="00B00111" w:rsidRPr="00AF7715" w:rsidRDefault="0003541E" w:rsidP="00AF7715">
      <w:pPr>
        <w:tabs>
          <w:tab w:val="left" w:pos="5670"/>
        </w:tabs>
        <w:spacing w:before="120" w:line="264" w:lineRule="auto"/>
        <w:rPr>
          <w:rFonts w:ascii="Arial" w:hAnsi="Arial" w:cs="Arial"/>
          <w:sz w:val="20"/>
          <w:lang w:val="el-GR"/>
        </w:rPr>
      </w:pPr>
      <w:r w:rsidRPr="008B0A68">
        <w:rPr>
          <w:rFonts w:ascii="Arial" w:hAnsi="Arial" w:cs="Arial"/>
          <w:sz w:val="22"/>
          <w:szCs w:val="22"/>
          <w:lang w:val="el-GR"/>
        </w:rPr>
        <w:t xml:space="preserve">        </w:t>
      </w:r>
      <w:r w:rsidR="00A105B1" w:rsidRPr="008B0A68">
        <w:rPr>
          <w:rFonts w:ascii="Arial" w:hAnsi="Arial" w:cs="Arial"/>
          <w:sz w:val="22"/>
          <w:szCs w:val="22"/>
          <w:lang w:val="el-GR"/>
        </w:rPr>
        <w:t xml:space="preserve">         </w:t>
      </w:r>
      <w:r w:rsidR="003B5C78" w:rsidRPr="008B0A68">
        <w:rPr>
          <w:rFonts w:ascii="Arial" w:hAnsi="Arial" w:cs="Arial"/>
          <w:sz w:val="22"/>
          <w:szCs w:val="22"/>
          <w:lang w:val="el-GR"/>
        </w:rPr>
        <w:t xml:space="preserve"> </w:t>
      </w:r>
      <w:r w:rsidR="00CF2710" w:rsidRPr="008B0A68">
        <w:rPr>
          <w:rFonts w:ascii="Arial" w:hAnsi="Arial" w:cs="Arial"/>
          <w:sz w:val="22"/>
          <w:szCs w:val="22"/>
          <w:lang w:val="el-GR"/>
        </w:rPr>
        <w:t xml:space="preserve">                        </w:t>
      </w:r>
      <w:r w:rsidRPr="008B0A68"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</w:t>
      </w:r>
      <w:r w:rsidR="00AF7715" w:rsidRPr="00AF7715">
        <w:rPr>
          <w:rFonts w:ascii="Arial" w:hAnsi="Arial" w:cs="Arial"/>
          <w:sz w:val="20"/>
          <w:lang w:val="el-GR"/>
        </w:rPr>
        <w:t>\</w:t>
      </w:r>
    </w:p>
    <w:p w14:paraId="5036A2EE" w14:textId="77777777" w:rsidR="00AF7715" w:rsidRPr="00AF7715" w:rsidRDefault="00AF7715" w:rsidP="00AF7715">
      <w:pPr>
        <w:tabs>
          <w:tab w:val="left" w:pos="5670"/>
        </w:tabs>
        <w:spacing w:before="120" w:line="264" w:lineRule="auto"/>
        <w:rPr>
          <w:rFonts w:asciiTheme="minorBidi" w:hAnsiTheme="minorBidi" w:cstheme="minorBidi"/>
          <w:b/>
          <w:sz w:val="22"/>
          <w:szCs w:val="22"/>
          <w:lang w:val="el-GR"/>
        </w:rPr>
      </w:pPr>
    </w:p>
    <w:p w14:paraId="10C205A0" w14:textId="5A9178AC" w:rsidR="00DD6E44" w:rsidRPr="00DC1C4F" w:rsidRDefault="00AF7715" w:rsidP="00635C15">
      <w:pPr>
        <w:ind w:left="-851" w:right="-950"/>
        <w:jc w:val="both"/>
        <w:rPr>
          <w:rFonts w:asciiTheme="minorBidi" w:hAnsiTheme="minorBidi" w:cstheme="minorBidi"/>
          <w:b/>
          <w:sz w:val="22"/>
          <w:szCs w:val="22"/>
          <w:lang w:val="el-GR"/>
        </w:rPr>
      </w:pPr>
      <w:r w:rsidRPr="00AF7715">
        <w:rPr>
          <w:rFonts w:asciiTheme="minorBidi" w:hAnsiTheme="minorBidi" w:cstheme="minorBidi"/>
          <w:b/>
          <w:sz w:val="22"/>
          <w:szCs w:val="22"/>
          <w:lang w:val="el-GR"/>
        </w:rPr>
        <w:t xml:space="preserve">            </w:t>
      </w:r>
      <w:r w:rsidR="00635C15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  <w:r w:rsidR="00D063B2">
        <w:rPr>
          <w:rFonts w:asciiTheme="minorBidi" w:hAnsiTheme="minorBidi" w:cstheme="minorBidi"/>
          <w:b/>
          <w:sz w:val="22"/>
          <w:szCs w:val="22"/>
          <w:lang w:val="el-GR"/>
        </w:rPr>
        <w:t xml:space="preserve">Ελληνικές εξαγωγές </w:t>
      </w:r>
      <w:r w:rsidR="00DD6E44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2</w:t>
      </w:r>
      <w:r w:rsidR="00DD6E44" w:rsidRPr="00DC1C4F">
        <w:rPr>
          <w:rFonts w:asciiTheme="minorBidi" w:hAnsiTheme="minorBidi" w:cstheme="minorBidi"/>
          <w:b/>
          <w:sz w:val="22"/>
          <w:szCs w:val="22"/>
          <w:vertAlign w:val="superscript"/>
          <w:lang w:val="el-GR"/>
        </w:rPr>
        <w:t>ου</w:t>
      </w:r>
      <w:r w:rsidR="00DD6E44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τριμήνου 2022</w:t>
      </w:r>
      <w:r w:rsidR="00B14006" w:rsidRPr="00B14006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  <w:r w:rsidR="00B14006">
        <w:rPr>
          <w:rFonts w:asciiTheme="minorBidi" w:hAnsiTheme="minorBidi" w:cstheme="minorBidi"/>
          <w:b/>
          <w:sz w:val="22"/>
          <w:szCs w:val="22"/>
          <w:lang w:val="el-GR"/>
        </w:rPr>
        <w:t>προς ΣΑ</w:t>
      </w:r>
      <w:r w:rsidR="00DD6E44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  <w:r w:rsidR="00F671CA">
        <w:rPr>
          <w:rFonts w:asciiTheme="minorBidi" w:hAnsiTheme="minorBidi" w:cstheme="minorBidi"/>
          <w:b/>
          <w:sz w:val="22"/>
          <w:szCs w:val="22"/>
          <w:lang w:val="el-GR"/>
        </w:rPr>
        <w:t xml:space="preserve">: Αύξηση 230,4% </w:t>
      </w:r>
      <w:r w:rsidR="00DD6E44" w:rsidRPr="00DC1C4F">
        <w:rPr>
          <w:rFonts w:asciiTheme="minorBidi" w:hAnsiTheme="minorBidi" w:cstheme="minorBidi"/>
          <w:b/>
          <w:sz w:val="22"/>
          <w:szCs w:val="22"/>
          <w:lang w:val="el-GR"/>
        </w:rPr>
        <w:t>έναντι 1</w:t>
      </w:r>
      <w:r w:rsidR="00DD6E44" w:rsidRPr="00DC1C4F">
        <w:rPr>
          <w:rFonts w:asciiTheme="minorBidi" w:hAnsiTheme="minorBidi" w:cstheme="minorBidi"/>
          <w:b/>
          <w:sz w:val="22"/>
          <w:szCs w:val="22"/>
          <w:vertAlign w:val="superscript"/>
          <w:lang w:val="el-GR"/>
        </w:rPr>
        <w:t>ου</w:t>
      </w:r>
      <w:r w:rsidR="00DD6E44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τριμήνου 2022</w:t>
      </w:r>
      <w:r w:rsidR="00D063B2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</w:p>
    <w:p w14:paraId="7AA0FA74" w14:textId="1D714A41" w:rsidR="003F35B8" w:rsidRPr="00DC1C4F" w:rsidRDefault="00DD6E44" w:rsidP="00DD6E44">
      <w:pPr>
        <w:ind w:left="-851" w:right="-950"/>
        <w:jc w:val="both"/>
        <w:rPr>
          <w:rFonts w:asciiTheme="minorBidi" w:hAnsiTheme="minorBidi" w:cstheme="minorBidi"/>
          <w:b/>
          <w:sz w:val="22"/>
          <w:szCs w:val="22"/>
          <w:lang w:val="el-GR"/>
        </w:rPr>
      </w:pP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           </w:t>
      </w:r>
      <w:r w:rsidR="00575673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Απολογισμός </w:t>
      </w:r>
      <w:r w:rsidR="00B04B63">
        <w:rPr>
          <w:rFonts w:asciiTheme="minorBidi" w:hAnsiTheme="minorBidi" w:cstheme="minorBidi"/>
          <w:b/>
          <w:sz w:val="22"/>
          <w:szCs w:val="22"/>
          <w:lang w:val="el-GR"/>
        </w:rPr>
        <w:t xml:space="preserve">ελληνικών εξαγωγών </w:t>
      </w:r>
      <w:r w:rsidR="00575673" w:rsidRPr="00DC1C4F">
        <w:rPr>
          <w:rFonts w:asciiTheme="minorBidi" w:hAnsiTheme="minorBidi" w:cstheme="minorBidi"/>
          <w:b/>
          <w:sz w:val="22"/>
          <w:szCs w:val="22"/>
          <w:lang w:val="el-GR"/>
        </w:rPr>
        <w:t>Α’ εξαμήνου 2022</w:t>
      </w:r>
      <w:r w:rsidR="00B14006">
        <w:rPr>
          <w:rFonts w:asciiTheme="minorBidi" w:hAnsiTheme="minorBidi" w:cstheme="minorBidi"/>
          <w:b/>
          <w:sz w:val="22"/>
          <w:szCs w:val="22"/>
          <w:lang w:val="el-GR"/>
        </w:rPr>
        <w:t xml:space="preserve"> προς ΣΑ</w:t>
      </w:r>
      <w:r w:rsidR="00575673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 </w:t>
      </w:r>
      <w:r w:rsidR="000639B3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:  </w:t>
      </w:r>
      <w:r w:rsidR="00DC1C4F" w:rsidRPr="00DC1C4F">
        <w:rPr>
          <w:rFonts w:asciiTheme="minorBidi" w:hAnsiTheme="minorBidi" w:cstheme="minorBidi"/>
          <w:b/>
          <w:sz w:val="22"/>
          <w:szCs w:val="22"/>
          <w:lang w:val="el-GR"/>
        </w:rPr>
        <w:t>Α</w:t>
      </w:r>
      <w:r w:rsidR="000639B3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ύξηση </w:t>
      </w:r>
      <w:r w:rsidR="0006069F" w:rsidRPr="00DC1C4F">
        <w:rPr>
          <w:rFonts w:asciiTheme="minorBidi" w:hAnsiTheme="minorBidi" w:cstheme="minorBidi"/>
          <w:b/>
          <w:sz w:val="22"/>
          <w:szCs w:val="22"/>
          <w:lang w:val="el-GR"/>
        </w:rPr>
        <w:t>13,2</w:t>
      </w: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% </w:t>
      </w:r>
      <w:r w:rsidR="000639B3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σε ετήσια βάση </w:t>
      </w:r>
    </w:p>
    <w:p w14:paraId="677B865F" w14:textId="605138DA" w:rsidR="00635C15" w:rsidRDefault="003F35B8" w:rsidP="00DD6E44">
      <w:pPr>
        <w:ind w:left="-851" w:right="-950"/>
        <w:jc w:val="both"/>
        <w:rPr>
          <w:rFonts w:asciiTheme="minorBidi" w:hAnsiTheme="minorBidi" w:cstheme="minorBidi"/>
          <w:b/>
          <w:sz w:val="22"/>
          <w:szCs w:val="22"/>
          <w:lang w:val="el-GR"/>
        </w:rPr>
      </w:pP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            Υψηλό ιστορικό </w:t>
      </w:r>
      <w:r w:rsidR="007A003D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ελληνικών εξαγωγών </w:t>
      </w: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>Ιουλίου 2022 :</w:t>
      </w:r>
      <w:r w:rsidR="0006069F"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  <w:r w:rsidR="0006069F" w:rsidRPr="00DC1C4F">
        <w:rPr>
          <w:rFonts w:asciiTheme="minorBidi" w:hAnsiTheme="minorBidi" w:cstheme="minorBidi"/>
          <w:b/>
          <w:sz w:val="22"/>
          <w:szCs w:val="22"/>
          <w:lang w:val="el-GR"/>
        </w:rPr>
        <w:t>180 εκ.€</w:t>
      </w:r>
      <w:r w:rsidR="00F671CA">
        <w:rPr>
          <w:rFonts w:asciiTheme="minorBidi" w:hAnsiTheme="minorBidi" w:cstheme="minorBidi"/>
          <w:b/>
          <w:sz w:val="22"/>
          <w:szCs w:val="22"/>
          <w:lang w:val="el-GR"/>
        </w:rPr>
        <w:t xml:space="preserve"> έναντι 14εκ.€ Ιουλίου 2021</w:t>
      </w: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</w:t>
      </w:r>
    </w:p>
    <w:p w14:paraId="6A1C86F8" w14:textId="77777777" w:rsidR="00B00111" w:rsidRPr="00DC1C4F" w:rsidRDefault="00B00111" w:rsidP="00DD6E44">
      <w:pPr>
        <w:ind w:left="-851" w:right="-950"/>
        <w:jc w:val="both"/>
        <w:rPr>
          <w:rFonts w:asciiTheme="minorBidi" w:hAnsiTheme="minorBidi" w:cstheme="minorBidi"/>
          <w:b/>
          <w:sz w:val="22"/>
          <w:szCs w:val="22"/>
          <w:lang w:val="el-GR"/>
        </w:rPr>
      </w:pPr>
    </w:p>
    <w:p w14:paraId="07EC40BE" w14:textId="13142181" w:rsidR="000E14FB" w:rsidRPr="00DC1C4F" w:rsidRDefault="00635C15" w:rsidP="00DD6E44">
      <w:pPr>
        <w:ind w:left="-851" w:right="-950"/>
        <w:jc w:val="both"/>
        <w:rPr>
          <w:rFonts w:asciiTheme="minorBidi" w:hAnsiTheme="minorBidi" w:cstheme="minorBidi"/>
          <w:b/>
          <w:sz w:val="22"/>
          <w:szCs w:val="22"/>
          <w:lang w:val="el-GR"/>
        </w:rPr>
      </w:pPr>
      <w:r w:rsidRPr="00DC1C4F">
        <w:rPr>
          <w:rFonts w:asciiTheme="minorBidi" w:hAnsiTheme="minorBidi" w:cstheme="minorBidi"/>
          <w:b/>
          <w:sz w:val="22"/>
          <w:szCs w:val="22"/>
          <w:lang w:val="el-GR"/>
        </w:rPr>
        <w:t xml:space="preserve">      </w:t>
      </w:r>
    </w:p>
    <w:p w14:paraId="1FF9208E" w14:textId="5FBAD4C3" w:rsidR="00D42F29" w:rsidRPr="00452345" w:rsidRDefault="000E14FB" w:rsidP="006F6DBE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   </w:t>
      </w:r>
      <w:r w:rsidR="001F09B0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Βάσει </w:t>
      </w:r>
      <w:r w:rsidR="00935038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AB45E3" w:rsidRPr="00DC1C4F">
        <w:rPr>
          <w:rFonts w:asciiTheme="minorBidi" w:hAnsiTheme="minorBidi" w:cstheme="minorBidi"/>
          <w:bCs/>
          <w:sz w:val="22"/>
          <w:szCs w:val="22"/>
          <w:lang w:val="el-GR"/>
        </w:rPr>
        <w:t>επ</w:t>
      </w:r>
      <w:r w:rsidR="0087405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ισήμων </w:t>
      </w:r>
      <w:r w:rsidR="00AB45E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στοιχείων </w:t>
      </w:r>
      <w:r w:rsidR="00BC61D5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της </w:t>
      </w:r>
      <w:r w:rsidR="007A76B7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εδώ </w:t>
      </w:r>
      <w:r w:rsidR="000F2B53" w:rsidRPr="00DC1C4F">
        <w:rPr>
          <w:rFonts w:asciiTheme="minorBidi" w:hAnsiTheme="minorBidi" w:cstheme="minorBidi"/>
          <w:bCs/>
          <w:sz w:val="22"/>
          <w:szCs w:val="22"/>
          <w:lang w:val="el-GR"/>
        </w:rPr>
        <w:t>Στατιστικής Υπηρεσίας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κατά το 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>Α</w:t>
      </w:r>
      <w:r w:rsidR="00576C12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΄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εξάμηνο 2022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>οι εξαγωγές της χώρας μας προς την Σαουδική Αραβία</w:t>
      </w:r>
      <w:r w:rsidR="00EC2012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συμπεριλαμβανομένων των πετρελαιοειδών,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ανήλθαν σε 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265,1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εκ. € έναντι </w:t>
      </w:r>
      <w:r w:rsidR="00A17EE4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234</w:t>
      </w:r>
      <w:r w:rsidR="00A17EE4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εκ. € 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το </w:t>
      </w:r>
      <w:r w:rsidR="000F2B5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>Α΄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εξάμηνο 2021, καταγράφοντας αύξηση  </w:t>
      </w:r>
      <w:r w:rsidR="0066024F" w:rsidRPr="00DC1C4F">
        <w:rPr>
          <w:rFonts w:asciiTheme="minorBidi" w:hAnsiTheme="minorBidi" w:cstheme="minorBidi"/>
          <w:bCs/>
          <w:sz w:val="22"/>
          <w:szCs w:val="22"/>
          <w:lang w:val="el-GR"/>
        </w:rPr>
        <w:t>13,2</w:t>
      </w:r>
      <w:r w:rsidR="000F2B53" w:rsidRPr="00DC1C4F">
        <w:rPr>
          <w:rFonts w:asciiTheme="minorBidi" w:hAnsiTheme="minorBidi" w:cstheme="minorBidi"/>
          <w:bCs/>
          <w:sz w:val="22"/>
          <w:szCs w:val="22"/>
          <w:lang w:val="el-GR"/>
        </w:rPr>
        <w:t>%</w:t>
      </w:r>
      <w:r w:rsidR="00BB228F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σε ετήσια βάση</w:t>
      </w:r>
      <w:r w:rsidR="0057567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. </w:t>
      </w:r>
      <w:r w:rsidR="0050310C" w:rsidRPr="00DC1C4F">
        <w:rPr>
          <w:rFonts w:asciiTheme="minorBidi" w:hAnsiTheme="minorBidi" w:cstheme="minorBidi"/>
          <w:bCs/>
          <w:sz w:val="22"/>
          <w:szCs w:val="22"/>
          <w:lang w:val="el-GR"/>
        </w:rPr>
        <w:t>Ειδικότερα</w:t>
      </w:r>
      <w:r w:rsidR="006F6DBE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50310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οι ελληνικές εξαγωγές 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>2</w:t>
      </w:r>
      <w:r w:rsidR="00576C12" w:rsidRPr="00576C12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ου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0310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τριμήνου 2022 σημείωσαν σημαντική ετήσια αύξηση </w:t>
      </w:r>
      <w:r w:rsidR="0066024F" w:rsidRPr="00DC1C4F">
        <w:rPr>
          <w:rFonts w:asciiTheme="minorBidi" w:hAnsiTheme="minorBidi" w:cstheme="minorBidi"/>
          <w:bCs/>
          <w:sz w:val="22"/>
          <w:szCs w:val="22"/>
          <w:lang w:val="el-GR"/>
        </w:rPr>
        <w:t>170,7%</w:t>
      </w:r>
      <w:r w:rsidR="0050310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ανερχόμενες σε  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203,5</w:t>
      </w:r>
      <w:r w:rsidR="0050310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εκ. € έναντι 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75</w:t>
      </w:r>
      <w:r w:rsidR="0050310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εκ.€ το 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>2</w:t>
      </w:r>
      <w:r w:rsidR="00576C12" w:rsidRPr="00576C12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ο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>΄ τρίμηνο 2021, ενώ σε τριμηνιαία βάση</w:t>
      </w:r>
      <w:r w:rsidR="00146BB5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η αύξηση</w:t>
      </w:r>
      <w:r w:rsidR="006F6DBE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κατά το 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>2</w:t>
      </w:r>
      <w:r w:rsidR="00576C12" w:rsidRPr="00576C12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ο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τρίμηνο 2022</w:t>
      </w:r>
      <w:r w:rsidR="00452345" w:rsidRPr="00452345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προσεγγίζει το </w:t>
      </w:r>
      <w:r w:rsidR="0066024F" w:rsidRPr="00DC1C4F">
        <w:rPr>
          <w:rFonts w:asciiTheme="minorBidi" w:hAnsiTheme="minorBidi" w:cstheme="minorBidi"/>
          <w:bCs/>
          <w:sz w:val="22"/>
          <w:szCs w:val="22"/>
          <w:lang w:val="el-GR"/>
        </w:rPr>
        <w:t>230</w:t>
      </w:r>
      <w:r w:rsidR="00202346">
        <w:rPr>
          <w:rFonts w:asciiTheme="minorBidi" w:hAnsiTheme="minorBidi" w:cstheme="minorBidi"/>
          <w:bCs/>
          <w:sz w:val="22"/>
          <w:szCs w:val="22"/>
          <w:lang w:val="el-GR"/>
        </w:rPr>
        <w:t xml:space="preserve">,4 </w:t>
      </w:r>
      <w:r w:rsidR="0038691C" w:rsidRPr="00DC1C4F">
        <w:rPr>
          <w:rFonts w:asciiTheme="minorBidi" w:hAnsiTheme="minorBidi" w:cstheme="minorBidi"/>
          <w:bCs/>
          <w:sz w:val="22"/>
          <w:szCs w:val="22"/>
          <w:lang w:val="el-GR"/>
        </w:rPr>
        <w:t>%</w:t>
      </w:r>
      <w:r w:rsidR="0066024F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έναντι  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>1</w:t>
      </w:r>
      <w:r w:rsidR="00576C12" w:rsidRPr="00576C12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ου</w:t>
      </w:r>
      <w:r w:rsidR="00576C12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τριμήνου 2022 (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61,6 εκ.€).</w:t>
      </w:r>
      <w:r w:rsidR="0009264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Τέλος, υψηλό ιστορικό σημείωσαν οι ελληνικές εξαγωγές τον μήνα Ιούλιο </w:t>
      </w:r>
      <w:proofErr w:type="spellStart"/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>τ.ε</w:t>
      </w:r>
      <w:proofErr w:type="spellEnd"/>
      <w:r w:rsidR="0079426D" w:rsidRPr="0079426D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79426D">
        <w:rPr>
          <w:rFonts w:asciiTheme="minorBidi" w:hAnsiTheme="minorBidi" w:cstheme="minorBidi"/>
          <w:bCs/>
          <w:sz w:val="22"/>
          <w:szCs w:val="22"/>
          <w:lang w:val="el-GR"/>
        </w:rPr>
        <w:t>οι οποίες, από 14,2 εκ.€</w:t>
      </w:r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79426D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τον Ιούλιο 2021 εκτοξεύθηκαν στα 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180</w:t>
      </w:r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εκ. €</w:t>
      </w:r>
      <w:r w:rsidR="00452345" w:rsidRPr="00452345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150EEF">
        <w:rPr>
          <w:rFonts w:asciiTheme="minorBidi" w:hAnsiTheme="minorBidi" w:cstheme="minorBidi"/>
          <w:bCs/>
          <w:sz w:val="22"/>
          <w:szCs w:val="22"/>
          <w:lang w:val="el-GR"/>
        </w:rPr>
        <w:t>τον Ιούλιο 2022</w:t>
      </w:r>
      <w:r w:rsidR="00202346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452345" w:rsidRPr="00452345">
        <w:rPr>
          <w:rFonts w:asciiTheme="minorBidi" w:hAnsiTheme="minorBidi" w:cstheme="minorBidi"/>
          <w:bCs/>
          <w:sz w:val="22"/>
          <w:szCs w:val="22"/>
          <w:lang w:val="el-GR"/>
        </w:rPr>
        <w:t>(</w:t>
      </w:r>
      <w:r w:rsidR="00452345">
        <w:rPr>
          <w:rFonts w:asciiTheme="minorBidi" w:hAnsiTheme="minorBidi" w:cstheme="minorBidi"/>
          <w:bCs/>
          <w:sz w:val="22"/>
          <w:szCs w:val="22"/>
          <w:lang w:val="el-GR"/>
        </w:rPr>
        <w:t>ετήσια αύξηση 1167%</w:t>
      </w:r>
      <w:r w:rsidR="00452345" w:rsidRPr="00452345">
        <w:rPr>
          <w:rFonts w:asciiTheme="minorBidi" w:hAnsiTheme="minorBidi" w:cstheme="minorBidi"/>
          <w:bCs/>
          <w:sz w:val="22"/>
          <w:szCs w:val="22"/>
          <w:lang w:val="el-GR"/>
        </w:rPr>
        <w:t>)</w:t>
      </w:r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79426D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ενώ καταγράφουν μηνιαία αύξηση </w:t>
      </w:r>
      <w:r w:rsidR="0033785C">
        <w:rPr>
          <w:rFonts w:asciiTheme="minorBidi" w:hAnsiTheme="minorBidi" w:cstheme="minorBidi"/>
          <w:bCs/>
          <w:sz w:val="22"/>
          <w:szCs w:val="22"/>
          <w:lang w:val="el-GR"/>
        </w:rPr>
        <w:t>85</w:t>
      </w:r>
      <w:r w:rsidR="0079426D">
        <w:rPr>
          <w:rFonts w:asciiTheme="minorBidi" w:hAnsiTheme="minorBidi" w:cstheme="minorBidi"/>
          <w:bCs/>
          <w:sz w:val="22"/>
          <w:szCs w:val="22"/>
          <w:lang w:val="el-GR"/>
        </w:rPr>
        <w:t xml:space="preserve">% 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έναντ</w:t>
      </w:r>
      <w:r w:rsidR="00C507E5" w:rsidRPr="00DC1C4F">
        <w:rPr>
          <w:rFonts w:asciiTheme="minorBidi" w:hAnsiTheme="minorBidi" w:cstheme="minorBidi"/>
          <w:bCs/>
          <w:sz w:val="22"/>
          <w:szCs w:val="22"/>
          <w:lang w:val="el-GR"/>
        </w:rPr>
        <w:t>ι Ι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ουνίου </w:t>
      </w:r>
      <w:proofErr w:type="spellStart"/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τ.ε</w:t>
      </w:r>
      <w:proofErr w:type="spellEnd"/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(</w:t>
      </w:r>
      <w:r w:rsidR="001A201D" w:rsidRPr="00DC1C4F">
        <w:rPr>
          <w:rFonts w:asciiTheme="minorBidi" w:hAnsiTheme="minorBidi" w:cstheme="minorBidi"/>
          <w:bCs/>
          <w:sz w:val="22"/>
          <w:szCs w:val="22"/>
          <w:lang w:val="el-GR"/>
        </w:rPr>
        <w:t>97,3 εκ.€</w:t>
      </w:r>
      <w:r w:rsidR="007516FE" w:rsidRPr="00DC1C4F">
        <w:rPr>
          <w:rFonts w:asciiTheme="minorBidi" w:hAnsiTheme="minorBidi" w:cstheme="minorBidi"/>
          <w:bCs/>
          <w:sz w:val="22"/>
          <w:szCs w:val="22"/>
          <w:lang w:val="el-GR"/>
        </w:rPr>
        <w:t>)</w:t>
      </w:r>
      <w:r w:rsidR="0079426D">
        <w:rPr>
          <w:rFonts w:asciiTheme="minorBidi" w:hAnsiTheme="minorBidi" w:cstheme="minorBidi"/>
          <w:bCs/>
          <w:sz w:val="22"/>
          <w:szCs w:val="22"/>
          <w:lang w:val="el-GR"/>
        </w:rPr>
        <w:t>.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</w:p>
    <w:p w14:paraId="0032BAD6" w14:textId="77777777" w:rsidR="00B00111" w:rsidRPr="00DC1C4F" w:rsidRDefault="00B00111" w:rsidP="004D7027">
      <w:pPr>
        <w:ind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</w:p>
    <w:p w14:paraId="09591CBB" w14:textId="77777777" w:rsidR="00AF7715" w:rsidRDefault="005D5017" w:rsidP="00AF7715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   </w:t>
      </w:r>
      <w:r w:rsidR="00935038" w:rsidRPr="00DC1C4F">
        <w:rPr>
          <w:rFonts w:asciiTheme="minorBidi" w:hAnsiTheme="minorBidi" w:cstheme="minorBidi"/>
          <w:bCs/>
          <w:sz w:val="22"/>
          <w:szCs w:val="22"/>
          <w:lang w:val="el-GR"/>
        </w:rPr>
        <w:t>Κ</w:t>
      </w:r>
      <w:r w:rsidR="007A4BE8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ατά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>το Α΄ εξάμηνο 2022</w:t>
      </w:r>
      <w:r w:rsidR="007A4BE8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0B37F6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7B2412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οι εισαγωγές </w:t>
      </w:r>
      <w:r w:rsidR="00CC74D8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μας </w:t>
      </w:r>
      <w:r w:rsidR="007B2412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από </w:t>
      </w:r>
      <w:r w:rsidR="00A1640A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την </w:t>
      </w:r>
      <w:r w:rsidR="007B2412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CC74D8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Σ. Αραβία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ανήλθαν σε </w:t>
      </w:r>
      <w:r w:rsidR="00C507E5" w:rsidRPr="00DC1C4F">
        <w:rPr>
          <w:rFonts w:asciiTheme="minorBidi" w:hAnsiTheme="minorBidi" w:cstheme="minorBidi"/>
          <w:bCs/>
          <w:sz w:val="22"/>
          <w:szCs w:val="22"/>
          <w:lang w:val="el-GR"/>
        </w:rPr>
        <w:t>929,4</w:t>
      </w:r>
      <w:r w:rsidR="00794D25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>εκ. € έναντι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96521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C507E5" w:rsidRPr="00DC1C4F">
        <w:rPr>
          <w:rFonts w:asciiTheme="minorBidi" w:hAnsiTheme="minorBidi" w:cstheme="minorBidi"/>
          <w:bCs/>
          <w:sz w:val="22"/>
          <w:szCs w:val="22"/>
          <w:lang w:val="el-GR"/>
        </w:rPr>
        <w:t>359</w:t>
      </w:r>
      <w:r w:rsidR="0096521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>εκ. € το</w:t>
      </w:r>
      <w:r w:rsidR="007B2412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>Α΄ εξάμηνο 2021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B14006">
        <w:rPr>
          <w:rFonts w:asciiTheme="minorBidi" w:hAnsiTheme="minorBidi" w:cstheme="minorBidi"/>
          <w:bCs/>
          <w:sz w:val="22"/>
          <w:szCs w:val="22"/>
          <w:lang w:val="el-GR"/>
        </w:rPr>
        <w:t>σημειώνοντας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96521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ετήσια </w:t>
      </w:r>
      <w:r w:rsidR="00794D25" w:rsidRPr="00DC1C4F">
        <w:rPr>
          <w:rFonts w:asciiTheme="minorBidi" w:hAnsiTheme="minorBidi" w:cstheme="minorBidi"/>
          <w:bCs/>
          <w:sz w:val="22"/>
          <w:szCs w:val="22"/>
          <w:lang w:val="el-GR"/>
        </w:rPr>
        <w:t>αύξηση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741494" w:rsidRPr="00DC1C4F">
        <w:rPr>
          <w:rFonts w:asciiTheme="minorBidi" w:hAnsiTheme="minorBidi" w:cstheme="minorBidi"/>
          <w:bCs/>
          <w:sz w:val="22"/>
          <w:szCs w:val="22"/>
          <w:lang w:val="el-GR"/>
        </w:rPr>
        <w:t>158</w:t>
      </w:r>
      <w:r w:rsidR="00452345">
        <w:rPr>
          <w:rFonts w:asciiTheme="minorBidi" w:hAnsiTheme="minorBidi" w:cstheme="minorBidi"/>
          <w:bCs/>
          <w:sz w:val="22"/>
          <w:szCs w:val="22"/>
          <w:lang w:val="el-GR"/>
        </w:rPr>
        <w:t>,8</w:t>
      </w:r>
      <w:r w:rsidR="0050404B" w:rsidRPr="00DC1C4F">
        <w:rPr>
          <w:rFonts w:asciiTheme="minorBidi" w:hAnsiTheme="minorBidi" w:cstheme="minorBidi"/>
          <w:bCs/>
          <w:sz w:val="22"/>
          <w:szCs w:val="22"/>
          <w:lang w:val="el-GR"/>
        </w:rPr>
        <w:t>%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>.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Βάσει των στοιχείων αυτών, κατά το Α΄ εξάμηνο 2022 ο όγκος διμερούς εμπορίου Ελλάδος-Σ. Αραβίας α</w:t>
      </w:r>
      <w:r w:rsidR="00A73315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νήλθε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σε </w:t>
      </w:r>
      <w:r w:rsidR="00214386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1.194 δις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>€</w:t>
      </w:r>
      <w:r w:rsidR="00A73315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έναντι 593,1 εκ.€ το Α΄ εξάμηνο 2021,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καταγράφοντας ετήσια αύξηση </w:t>
      </w:r>
      <w:r w:rsidR="00452345">
        <w:rPr>
          <w:rFonts w:asciiTheme="minorBidi" w:hAnsiTheme="minorBidi" w:cstheme="minorBidi"/>
          <w:bCs/>
          <w:sz w:val="22"/>
          <w:szCs w:val="22"/>
          <w:lang w:val="el-GR"/>
        </w:rPr>
        <w:t>101,3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%. </w:t>
      </w:r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Εκτίμησή μας είναι ότι η </w:t>
      </w:r>
      <w:r w:rsidR="00CF79C7">
        <w:rPr>
          <w:rFonts w:asciiTheme="minorBidi" w:hAnsiTheme="minorBidi" w:cstheme="minorBidi"/>
          <w:bCs/>
          <w:sz w:val="22"/>
          <w:szCs w:val="22"/>
          <w:lang w:val="el-GR"/>
        </w:rPr>
        <w:t xml:space="preserve">διαφαινόμενη </w:t>
      </w:r>
      <w:r w:rsidR="00AF48EB">
        <w:rPr>
          <w:rFonts w:asciiTheme="minorBidi" w:hAnsiTheme="minorBidi" w:cstheme="minorBidi"/>
          <w:bCs/>
          <w:sz w:val="22"/>
          <w:szCs w:val="22"/>
          <w:lang w:val="el-GR"/>
        </w:rPr>
        <w:t>συνέχιση</w:t>
      </w:r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της  δυναμικής των εκατέρωθεν εμπορικών ροών έως το τέλος τρέχοντος έτους,  θα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 xml:space="preserve">έχει ως αποτέλεσμα τον  </w:t>
      </w:r>
      <w:proofErr w:type="spellStart"/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>υπερδιπλασιασμό</w:t>
      </w:r>
      <w:proofErr w:type="spellEnd"/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του διμερούς όγκου εμπορίου </w:t>
      </w:r>
      <w:r w:rsidR="00ED5D36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Ελλάδος-Σ. Αραβίας </w:t>
      </w:r>
      <w:r w:rsidR="00BC61D5">
        <w:rPr>
          <w:rFonts w:asciiTheme="minorBidi" w:hAnsiTheme="minorBidi" w:cstheme="minorBidi"/>
          <w:bCs/>
          <w:sz w:val="22"/>
          <w:szCs w:val="22"/>
          <w:lang w:val="el-GR"/>
        </w:rPr>
        <w:t xml:space="preserve">σε σύγκριση με τις  επιδόσεις </w:t>
      </w:r>
      <w:r w:rsidR="00ED5D36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CF79C7">
        <w:rPr>
          <w:rFonts w:asciiTheme="minorBidi" w:hAnsiTheme="minorBidi" w:cstheme="minorBidi"/>
          <w:bCs/>
          <w:sz w:val="22"/>
          <w:szCs w:val="22"/>
          <w:lang w:val="el-GR"/>
        </w:rPr>
        <w:t xml:space="preserve">έτους </w:t>
      </w:r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>2021</w:t>
      </w:r>
      <w:r w:rsidR="00441EA6">
        <w:rPr>
          <w:rFonts w:asciiTheme="minorBidi" w:hAnsiTheme="minorBidi" w:cstheme="minorBidi"/>
          <w:bCs/>
          <w:sz w:val="22"/>
          <w:szCs w:val="22"/>
          <w:lang w:val="el-GR"/>
        </w:rPr>
        <w:t xml:space="preserve"> (*)</w:t>
      </w:r>
      <w:r w:rsidR="00B00111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F1614F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</w:p>
    <w:p w14:paraId="0A81ED7E" w14:textId="77777777" w:rsidR="00AF7715" w:rsidRDefault="00AF7715" w:rsidP="00AF7715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</w:p>
    <w:p w14:paraId="3C3B2880" w14:textId="3AAFEF73" w:rsidR="000639B3" w:rsidRPr="00DC1C4F" w:rsidRDefault="00AF6674" w:rsidP="00AF7715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  <w:r>
        <w:rPr>
          <w:rFonts w:asciiTheme="minorBidi" w:hAnsiTheme="minorBidi" w:cstheme="minorBidi"/>
          <w:bCs/>
          <w:sz w:val="22"/>
          <w:szCs w:val="22"/>
          <w:lang w:val="el-GR"/>
        </w:rPr>
        <w:t xml:space="preserve">      </w:t>
      </w:r>
      <w:r w:rsidR="00C4353E" w:rsidRPr="00DC1C4F">
        <w:rPr>
          <w:rFonts w:asciiTheme="minorBidi" w:hAnsiTheme="minorBidi" w:cstheme="minorBidi"/>
          <w:bCs/>
          <w:sz w:val="22"/>
          <w:szCs w:val="22"/>
          <w:lang w:val="el-GR"/>
        </w:rPr>
        <w:t>Στην παρούσα φάση, τα διαθέσιμα στοιχεία  της Στατιστικής Υπηρεσίας της Σ</w:t>
      </w:r>
      <w:r w:rsidR="00F824DE">
        <w:rPr>
          <w:rFonts w:asciiTheme="minorBidi" w:hAnsiTheme="minorBidi" w:cstheme="minorBidi"/>
          <w:bCs/>
          <w:sz w:val="22"/>
          <w:szCs w:val="22"/>
          <w:lang w:val="el-GR"/>
        </w:rPr>
        <w:t xml:space="preserve">. </w:t>
      </w:r>
      <w:r w:rsidR="00C4353E" w:rsidRPr="00DC1C4F">
        <w:rPr>
          <w:rFonts w:asciiTheme="minorBidi" w:hAnsiTheme="minorBidi" w:cstheme="minorBidi"/>
          <w:bCs/>
          <w:sz w:val="22"/>
          <w:szCs w:val="22"/>
          <w:lang w:val="el-GR"/>
        </w:rPr>
        <w:t>Α</w:t>
      </w:r>
      <w:r w:rsidR="00F824DE">
        <w:rPr>
          <w:rFonts w:asciiTheme="minorBidi" w:hAnsiTheme="minorBidi" w:cstheme="minorBidi"/>
          <w:bCs/>
          <w:sz w:val="22"/>
          <w:szCs w:val="22"/>
          <w:lang w:val="el-GR"/>
        </w:rPr>
        <w:t>ραβίας</w:t>
      </w:r>
      <w:r w:rsidR="00C4353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1206B7" w:rsidRPr="00DC1C4F">
        <w:rPr>
          <w:rFonts w:asciiTheme="minorBidi" w:hAnsiTheme="minorBidi" w:cstheme="minorBidi"/>
          <w:bCs/>
          <w:sz w:val="22"/>
          <w:szCs w:val="22"/>
          <w:lang w:val="el-GR"/>
        </w:rPr>
        <w:t>μηνός Ιουλίου</w:t>
      </w:r>
      <w:r w:rsidR="006F6DBE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proofErr w:type="spellStart"/>
      <w:r w:rsidR="006F6DBE">
        <w:rPr>
          <w:rFonts w:asciiTheme="minorBidi" w:hAnsiTheme="minorBidi" w:cstheme="minorBidi"/>
          <w:bCs/>
          <w:sz w:val="22"/>
          <w:szCs w:val="22"/>
          <w:lang w:val="el-GR"/>
        </w:rPr>
        <w:t>τ.ε</w:t>
      </w:r>
      <w:proofErr w:type="spellEnd"/>
      <w:r w:rsidR="001206B7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>κατα</w:t>
      </w:r>
      <w:r w:rsidR="003536BD" w:rsidRPr="00DC1C4F">
        <w:rPr>
          <w:rFonts w:asciiTheme="minorBidi" w:hAnsiTheme="minorBidi" w:cstheme="minorBidi"/>
          <w:bCs/>
          <w:sz w:val="22"/>
          <w:szCs w:val="22"/>
          <w:lang w:val="el-GR"/>
        </w:rPr>
        <w:t>τάσσ</w:t>
      </w:r>
      <w:r w:rsidR="00C4353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ουν την Ελλάδα </w:t>
      </w:r>
      <w:r w:rsidR="003536BD" w:rsidRPr="00DC1C4F">
        <w:rPr>
          <w:rFonts w:asciiTheme="minorBidi" w:hAnsiTheme="minorBidi" w:cstheme="minorBidi"/>
          <w:bCs/>
          <w:sz w:val="22"/>
          <w:szCs w:val="22"/>
          <w:lang w:val="el-GR"/>
        </w:rPr>
        <w:t>σ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την 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>20</w:t>
      </w:r>
      <w:r w:rsidR="000639B3" w:rsidRPr="00DC1C4F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η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θέση στον κατάλογο των προμηθευτριών χωρών της Σ</w:t>
      </w:r>
      <w:r w:rsidR="003536BD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αουδικής 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Αραβίας, ενώ τον Ιανουάριο </w:t>
      </w:r>
      <w:proofErr w:type="spellStart"/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>τ.ε</w:t>
      </w:r>
      <w:proofErr w:type="spellEnd"/>
      <w:r w:rsidR="00B11848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η χώρα μας 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κατα</w:t>
      </w:r>
      <w:r w:rsidR="003536BD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λάμβανε 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>την</w:t>
      </w:r>
      <w:r w:rsidR="00D42F29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601015" w:rsidRPr="00DC1C4F">
        <w:rPr>
          <w:rFonts w:asciiTheme="minorBidi" w:hAnsiTheme="minorBidi" w:cstheme="minorBidi"/>
          <w:bCs/>
          <w:sz w:val="22"/>
          <w:szCs w:val="22"/>
          <w:lang w:val="el-GR"/>
        </w:rPr>
        <w:t>49</w:t>
      </w:r>
      <w:r w:rsidR="000639B3" w:rsidRPr="00DC1C4F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η</w:t>
      </w:r>
      <w:r w:rsidR="000639B3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θέση. </w:t>
      </w:r>
      <w:r w:rsidR="00150EEF">
        <w:rPr>
          <w:rFonts w:asciiTheme="minorBidi" w:hAnsiTheme="minorBidi" w:cstheme="minorBidi"/>
          <w:bCs/>
          <w:sz w:val="22"/>
          <w:szCs w:val="22"/>
          <w:lang w:val="el-GR"/>
        </w:rPr>
        <w:t>Συναφώς, σ</w:t>
      </w:r>
      <w:r w:rsidR="00C4353E" w:rsidRPr="00DC1C4F">
        <w:rPr>
          <w:rFonts w:asciiTheme="minorBidi" w:hAnsiTheme="minorBidi" w:cstheme="minorBidi"/>
          <w:bCs/>
          <w:sz w:val="22"/>
          <w:szCs w:val="22"/>
          <w:lang w:val="el-GR"/>
        </w:rPr>
        <w:t>ημειώνεται ότι</w:t>
      </w:r>
      <w:r w:rsidR="0098068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στον κατάλογο  χωρών της ΕΕ, </w:t>
      </w:r>
      <w:r w:rsidR="008A753E" w:rsidRPr="00DC1C4F">
        <w:rPr>
          <w:rFonts w:asciiTheme="minorBidi" w:hAnsiTheme="minorBidi" w:cstheme="minorBidi"/>
          <w:bCs/>
          <w:sz w:val="22"/>
          <w:szCs w:val="22"/>
          <w:lang w:val="el-GR"/>
        </w:rPr>
        <w:t>που πραγματοποιούν εξαγωγές προς την Σ</w:t>
      </w:r>
      <w:r w:rsidR="00202346">
        <w:rPr>
          <w:rFonts w:asciiTheme="minorBidi" w:hAnsiTheme="minorBidi" w:cstheme="minorBidi"/>
          <w:bCs/>
          <w:sz w:val="22"/>
          <w:szCs w:val="22"/>
          <w:lang w:val="el-GR"/>
        </w:rPr>
        <w:t xml:space="preserve">. </w:t>
      </w:r>
      <w:r w:rsidR="008A753E" w:rsidRPr="00DC1C4F">
        <w:rPr>
          <w:rFonts w:asciiTheme="minorBidi" w:hAnsiTheme="minorBidi" w:cstheme="minorBidi"/>
          <w:bCs/>
          <w:sz w:val="22"/>
          <w:szCs w:val="22"/>
          <w:lang w:val="el-GR"/>
        </w:rPr>
        <w:t>Α</w:t>
      </w:r>
      <w:r w:rsidR="00202346">
        <w:rPr>
          <w:rFonts w:asciiTheme="minorBidi" w:hAnsiTheme="minorBidi" w:cstheme="minorBidi"/>
          <w:bCs/>
          <w:sz w:val="22"/>
          <w:szCs w:val="22"/>
          <w:lang w:val="el-GR"/>
        </w:rPr>
        <w:t>ραβία</w:t>
      </w:r>
      <w:r w:rsidR="008A753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, </w:t>
      </w:r>
      <w:r w:rsidR="00C4353E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η </w:t>
      </w:r>
      <w:r w:rsidR="0098068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χώρα μας ανήλθε, για πρώτη φορά,  στην </w:t>
      </w:r>
      <w:r w:rsidR="001206B7" w:rsidRPr="00DC1C4F">
        <w:rPr>
          <w:rFonts w:asciiTheme="minorBidi" w:hAnsiTheme="minorBidi" w:cstheme="minorBidi"/>
          <w:bCs/>
          <w:sz w:val="22"/>
          <w:szCs w:val="22"/>
          <w:lang w:val="el-GR"/>
        </w:rPr>
        <w:t>5</w:t>
      </w:r>
      <w:r w:rsidR="0098068C" w:rsidRPr="00DC1C4F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η</w:t>
      </w:r>
      <w:r w:rsidR="0098068C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θέση, μετά την </w:t>
      </w:r>
      <w:r w:rsidR="007A003D" w:rsidRPr="00DC1C4F">
        <w:rPr>
          <w:rFonts w:asciiTheme="minorBidi" w:hAnsiTheme="minorBidi" w:cstheme="minorBidi"/>
          <w:bCs/>
          <w:sz w:val="22"/>
          <w:szCs w:val="22"/>
          <w:lang w:val="el-GR"/>
        </w:rPr>
        <w:t>Γερ</w:t>
      </w:r>
      <w:r w:rsidR="001206B7" w:rsidRPr="00DC1C4F">
        <w:rPr>
          <w:rFonts w:asciiTheme="minorBidi" w:hAnsiTheme="minorBidi" w:cstheme="minorBidi"/>
          <w:bCs/>
          <w:sz w:val="22"/>
          <w:szCs w:val="22"/>
          <w:lang w:val="el-GR"/>
        </w:rPr>
        <w:t>μανία</w:t>
      </w:r>
      <w:r w:rsidR="007A003D" w:rsidRPr="00DC1C4F">
        <w:rPr>
          <w:rFonts w:asciiTheme="minorBidi" w:hAnsiTheme="minorBidi" w:cstheme="minorBidi"/>
          <w:bCs/>
          <w:sz w:val="22"/>
          <w:szCs w:val="22"/>
          <w:lang w:val="el-GR"/>
        </w:rPr>
        <w:t>,  Ιταλία</w:t>
      </w:r>
      <w:r w:rsidR="001206B7" w:rsidRPr="00DC1C4F">
        <w:rPr>
          <w:rFonts w:asciiTheme="minorBidi" w:hAnsiTheme="minorBidi" w:cstheme="minorBidi"/>
          <w:bCs/>
          <w:sz w:val="22"/>
          <w:szCs w:val="22"/>
          <w:lang w:val="el-GR"/>
        </w:rPr>
        <w:t>, Γαλλία και Ισπανία</w:t>
      </w:r>
      <w:r w:rsidR="00FF36B3" w:rsidRPr="00DC1C4F">
        <w:rPr>
          <w:rFonts w:asciiTheme="minorBidi" w:hAnsiTheme="minorBidi" w:cstheme="minorBidi"/>
          <w:bCs/>
          <w:sz w:val="22"/>
          <w:szCs w:val="22"/>
          <w:lang w:val="el-GR"/>
        </w:rPr>
        <w:t>,  και τούτο  εν μέσω  πτωτικής τάσης του συνόλου των εξαγωγών ΕΕ προς Σ. Αραβία</w:t>
      </w:r>
      <w:r w:rsidR="00071C17">
        <w:rPr>
          <w:rFonts w:asciiTheme="minorBidi" w:hAnsiTheme="minorBidi" w:cstheme="minorBidi"/>
          <w:bCs/>
          <w:sz w:val="22"/>
          <w:szCs w:val="22"/>
          <w:lang w:val="el-GR"/>
        </w:rPr>
        <w:t>,</w:t>
      </w:r>
      <w:r w:rsidR="004D7027">
        <w:rPr>
          <w:rFonts w:asciiTheme="minorBidi" w:hAnsiTheme="minorBidi" w:cstheme="minorBidi"/>
          <w:bCs/>
          <w:sz w:val="22"/>
          <w:szCs w:val="22"/>
          <w:lang w:val="el-GR"/>
        </w:rPr>
        <w:t xml:space="preserve"> κατά την υπό εξέταση περίοδο.</w:t>
      </w:r>
    </w:p>
    <w:p w14:paraId="54EAFB60" w14:textId="77777777" w:rsidR="00D42F29" w:rsidRPr="00DC1C4F" w:rsidRDefault="00D42F29" w:rsidP="000639B3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</w:p>
    <w:p w14:paraId="582C02A8" w14:textId="6A9DF23C" w:rsidR="000A5F5C" w:rsidRDefault="00073282" w:rsidP="00B14006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="001F09B0"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 xml:space="preserve">Τέλος, </w:t>
      </w:r>
      <w:r w:rsidR="00150EEF">
        <w:rPr>
          <w:rFonts w:asciiTheme="minorBidi" w:hAnsiTheme="minorBidi" w:cstheme="minorBidi"/>
          <w:bCs/>
          <w:sz w:val="22"/>
          <w:szCs w:val="22"/>
          <w:lang w:val="el-GR"/>
        </w:rPr>
        <w:t xml:space="preserve">ως προς τις τουρκικές εξαγωγές, </w:t>
      </w:r>
      <w:r w:rsidRPr="00DC1C4F">
        <w:rPr>
          <w:rFonts w:asciiTheme="minorBidi" w:hAnsiTheme="minorBidi" w:cstheme="minorBidi"/>
          <w:bCs/>
          <w:sz w:val="22"/>
          <w:szCs w:val="22"/>
          <w:lang w:val="el-GR"/>
        </w:rPr>
        <w:t>σύμφωνα με την  έκθεση της Στατιστικής Υπηρεσίας Σαουδικής Αραβίας,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441EA6">
        <w:rPr>
          <w:rFonts w:asciiTheme="minorBidi" w:hAnsiTheme="minorBidi" w:cstheme="minorBidi"/>
          <w:bCs/>
          <w:sz w:val="22"/>
          <w:szCs w:val="22"/>
          <w:lang w:val="el-GR"/>
        </w:rPr>
        <w:t>σημειώνουν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ήπια διεύρυνση, σε  τριμηνιαία βάση, κινούμενες σε χαμηλά επίπεδα, ενώ στον απολογισμό Α΄ εξαμήνου 2022 καταγράφεται σημαντική </w:t>
      </w:r>
      <w:r w:rsidR="00150EEF">
        <w:rPr>
          <w:rFonts w:asciiTheme="minorBidi" w:hAnsiTheme="minorBidi" w:cstheme="minorBidi"/>
          <w:bCs/>
          <w:sz w:val="22"/>
          <w:szCs w:val="22"/>
          <w:lang w:val="el-GR"/>
        </w:rPr>
        <w:t>υποχώρηση έναντι Α΄ εξαμήνου 2021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>.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Ειδικότερα, </w:t>
      </w:r>
      <w:r w:rsidR="002621D3">
        <w:rPr>
          <w:rFonts w:asciiTheme="minorBidi" w:hAnsiTheme="minorBidi" w:cstheme="minorBidi"/>
          <w:bCs/>
          <w:sz w:val="22"/>
          <w:szCs w:val="22"/>
          <w:lang w:val="el-GR"/>
        </w:rPr>
        <w:t>σε επίπεδο μεταβολών τριμήνου,</w:t>
      </w:r>
      <w:r w:rsidR="001133D4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 xml:space="preserve">οι 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τουρκικές εξαγωγές 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>2</w:t>
      </w:r>
      <w:r w:rsidR="005B4D85" w:rsidRPr="005B4D85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ου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τριμήνου 2022 (22,1  εκ.€) σημείωσαν</w:t>
      </w:r>
      <w:r w:rsidR="001133D4">
        <w:rPr>
          <w:rFonts w:asciiTheme="minorBidi" w:hAnsiTheme="minorBidi" w:cstheme="minorBidi"/>
          <w:bCs/>
          <w:sz w:val="22"/>
          <w:szCs w:val="22"/>
          <w:lang w:val="el-GR"/>
        </w:rPr>
        <w:t xml:space="preserve"> αύξηση 14,5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 xml:space="preserve">  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% έναντι  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>1</w:t>
      </w:r>
      <w:r w:rsidR="005B4D85" w:rsidRPr="005B4D85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ου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684EAD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τριμήνου 2022 (19,3 εκ. €)</w:t>
      </w:r>
      <w:r w:rsidR="001133D4">
        <w:rPr>
          <w:rFonts w:asciiTheme="minorBidi" w:hAnsiTheme="minorBidi" w:cstheme="minorBidi"/>
          <w:bCs/>
          <w:sz w:val="22"/>
          <w:szCs w:val="22"/>
          <w:lang w:val="el-GR"/>
        </w:rPr>
        <w:t xml:space="preserve">, ενώ 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 xml:space="preserve"> στον απολογισμό 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F824DE">
        <w:rPr>
          <w:rFonts w:asciiTheme="minorBidi" w:hAnsiTheme="minorBidi" w:cstheme="minorBidi"/>
          <w:bCs/>
          <w:sz w:val="22"/>
          <w:szCs w:val="22"/>
          <w:lang w:val="el-GR"/>
        </w:rPr>
        <w:t>Α</w:t>
      </w:r>
      <w:r w:rsidR="002621D3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 xml:space="preserve">΄ 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 εξ</w:t>
      </w:r>
      <w:r w:rsidR="005B4D85">
        <w:rPr>
          <w:rFonts w:asciiTheme="minorBidi" w:hAnsiTheme="minorBidi" w:cstheme="minorBidi"/>
          <w:bCs/>
          <w:sz w:val="22"/>
          <w:szCs w:val="22"/>
          <w:lang w:val="el-GR"/>
        </w:rPr>
        <w:t>αμήνου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 2022, οι εξαγωγές της Τουρκίας προς την Σαουδική Αραβία ανήλθαν σε 41,4</w:t>
      </w:r>
      <w:r w:rsidR="00AF6674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>εκ.€</w:t>
      </w:r>
      <w:r w:rsidR="00BC479C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 έναντι 88,7 εκ.€ το </w:t>
      </w:r>
      <w:r w:rsidR="00F824DE">
        <w:rPr>
          <w:rFonts w:asciiTheme="minorBidi" w:hAnsiTheme="minorBidi" w:cstheme="minorBidi"/>
          <w:bCs/>
          <w:sz w:val="22"/>
          <w:szCs w:val="22"/>
          <w:lang w:val="el-GR"/>
        </w:rPr>
        <w:t xml:space="preserve">Α’ 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 εξάμηνο 2021, καταγράφοντας ετήσια μείωση </w:t>
      </w:r>
      <w:r w:rsidR="00BC479C">
        <w:rPr>
          <w:rFonts w:asciiTheme="minorBidi" w:hAnsiTheme="minorBidi" w:cstheme="minorBidi"/>
          <w:bCs/>
          <w:sz w:val="22"/>
          <w:szCs w:val="22"/>
          <w:lang w:val="el-GR"/>
        </w:rPr>
        <w:t>-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 </w:t>
      </w:r>
      <w:r w:rsidR="001133D4">
        <w:rPr>
          <w:rFonts w:asciiTheme="minorBidi" w:hAnsiTheme="minorBidi" w:cstheme="minorBidi"/>
          <w:bCs/>
          <w:sz w:val="22"/>
          <w:szCs w:val="22"/>
          <w:lang w:val="el-GR"/>
        </w:rPr>
        <w:t xml:space="preserve">53,3 </w:t>
      </w:r>
      <w:r w:rsidR="006473E8">
        <w:rPr>
          <w:rFonts w:asciiTheme="minorBidi" w:hAnsiTheme="minorBidi" w:cstheme="minorBidi"/>
          <w:bCs/>
          <w:sz w:val="22"/>
          <w:szCs w:val="22"/>
          <w:lang w:val="el-GR"/>
        </w:rPr>
        <w:t xml:space="preserve">%. 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>Κατά την υπ</w:t>
      </w:r>
      <w:r w:rsidR="008E0F2E">
        <w:rPr>
          <w:rFonts w:asciiTheme="minorBidi" w:hAnsiTheme="minorBidi" w:cstheme="minorBidi"/>
          <w:bCs/>
          <w:sz w:val="22"/>
          <w:szCs w:val="22"/>
          <w:lang w:val="el-GR"/>
        </w:rPr>
        <w:t>ό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εξέταση περίοδο, η Στατ</w:t>
      </w:r>
      <w:r w:rsidR="008E0F2E">
        <w:rPr>
          <w:rFonts w:asciiTheme="minorBidi" w:hAnsiTheme="minorBidi" w:cstheme="minorBidi"/>
          <w:bCs/>
          <w:sz w:val="22"/>
          <w:szCs w:val="22"/>
          <w:lang w:val="el-GR"/>
        </w:rPr>
        <w:t xml:space="preserve">ιστική 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Υπηρ</w:t>
      </w:r>
      <w:r w:rsidR="008E0F2E">
        <w:rPr>
          <w:rFonts w:asciiTheme="minorBidi" w:hAnsiTheme="minorBidi" w:cstheme="minorBidi"/>
          <w:bCs/>
          <w:sz w:val="22"/>
          <w:szCs w:val="22"/>
          <w:lang w:val="el-GR"/>
        </w:rPr>
        <w:t xml:space="preserve">εσία 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τη</w:t>
      </w:r>
      <w:r w:rsidR="008E0F2E">
        <w:rPr>
          <w:rFonts w:asciiTheme="minorBidi" w:hAnsiTheme="minorBidi" w:cstheme="minorBidi"/>
          <w:bCs/>
          <w:sz w:val="22"/>
          <w:szCs w:val="22"/>
          <w:lang w:val="el-GR"/>
        </w:rPr>
        <w:t>ς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Σα</w:t>
      </w:r>
      <w:r w:rsidR="008E0F2E">
        <w:rPr>
          <w:rFonts w:asciiTheme="minorBidi" w:hAnsiTheme="minorBidi" w:cstheme="minorBidi"/>
          <w:bCs/>
          <w:sz w:val="22"/>
          <w:szCs w:val="22"/>
          <w:lang w:val="el-GR"/>
        </w:rPr>
        <w:t>ουδικής Αραβίας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κατατάσσει την </w:t>
      </w:r>
      <w:r w:rsidR="00B14006">
        <w:rPr>
          <w:rFonts w:asciiTheme="minorBidi" w:hAnsiTheme="minorBidi" w:cstheme="minorBidi"/>
          <w:bCs/>
          <w:sz w:val="22"/>
          <w:szCs w:val="22"/>
          <w:lang w:val="el-GR"/>
        </w:rPr>
        <w:t>Τουρκία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στην 74</w:t>
      </w:r>
      <w:r w:rsidR="000A5F5C" w:rsidRPr="000A5F5C">
        <w:rPr>
          <w:rFonts w:asciiTheme="minorBidi" w:hAnsiTheme="minorBidi" w:cstheme="minorBidi"/>
          <w:bCs/>
          <w:sz w:val="22"/>
          <w:szCs w:val="22"/>
          <w:vertAlign w:val="superscript"/>
          <w:lang w:val="el-GR"/>
        </w:rPr>
        <w:t>ην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 θέση </w:t>
      </w:r>
      <w:r w:rsidR="000A5F5C" w:rsidRPr="00DC1C4F">
        <w:rPr>
          <w:rFonts w:asciiTheme="minorBidi" w:hAnsiTheme="minorBidi" w:cstheme="minorBidi"/>
          <w:bCs/>
          <w:sz w:val="22"/>
          <w:szCs w:val="22"/>
          <w:lang w:val="el-GR"/>
        </w:rPr>
        <w:t>στον κατάλογο των προμηθευτριών χωρών της Σ</w:t>
      </w:r>
      <w:r w:rsidR="008E0F2E">
        <w:rPr>
          <w:rFonts w:asciiTheme="minorBidi" w:hAnsiTheme="minorBidi" w:cstheme="minorBidi"/>
          <w:bCs/>
          <w:sz w:val="22"/>
          <w:szCs w:val="22"/>
          <w:lang w:val="el-GR"/>
        </w:rPr>
        <w:t>Α</w:t>
      </w:r>
      <w:r w:rsidR="000A5F5C">
        <w:rPr>
          <w:rFonts w:asciiTheme="minorBidi" w:hAnsiTheme="minorBidi" w:cstheme="minorBidi"/>
          <w:bCs/>
          <w:sz w:val="22"/>
          <w:szCs w:val="22"/>
          <w:lang w:val="el-GR"/>
        </w:rPr>
        <w:t xml:space="preserve">.  </w:t>
      </w:r>
    </w:p>
    <w:p w14:paraId="5C333DE3" w14:textId="77777777" w:rsidR="00B14006" w:rsidRPr="000A5F5C" w:rsidRDefault="00B14006" w:rsidP="00B14006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</w:p>
    <w:p w14:paraId="4EA64106" w14:textId="77777777" w:rsidR="004E1DE0" w:rsidRDefault="004E1DE0" w:rsidP="004E1DE0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</w:p>
    <w:p w14:paraId="758F865B" w14:textId="6A0EF2E4" w:rsidR="00991DB8" w:rsidRDefault="00991DB8" w:rsidP="00F41C18">
      <w:pPr>
        <w:ind w:right="-950"/>
        <w:jc w:val="both"/>
        <w:rPr>
          <w:rFonts w:asciiTheme="minorBidi" w:hAnsiTheme="minorBidi" w:cstheme="minorBidi"/>
          <w:sz w:val="22"/>
          <w:szCs w:val="22"/>
          <w:lang w:val="el-GR"/>
        </w:rPr>
      </w:pPr>
    </w:p>
    <w:p w14:paraId="21252365" w14:textId="77777777" w:rsidR="00AF7715" w:rsidRPr="00441EA6" w:rsidRDefault="00AF7715" w:rsidP="00AF7715">
      <w:pPr>
        <w:ind w:left="-851"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  <w:r w:rsidRPr="00441EA6">
        <w:rPr>
          <w:rFonts w:asciiTheme="minorBidi" w:hAnsiTheme="minorBidi" w:cstheme="minorBidi"/>
          <w:bCs/>
          <w:sz w:val="18"/>
          <w:szCs w:val="18"/>
          <w:lang w:val="el-GR"/>
        </w:rPr>
        <w:t>(*)</w:t>
      </w:r>
      <w:r w:rsidRPr="00AF6674">
        <w:rPr>
          <w:rFonts w:asciiTheme="minorBidi" w:hAnsiTheme="minorBidi" w:cstheme="minorBidi"/>
          <w:i/>
          <w:iCs/>
          <w:sz w:val="16"/>
          <w:szCs w:val="16"/>
          <w:lang w:val="el-GR"/>
        </w:rPr>
        <w:t xml:space="preserve">Σημειώνεται ότι στα στοιχεία της Γενικής Στατιστικής Αρχής της Σ. Αραβίας, δεν αναφέρεται ανάλυση ανά δασμολογική κλάση, προκειμένου εξετάσουμε σε ποιες  κατηγορίες προϊόντων καταγράφονται αυξητικές μεταβολές. Προς τούτο, αναμένονται </w:t>
      </w:r>
      <w:proofErr w:type="spellStart"/>
      <w:r w:rsidRPr="00AF6674">
        <w:rPr>
          <w:rFonts w:asciiTheme="minorBidi" w:hAnsiTheme="minorBidi" w:cstheme="minorBidi"/>
          <w:i/>
          <w:iCs/>
          <w:sz w:val="16"/>
          <w:szCs w:val="16"/>
          <w:lang w:val="el-GR"/>
        </w:rPr>
        <w:t>επικαιροποιημένα</w:t>
      </w:r>
      <w:proofErr w:type="spellEnd"/>
      <w:r w:rsidRPr="00AF6674">
        <w:rPr>
          <w:rFonts w:asciiTheme="minorBidi" w:hAnsiTheme="minorBidi" w:cstheme="minorBidi"/>
          <w:i/>
          <w:iCs/>
          <w:sz w:val="16"/>
          <w:szCs w:val="16"/>
          <w:lang w:val="el-GR"/>
        </w:rPr>
        <w:t xml:space="preserve"> στοιχεία ΕΛΣΤΑΤ, για να αξιολογηθούν οι ελληνικές εξαγωγικές επιδόσεις ανά προϊόν.</w:t>
      </w:r>
      <w:r w:rsidRPr="00441EA6">
        <w:rPr>
          <w:rFonts w:asciiTheme="minorBidi" w:hAnsiTheme="minorBidi" w:cstheme="minorBidi"/>
          <w:sz w:val="18"/>
          <w:szCs w:val="18"/>
          <w:lang w:val="el-GR"/>
        </w:rPr>
        <w:t xml:space="preserve"> </w:t>
      </w:r>
    </w:p>
    <w:p w14:paraId="5A891687" w14:textId="77777777" w:rsidR="006F6DBE" w:rsidRDefault="006F6DBE" w:rsidP="00F41C18">
      <w:pPr>
        <w:ind w:right="-950"/>
        <w:jc w:val="both"/>
        <w:rPr>
          <w:rFonts w:asciiTheme="minorBidi" w:hAnsiTheme="minorBidi" w:cstheme="minorBidi"/>
          <w:bCs/>
          <w:sz w:val="22"/>
          <w:szCs w:val="22"/>
          <w:lang w:val="el-GR"/>
        </w:rPr>
      </w:pPr>
    </w:p>
    <w:p w14:paraId="457B95EE" w14:textId="2253B9D3" w:rsidR="00D471D0" w:rsidRDefault="00D471D0" w:rsidP="00DB06D5">
      <w:pPr>
        <w:spacing w:line="264" w:lineRule="auto"/>
        <w:jc w:val="both"/>
        <w:rPr>
          <w:rFonts w:asciiTheme="minorBidi" w:hAnsiTheme="minorBidi" w:cstheme="minorBidi"/>
          <w:sz w:val="22"/>
          <w:szCs w:val="22"/>
          <w:lang w:val="el-GR"/>
        </w:rPr>
      </w:pPr>
    </w:p>
    <w:p w14:paraId="010C93DF" w14:textId="77777777" w:rsidR="00AF7715" w:rsidRPr="00DC1C4F" w:rsidRDefault="00AF7715" w:rsidP="00DB06D5">
      <w:pPr>
        <w:spacing w:line="264" w:lineRule="auto"/>
        <w:jc w:val="both"/>
        <w:rPr>
          <w:rFonts w:asciiTheme="minorBidi" w:hAnsiTheme="minorBidi" w:cstheme="minorBidi"/>
          <w:sz w:val="22"/>
          <w:szCs w:val="22"/>
          <w:lang w:val="el-GR"/>
        </w:rPr>
      </w:pPr>
    </w:p>
    <w:sectPr w:rsidR="00AF7715" w:rsidRPr="00DC1C4F" w:rsidSect="00502B6D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B6C1" w14:textId="77777777" w:rsidR="005B0744" w:rsidRDefault="005B0744">
      <w:r>
        <w:separator/>
      </w:r>
    </w:p>
  </w:endnote>
  <w:endnote w:type="continuationSeparator" w:id="0">
    <w:p w14:paraId="1BAE96EE" w14:textId="77777777" w:rsidR="005B0744" w:rsidRDefault="005B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65E6" w14:textId="77777777" w:rsidR="005B0744" w:rsidRDefault="005B0744">
      <w:r>
        <w:separator/>
      </w:r>
    </w:p>
  </w:footnote>
  <w:footnote w:type="continuationSeparator" w:id="0">
    <w:p w14:paraId="5C519FEF" w14:textId="77777777" w:rsidR="005B0744" w:rsidRDefault="005B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49AD" w14:textId="5B13B72E" w:rsidR="001D1072" w:rsidRDefault="001D1072" w:rsidP="00162C12">
    <w:pPr>
      <w:pStyle w:val="Header"/>
      <w:spacing w:line="20" w:lineRule="exact"/>
      <w:rPr>
        <w:b/>
        <w:i/>
        <w:sz w:val="21"/>
        <w:szCs w:val="21"/>
        <w:lang w:val="el-GR"/>
      </w:rPr>
    </w:pPr>
  </w:p>
  <w:tbl>
    <w:tblPr>
      <w:tblStyle w:val="TableGrid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1"/>
      <w:gridCol w:w="2665"/>
      <w:gridCol w:w="2950"/>
    </w:tblGrid>
    <w:tr w:rsidR="001D1072" w14:paraId="49043812" w14:textId="77777777" w:rsidTr="00502B6D">
      <w:tc>
        <w:tcPr>
          <w:tcW w:w="3266" w:type="dxa"/>
          <w:tcMar>
            <w:left w:w="0" w:type="dxa"/>
            <w:right w:w="0" w:type="dxa"/>
          </w:tcMar>
        </w:tcPr>
        <w:p w14:paraId="4BC8C0CC" w14:textId="639FD4CA" w:rsidR="001D1072" w:rsidRDefault="001D1072" w:rsidP="00E375E6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bookmarkStart w:id="0" w:name="_Hlk58928370"/>
        </w:p>
      </w:tc>
      <w:tc>
        <w:tcPr>
          <w:tcW w:w="2551" w:type="dxa"/>
          <w:tcMar>
            <w:left w:w="0" w:type="dxa"/>
            <w:right w:w="0" w:type="dxa"/>
          </w:tcMar>
        </w:tcPr>
        <w:p w14:paraId="6F992BB9" w14:textId="77777777" w:rsidR="001D1072" w:rsidRDefault="001D1072" w:rsidP="007549BC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  <w:tc>
        <w:tcPr>
          <w:tcW w:w="2824" w:type="dxa"/>
          <w:tcMar>
            <w:left w:w="0" w:type="dxa"/>
            <w:right w:w="0" w:type="dxa"/>
          </w:tcMar>
        </w:tcPr>
        <w:p w14:paraId="622F3B56" w14:textId="29E8D0D2" w:rsidR="001D1072" w:rsidRDefault="001D1072" w:rsidP="00E375E6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</w:tc>
    </w:tr>
    <w:bookmarkEnd w:id="0"/>
  </w:tbl>
  <w:p w14:paraId="541D6BBA" w14:textId="33AEDF26" w:rsidR="001D1072" w:rsidRPr="00E82A1E" w:rsidRDefault="001D1072" w:rsidP="007549BC">
    <w:pPr>
      <w:pStyle w:val="Header"/>
      <w:ind w:left="851"/>
      <w:rPr>
        <w:b/>
        <w:i/>
        <w:sz w:val="22"/>
        <w:szCs w:val="22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1"/>
      <w:gridCol w:w="2665"/>
      <w:gridCol w:w="2950"/>
    </w:tblGrid>
    <w:tr w:rsidR="001D1072" w:rsidRPr="002D0425" w14:paraId="0212EC59" w14:textId="77777777" w:rsidTr="001D1072">
      <w:tc>
        <w:tcPr>
          <w:tcW w:w="3266" w:type="dxa"/>
          <w:tcMar>
            <w:left w:w="0" w:type="dxa"/>
            <w:right w:w="0" w:type="dxa"/>
          </w:tcMar>
        </w:tcPr>
        <w:p w14:paraId="38E5E65A" w14:textId="77777777" w:rsidR="001D1072" w:rsidRDefault="001D1072" w:rsidP="00502B6D">
          <w:pPr>
            <w:pStyle w:val="Header"/>
            <w:jc w:val="center"/>
            <w:rPr>
              <w:b/>
              <w:i/>
              <w:sz w:val="22"/>
              <w:szCs w:val="22"/>
              <w:lang w:val="el-GR"/>
            </w:rPr>
          </w:pPr>
          <w:r>
            <w:rPr>
              <w:noProof/>
            </w:rPr>
            <w:drawing>
              <wp:inline distT="0" distB="0" distL="0" distR="0" wp14:anchorId="2B01BF84" wp14:editId="7D1CF2BC">
                <wp:extent cx="755316" cy="76200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316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C2CD10" w14:textId="77777777" w:rsidR="001D1072" w:rsidRPr="008B0A68" w:rsidRDefault="001D1072" w:rsidP="00502B6D">
          <w:pPr>
            <w:pStyle w:val="Header"/>
            <w:spacing w:after="60"/>
            <w:jc w:val="center"/>
            <w:rPr>
              <w:rFonts w:asciiTheme="minorBidi" w:hAnsiTheme="minorBidi" w:cstheme="minorBidi"/>
              <w:b/>
              <w:iCs/>
              <w:sz w:val="22"/>
              <w:szCs w:val="22"/>
              <w:lang w:val="el-GR"/>
            </w:rPr>
          </w:pPr>
          <w:r w:rsidRPr="008B0A68">
            <w:rPr>
              <w:rFonts w:asciiTheme="minorBidi" w:hAnsiTheme="minorBidi" w:cstheme="minorBidi"/>
              <w:b/>
              <w:iCs/>
              <w:sz w:val="22"/>
              <w:szCs w:val="22"/>
              <w:lang w:val="el-GR"/>
            </w:rPr>
            <w:t>ΓΕΝΙΚΟ ΠΡΟΞΕΝΕΙΟ ΤΗΣ ΕΛΛΑΔΟΣ ΣΤΗΝ ΤΖΕΝΤΑ</w:t>
          </w:r>
        </w:p>
        <w:p w14:paraId="05B5C2D9" w14:textId="77777777" w:rsidR="001D1072" w:rsidRDefault="001D1072" w:rsidP="00502B6D">
          <w:pPr>
            <w:pStyle w:val="Header"/>
            <w:spacing w:after="60"/>
            <w:jc w:val="center"/>
            <w:rPr>
              <w:rFonts w:asciiTheme="minorBidi" w:hAnsiTheme="minorBidi" w:cstheme="minorBidi"/>
              <w:b/>
              <w:iCs/>
              <w:sz w:val="24"/>
              <w:szCs w:val="24"/>
              <w:lang w:val="el-GR"/>
            </w:rPr>
          </w:pPr>
        </w:p>
        <w:p w14:paraId="5A41BDF8" w14:textId="2A89DB7B" w:rsidR="001D1072" w:rsidRPr="008B0A68" w:rsidRDefault="001D1072" w:rsidP="00502B6D">
          <w:pPr>
            <w:pStyle w:val="Header"/>
            <w:spacing w:after="60"/>
            <w:jc w:val="center"/>
            <w:rPr>
              <w:rFonts w:asciiTheme="minorBidi" w:hAnsiTheme="minorBidi" w:cstheme="minorBidi"/>
              <w:b/>
              <w:iCs/>
              <w:sz w:val="20"/>
              <w:lang w:val="el-GR"/>
            </w:rPr>
          </w:pPr>
          <w:r w:rsidRPr="008B0A68">
            <w:rPr>
              <w:rFonts w:asciiTheme="minorBidi" w:hAnsiTheme="minorBidi" w:cstheme="minorBidi"/>
              <w:b/>
              <w:iCs/>
              <w:sz w:val="20"/>
              <w:lang w:val="el-GR"/>
            </w:rPr>
            <w:t>ΓΡΑΦΕΙΟ ΟΙΚΟΝΟΜΙΚΩΝ</w:t>
          </w:r>
        </w:p>
        <w:p w14:paraId="2721C729" w14:textId="77777777" w:rsidR="001D1072" w:rsidRDefault="001D1072" w:rsidP="00502B6D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r w:rsidRPr="008B0A68">
            <w:rPr>
              <w:rFonts w:asciiTheme="minorBidi" w:hAnsiTheme="minorBidi" w:cstheme="minorBidi"/>
              <w:b/>
              <w:iCs/>
              <w:sz w:val="20"/>
              <w:lang w:val="el-GR"/>
            </w:rPr>
            <w:t>&amp; ΕΜΠΟΡΙΚΩΝ ΥΠΟΘΕΣΕΩΝ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55E2313B" w14:textId="77777777" w:rsidR="001D1072" w:rsidRDefault="001D1072" w:rsidP="00502B6D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  <w:tc>
        <w:tcPr>
          <w:tcW w:w="2824" w:type="dxa"/>
          <w:tcMar>
            <w:left w:w="0" w:type="dxa"/>
            <w:right w:w="0" w:type="dxa"/>
          </w:tcMar>
        </w:tcPr>
        <w:p w14:paraId="61878D42" w14:textId="77777777" w:rsidR="001D1072" w:rsidRDefault="001D1072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2842FB3D" w14:textId="77777777" w:rsidR="001D1072" w:rsidRDefault="001D1072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2CAD19F8" w14:textId="3F907B5E" w:rsidR="001D1072" w:rsidRDefault="002D0425" w:rsidP="00504D62">
          <w:pPr>
            <w:pStyle w:val="Header"/>
            <w:jc w:val="center"/>
            <w:rPr>
              <w:b/>
              <w:i/>
              <w:sz w:val="22"/>
              <w:szCs w:val="22"/>
              <w:lang w:val="el-GR"/>
            </w:rPr>
          </w:pPr>
          <w:r>
            <w:rPr>
              <w:b/>
              <w:i/>
              <w:sz w:val="22"/>
              <w:szCs w:val="22"/>
              <w:lang w:val="el-GR"/>
            </w:rPr>
            <w:t xml:space="preserve">  </w:t>
          </w:r>
        </w:p>
        <w:p w14:paraId="07CA0B86" w14:textId="77777777" w:rsidR="001D1072" w:rsidRDefault="001D1072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  <w:p w14:paraId="40187C88" w14:textId="77777777" w:rsidR="001D1072" w:rsidRDefault="00504D62" w:rsidP="00AF7715">
          <w:pPr>
            <w:pStyle w:val="Header"/>
            <w:rPr>
              <w:b/>
              <w:i/>
              <w:sz w:val="22"/>
              <w:szCs w:val="22"/>
              <w:lang w:val="el-GR"/>
            </w:rPr>
          </w:pPr>
          <w:r>
            <w:rPr>
              <w:b/>
              <w:i/>
              <w:sz w:val="22"/>
              <w:szCs w:val="22"/>
            </w:rPr>
            <w:t xml:space="preserve">                       </w:t>
          </w:r>
        </w:p>
        <w:p w14:paraId="5C4299CB" w14:textId="12AE3448" w:rsidR="00AF7715" w:rsidRDefault="00AF7715" w:rsidP="00AF7715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</w:tr>
    <w:tr w:rsidR="00504D62" w:rsidRPr="002D0425" w14:paraId="79E395BF" w14:textId="77777777" w:rsidTr="001D1072">
      <w:tc>
        <w:tcPr>
          <w:tcW w:w="3266" w:type="dxa"/>
          <w:tcMar>
            <w:left w:w="0" w:type="dxa"/>
            <w:right w:w="0" w:type="dxa"/>
          </w:tcMar>
        </w:tcPr>
        <w:p w14:paraId="6E9262A2" w14:textId="77777777" w:rsidR="00504D62" w:rsidRDefault="00504D62" w:rsidP="00502B6D">
          <w:pPr>
            <w:pStyle w:val="Header"/>
            <w:jc w:val="center"/>
            <w:rPr>
              <w:noProof/>
            </w:rPr>
          </w:pPr>
        </w:p>
      </w:tc>
      <w:tc>
        <w:tcPr>
          <w:tcW w:w="2551" w:type="dxa"/>
          <w:tcMar>
            <w:left w:w="0" w:type="dxa"/>
            <w:right w:w="0" w:type="dxa"/>
          </w:tcMar>
        </w:tcPr>
        <w:p w14:paraId="00DED2BF" w14:textId="77777777" w:rsidR="00504D62" w:rsidRDefault="00504D62" w:rsidP="00502B6D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  <w:tc>
        <w:tcPr>
          <w:tcW w:w="2824" w:type="dxa"/>
          <w:tcMar>
            <w:left w:w="0" w:type="dxa"/>
            <w:right w:w="0" w:type="dxa"/>
          </w:tcMar>
        </w:tcPr>
        <w:p w14:paraId="7F47A075" w14:textId="77777777" w:rsidR="00504D62" w:rsidRDefault="00504D62" w:rsidP="00502B6D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</w:tc>
    </w:tr>
  </w:tbl>
  <w:p w14:paraId="2EF9B07F" w14:textId="77777777" w:rsidR="001D1072" w:rsidRPr="002D0425" w:rsidRDefault="001D1072" w:rsidP="00502B6D">
    <w:pPr>
      <w:pStyle w:val="Header"/>
      <w:spacing w:line="20" w:lineRule="exact"/>
      <w:rPr>
        <w:sz w:val="16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A27"/>
    <w:multiLevelType w:val="hybridMultilevel"/>
    <w:tmpl w:val="3A58ABE6"/>
    <w:lvl w:ilvl="0" w:tplc="02C0CAE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54A4"/>
    <w:multiLevelType w:val="hybridMultilevel"/>
    <w:tmpl w:val="BF26D050"/>
    <w:lvl w:ilvl="0" w:tplc="02C0CAE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3DE"/>
    <w:multiLevelType w:val="hybridMultilevel"/>
    <w:tmpl w:val="92C29976"/>
    <w:lvl w:ilvl="0" w:tplc="0C6CD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580DA7"/>
    <w:multiLevelType w:val="hybridMultilevel"/>
    <w:tmpl w:val="D3E0DA4C"/>
    <w:lvl w:ilvl="0" w:tplc="60AAEA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111E"/>
    <w:multiLevelType w:val="hybridMultilevel"/>
    <w:tmpl w:val="DE98E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145"/>
    <w:multiLevelType w:val="hybridMultilevel"/>
    <w:tmpl w:val="6B5C0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0E2"/>
    <w:multiLevelType w:val="hybridMultilevel"/>
    <w:tmpl w:val="6226D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759E"/>
    <w:multiLevelType w:val="hybridMultilevel"/>
    <w:tmpl w:val="7D3E2C20"/>
    <w:lvl w:ilvl="0" w:tplc="F3B4CC62"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3CDE55EF"/>
    <w:multiLevelType w:val="hybridMultilevel"/>
    <w:tmpl w:val="D4B4A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7D82"/>
    <w:multiLevelType w:val="hybridMultilevel"/>
    <w:tmpl w:val="45EE29D2"/>
    <w:lvl w:ilvl="0" w:tplc="96049F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E607F"/>
    <w:multiLevelType w:val="hybridMultilevel"/>
    <w:tmpl w:val="0C7AECCE"/>
    <w:lvl w:ilvl="0" w:tplc="D548B47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45FB681A"/>
    <w:multiLevelType w:val="hybridMultilevel"/>
    <w:tmpl w:val="D8025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831BE"/>
    <w:multiLevelType w:val="hybridMultilevel"/>
    <w:tmpl w:val="7A00E616"/>
    <w:lvl w:ilvl="0" w:tplc="29F4E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212B7"/>
    <w:multiLevelType w:val="hybridMultilevel"/>
    <w:tmpl w:val="55C87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90847"/>
    <w:multiLevelType w:val="hybridMultilevel"/>
    <w:tmpl w:val="7BBC3A6E"/>
    <w:lvl w:ilvl="0" w:tplc="1B0E5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1F9"/>
    <w:multiLevelType w:val="hybridMultilevel"/>
    <w:tmpl w:val="0A8CDA3C"/>
    <w:lvl w:ilvl="0" w:tplc="1F20983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C422133"/>
    <w:multiLevelType w:val="hybridMultilevel"/>
    <w:tmpl w:val="CF3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D5135"/>
    <w:multiLevelType w:val="hybridMultilevel"/>
    <w:tmpl w:val="0C6246D0"/>
    <w:lvl w:ilvl="0" w:tplc="EBAA8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D7D0C"/>
    <w:multiLevelType w:val="hybridMultilevel"/>
    <w:tmpl w:val="CEC4B084"/>
    <w:lvl w:ilvl="0" w:tplc="147A0B68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6D8711F1"/>
    <w:multiLevelType w:val="hybridMultilevel"/>
    <w:tmpl w:val="20A6D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3449C"/>
    <w:multiLevelType w:val="hybridMultilevel"/>
    <w:tmpl w:val="74069AFC"/>
    <w:lvl w:ilvl="0" w:tplc="3E5E2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B5D51"/>
    <w:multiLevelType w:val="hybridMultilevel"/>
    <w:tmpl w:val="C646DF6C"/>
    <w:lvl w:ilvl="0" w:tplc="20C0C32A"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1564876023">
    <w:abstractNumId w:val="19"/>
  </w:num>
  <w:num w:numId="2" w16cid:durableId="532498789">
    <w:abstractNumId w:val="18"/>
  </w:num>
  <w:num w:numId="3" w16cid:durableId="693771574">
    <w:abstractNumId w:val="11"/>
  </w:num>
  <w:num w:numId="4" w16cid:durableId="1915233903">
    <w:abstractNumId w:val="4"/>
  </w:num>
  <w:num w:numId="5" w16cid:durableId="975574017">
    <w:abstractNumId w:val="8"/>
  </w:num>
  <w:num w:numId="6" w16cid:durableId="959142611">
    <w:abstractNumId w:val="13"/>
  </w:num>
  <w:num w:numId="7" w16cid:durableId="196163822">
    <w:abstractNumId w:val="17"/>
  </w:num>
  <w:num w:numId="8" w16cid:durableId="963929047">
    <w:abstractNumId w:val="9"/>
  </w:num>
  <w:num w:numId="9" w16cid:durableId="709955597">
    <w:abstractNumId w:val="16"/>
  </w:num>
  <w:num w:numId="10" w16cid:durableId="880284839">
    <w:abstractNumId w:val="3"/>
  </w:num>
  <w:num w:numId="11" w16cid:durableId="763066296">
    <w:abstractNumId w:val="6"/>
  </w:num>
  <w:num w:numId="12" w16cid:durableId="408119088">
    <w:abstractNumId w:val="5"/>
  </w:num>
  <w:num w:numId="13" w16cid:durableId="82193038">
    <w:abstractNumId w:val="12"/>
  </w:num>
  <w:num w:numId="14" w16cid:durableId="920993006">
    <w:abstractNumId w:val="2"/>
  </w:num>
  <w:num w:numId="15" w16cid:durableId="179896606">
    <w:abstractNumId w:val="20"/>
  </w:num>
  <w:num w:numId="16" w16cid:durableId="1250383018">
    <w:abstractNumId w:val="21"/>
  </w:num>
  <w:num w:numId="17" w16cid:durableId="450637147">
    <w:abstractNumId w:val="7"/>
  </w:num>
  <w:num w:numId="18" w16cid:durableId="1047413745">
    <w:abstractNumId w:val="1"/>
  </w:num>
  <w:num w:numId="19" w16cid:durableId="444889478">
    <w:abstractNumId w:val="14"/>
  </w:num>
  <w:num w:numId="20" w16cid:durableId="1049762635">
    <w:abstractNumId w:val="0"/>
  </w:num>
  <w:num w:numId="21" w16cid:durableId="1014956891">
    <w:abstractNumId w:val="10"/>
  </w:num>
  <w:num w:numId="22" w16cid:durableId="112342798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4B"/>
    <w:rsid w:val="00000F98"/>
    <w:rsid w:val="00003433"/>
    <w:rsid w:val="00003A90"/>
    <w:rsid w:val="0000555B"/>
    <w:rsid w:val="000056E2"/>
    <w:rsid w:val="0001151F"/>
    <w:rsid w:val="00012278"/>
    <w:rsid w:val="00013FE2"/>
    <w:rsid w:val="0001497F"/>
    <w:rsid w:val="00014C10"/>
    <w:rsid w:val="0001712F"/>
    <w:rsid w:val="00017465"/>
    <w:rsid w:val="000212A5"/>
    <w:rsid w:val="00022DF0"/>
    <w:rsid w:val="000248A1"/>
    <w:rsid w:val="00026895"/>
    <w:rsid w:val="00026A5A"/>
    <w:rsid w:val="00027216"/>
    <w:rsid w:val="00027EEC"/>
    <w:rsid w:val="00027F56"/>
    <w:rsid w:val="0003079A"/>
    <w:rsid w:val="00031C4C"/>
    <w:rsid w:val="000345B2"/>
    <w:rsid w:val="0003533E"/>
    <w:rsid w:val="0003541E"/>
    <w:rsid w:val="00035DB8"/>
    <w:rsid w:val="000452B6"/>
    <w:rsid w:val="00045F6F"/>
    <w:rsid w:val="000463BC"/>
    <w:rsid w:val="0004697A"/>
    <w:rsid w:val="00051314"/>
    <w:rsid w:val="00051ABC"/>
    <w:rsid w:val="00052868"/>
    <w:rsid w:val="00052E9D"/>
    <w:rsid w:val="000531BB"/>
    <w:rsid w:val="00053D60"/>
    <w:rsid w:val="00054DD8"/>
    <w:rsid w:val="0005545B"/>
    <w:rsid w:val="00056F06"/>
    <w:rsid w:val="00057D93"/>
    <w:rsid w:val="0006069F"/>
    <w:rsid w:val="00061A09"/>
    <w:rsid w:val="00062A0E"/>
    <w:rsid w:val="00062BCF"/>
    <w:rsid w:val="0006349F"/>
    <w:rsid w:val="00063989"/>
    <w:rsid w:val="000639B3"/>
    <w:rsid w:val="00064131"/>
    <w:rsid w:val="00064C9B"/>
    <w:rsid w:val="00066AF0"/>
    <w:rsid w:val="0007053F"/>
    <w:rsid w:val="00071AF9"/>
    <w:rsid w:val="00071C17"/>
    <w:rsid w:val="00073282"/>
    <w:rsid w:val="000740E5"/>
    <w:rsid w:val="00075A2E"/>
    <w:rsid w:val="00075FE3"/>
    <w:rsid w:val="00081F39"/>
    <w:rsid w:val="0008335E"/>
    <w:rsid w:val="0008346A"/>
    <w:rsid w:val="00086346"/>
    <w:rsid w:val="00091F94"/>
    <w:rsid w:val="00092311"/>
    <w:rsid w:val="00092643"/>
    <w:rsid w:val="00094BC5"/>
    <w:rsid w:val="00094F91"/>
    <w:rsid w:val="000966A9"/>
    <w:rsid w:val="00096BA1"/>
    <w:rsid w:val="00096DAC"/>
    <w:rsid w:val="00097CE1"/>
    <w:rsid w:val="000A0BCF"/>
    <w:rsid w:val="000A2FE8"/>
    <w:rsid w:val="000A3B32"/>
    <w:rsid w:val="000A54D5"/>
    <w:rsid w:val="000A5F5C"/>
    <w:rsid w:val="000A6DB0"/>
    <w:rsid w:val="000A79BA"/>
    <w:rsid w:val="000B0732"/>
    <w:rsid w:val="000B136F"/>
    <w:rsid w:val="000B13D5"/>
    <w:rsid w:val="000B2503"/>
    <w:rsid w:val="000B3724"/>
    <w:rsid w:val="000B37F6"/>
    <w:rsid w:val="000B39EF"/>
    <w:rsid w:val="000B46AC"/>
    <w:rsid w:val="000B725E"/>
    <w:rsid w:val="000C052D"/>
    <w:rsid w:val="000C1B19"/>
    <w:rsid w:val="000C24D7"/>
    <w:rsid w:val="000C3E38"/>
    <w:rsid w:val="000C4D83"/>
    <w:rsid w:val="000C5D1C"/>
    <w:rsid w:val="000D12EC"/>
    <w:rsid w:val="000D38BF"/>
    <w:rsid w:val="000D4550"/>
    <w:rsid w:val="000D779F"/>
    <w:rsid w:val="000D7941"/>
    <w:rsid w:val="000E0D25"/>
    <w:rsid w:val="000E11DC"/>
    <w:rsid w:val="000E13B4"/>
    <w:rsid w:val="000E14FB"/>
    <w:rsid w:val="000E4C65"/>
    <w:rsid w:val="000E5047"/>
    <w:rsid w:val="000E50BF"/>
    <w:rsid w:val="000E6267"/>
    <w:rsid w:val="000E7EBD"/>
    <w:rsid w:val="000F2B53"/>
    <w:rsid w:val="000F32C0"/>
    <w:rsid w:val="000F4D8C"/>
    <w:rsid w:val="000F4EF8"/>
    <w:rsid w:val="0010107A"/>
    <w:rsid w:val="00104ABA"/>
    <w:rsid w:val="00105C00"/>
    <w:rsid w:val="00106562"/>
    <w:rsid w:val="00106C89"/>
    <w:rsid w:val="00107028"/>
    <w:rsid w:val="0010780A"/>
    <w:rsid w:val="00112382"/>
    <w:rsid w:val="001133D4"/>
    <w:rsid w:val="00114A82"/>
    <w:rsid w:val="001167EB"/>
    <w:rsid w:val="00116F0C"/>
    <w:rsid w:val="001206B7"/>
    <w:rsid w:val="00132C5E"/>
    <w:rsid w:val="001363D2"/>
    <w:rsid w:val="00140BEA"/>
    <w:rsid w:val="001424CD"/>
    <w:rsid w:val="00142611"/>
    <w:rsid w:val="00142E92"/>
    <w:rsid w:val="001451C3"/>
    <w:rsid w:val="00145D26"/>
    <w:rsid w:val="00146BB5"/>
    <w:rsid w:val="00150EEF"/>
    <w:rsid w:val="00151675"/>
    <w:rsid w:val="00151EAE"/>
    <w:rsid w:val="0015289C"/>
    <w:rsid w:val="00153165"/>
    <w:rsid w:val="00153472"/>
    <w:rsid w:val="00154FBC"/>
    <w:rsid w:val="0015542A"/>
    <w:rsid w:val="00156161"/>
    <w:rsid w:val="00156D41"/>
    <w:rsid w:val="00157A22"/>
    <w:rsid w:val="00157B37"/>
    <w:rsid w:val="00160E08"/>
    <w:rsid w:val="00161D82"/>
    <w:rsid w:val="0016272F"/>
    <w:rsid w:val="00162C12"/>
    <w:rsid w:val="001635E9"/>
    <w:rsid w:val="00163DAB"/>
    <w:rsid w:val="00166275"/>
    <w:rsid w:val="00167CC9"/>
    <w:rsid w:val="00170B75"/>
    <w:rsid w:val="00172830"/>
    <w:rsid w:val="00173CCE"/>
    <w:rsid w:val="00174951"/>
    <w:rsid w:val="0017640B"/>
    <w:rsid w:val="00177B42"/>
    <w:rsid w:val="001806B9"/>
    <w:rsid w:val="00180C29"/>
    <w:rsid w:val="001810E3"/>
    <w:rsid w:val="001813C7"/>
    <w:rsid w:val="00183ED2"/>
    <w:rsid w:val="00186836"/>
    <w:rsid w:val="001870E8"/>
    <w:rsid w:val="001877AB"/>
    <w:rsid w:val="00190533"/>
    <w:rsid w:val="00192423"/>
    <w:rsid w:val="00192972"/>
    <w:rsid w:val="00193377"/>
    <w:rsid w:val="00193AB2"/>
    <w:rsid w:val="001964C1"/>
    <w:rsid w:val="001A00E0"/>
    <w:rsid w:val="001A0928"/>
    <w:rsid w:val="001A201D"/>
    <w:rsid w:val="001A5A7B"/>
    <w:rsid w:val="001A626D"/>
    <w:rsid w:val="001A71BF"/>
    <w:rsid w:val="001B01A4"/>
    <w:rsid w:val="001B09AF"/>
    <w:rsid w:val="001B113F"/>
    <w:rsid w:val="001B119A"/>
    <w:rsid w:val="001B3E92"/>
    <w:rsid w:val="001B4C5B"/>
    <w:rsid w:val="001B6A08"/>
    <w:rsid w:val="001B7C43"/>
    <w:rsid w:val="001B7E27"/>
    <w:rsid w:val="001C2885"/>
    <w:rsid w:val="001C47F0"/>
    <w:rsid w:val="001C52D9"/>
    <w:rsid w:val="001C7EA5"/>
    <w:rsid w:val="001D1072"/>
    <w:rsid w:val="001D141E"/>
    <w:rsid w:val="001D16CC"/>
    <w:rsid w:val="001D2618"/>
    <w:rsid w:val="001D40AA"/>
    <w:rsid w:val="001D65C0"/>
    <w:rsid w:val="001E011F"/>
    <w:rsid w:val="001E0405"/>
    <w:rsid w:val="001E18EE"/>
    <w:rsid w:val="001E1907"/>
    <w:rsid w:val="001E2253"/>
    <w:rsid w:val="001E2B68"/>
    <w:rsid w:val="001E5357"/>
    <w:rsid w:val="001E5B98"/>
    <w:rsid w:val="001E5FD2"/>
    <w:rsid w:val="001E78E0"/>
    <w:rsid w:val="001E7E6E"/>
    <w:rsid w:val="001E7E9D"/>
    <w:rsid w:val="001F09B0"/>
    <w:rsid w:val="001F1007"/>
    <w:rsid w:val="001F1AEB"/>
    <w:rsid w:val="001F1E29"/>
    <w:rsid w:val="001F4B9F"/>
    <w:rsid w:val="001F5564"/>
    <w:rsid w:val="001F5FD3"/>
    <w:rsid w:val="001F700C"/>
    <w:rsid w:val="00202346"/>
    <w:rsid w:val="00202386"/>
    <w:rsid w:val="00207A44"/>
    <w:rsid w:val="00207B77"/>
    <w:rsid w:val="00211A3F"/>
    <w:rsid w:val="00214386"/>
    <w:rsid w:val="002146B0"/>
    <w:rsid w:val="0021567D"/>
    <w:rsid w:val="00216148"/>
    <w:rsid w:val="0021626F"/>
    <w:rsid w:val="0021721C"/>
    <w:rsid w:val="00217CC8"/>
    <w:rsid w:val="00221CEF"/>
    <w:rsid w:val="00222398"/>
    <w:rsid w:val="00227EE8"/>
    <w:rsid w:val="002320CB"/>
    <w:rsid w:val="00232464"/>
    <w:rsid w:val="0023744A"/>
    <w:rsid w:val="00237576"/>
    <w:rsid w:val="00242270"/>
    <w:rsid w:val="00250286"/>
    <w:rsid w:val="002509EB"/>
    <w:rsid w:val="00251F76"/>
    <w:rsid w:val="002522C8"/>
    <w:rsid w:val="00252CC6"/>
    <w:rsid w:val="00254D08"/>
    <w:rsid w:val="00255ACA"/>
    <w:rsid w:val="002573C0"/>
    <w:rsid w:val="00260222"/>
    <w:rsid w:val="00260DBF"/>
    <w:rsid w:val="002621D3"/>
    <w:rsid w:val="0026598D"/>
    <w:rsid w:val="002662F7"/>
    <w:rsid w:val="00267115"/>
    <w:rsid w:val="002714A3"/>
    <w:rsid w:val="002726B5"/>
    <w:rsid w:val="0027295B"/>
    <w:rsid w:val="002733A9"/>
    <w:rsid w:val="00273C14"/>
    <w:rsid w:val="00275F22"/>
    <w:rsid w:val="0027766E"/>
    <w:rsid w:val="00284054"/>
    <w:rsid w:val="0028538A"/>
    <w:rsid w:val="00285C54"/>
    <w:rsid w:val="00286310"/>
    <w:rsid w:val="00294112"/>
    <w:rsid w:val="002945C5"/>
    <w:rsid w:val="00295388"/>
    <w:rsid w:val="00296A44"/>
    <w:rsid w:val="00296E42"/>
    <w:rsid w:val="00296F08"/>
    <w:rsid w:val="002977C9"/>
    <w:rsid w:val="00297DBC"/>
    <w:rsid w:val="002A086B"/>
    <w:rsid w:val="002A0D3C"/>
    <w:rsid w:val="002A11CE"/>
    <w:rsid w:val="002A18E0"/>
    <w:rsid w:val="002A1AAB"/>
    <w:rsid w:val="002A24DA"/>
    <w:rsid w:val="002A4905"/>
    <w:rsid w:val="002A4B27"/>
    <w:rsid w:val="002A5B2E"/>
    <w:rsid w:val="002A642F"/>
    <w:rsid w:val="002B0582"/>
    <w:rsid w:val="002B0D24"/>
    <w:rsid w:val="002B0F92"/>
    <w:rsid w:val="002B4261"/>
    <w:rsid w:val="002B47AF"/>
    <w:rsid w:val="002B4C05"/>
    <w:rsid w:val="002B6247"/>
    <w:rsid w:val="002B65C7"/>
    <w:rsid w:val="002B7422"/>
    <w:rsid w:val="002C104B"/>
    <w:rsid w:val="002C296A"/>
    <w:rsid w:val="002C33DB"/>
    <w:rsid w:val="002C434A"/>
    <w:rsid w:val="002C458B"/>
    <w:rsid w:val="002C464D"/>
    <w:rsid w:val="002C4CD5"/>
    <w:rsid w:val="002C6B6B"/>
    <w:rsid w:val="002C7FBA"/>
    <w:rsid w:val="002D0425"/>
    <w:rsid w:val="002D2005"/>
    <w:rsid w:val="002D29F3"/>
    <w:rsid w:val="002D7CD8"/>
    <w:rsid w:val="002E08F0"/>
    <w:rsid w:val="002E1403"/>
    <w:rsid w:val="002E198C"/>
    <w:rsid w:val="002E3DD0"/>
    <w:rsid w:val="002E4703"/>
    <w:rsid w:val="002E50D3"/>
    <w:rsid w:val="002E573E"/>
    <w:rsid w:val="002E6077"/>
    <w:rsid w:val="002E7D0D"/>
    <w:rsid w:val="002F11CC"/>
    <w:rsid w:val="002F1898"/>
    <w:rsid w:val="002F1EF0"/>
    <w:rsid w:val="002F2982"/>
    <w:rsid w:val="002F3113"/>
    <w:rsid w:val="002F350D"/>
    <w:rsid w:val="002F53E8"/>
    <w:rsid w:val="002F5B83"/>
    <w:rsid w:val="002F6EC6"/>
    <w:rsid w:val="003002BE"/>
    <w:rsid w:val="00301E36"/>
    <w:rsid w:val="00303E63"/>
    <w:rsid w:val="0030537A"/>
    <w:rsid w:val="0030654F"/>
    <w:rsid w:val="00306BFE"/>
    <w:rsid w:val="0030785F"/>
    <w:rsid w:val="003120F4"/>
    <w:rsid w:val="0031277D"/>
    <w:rsid w:val="00315111"/>
    <w:rsid w:val="0031707D"/>
    <w:rsid w:val="00317337"/>
    <w:rsid w:val="0031795C"/>
    <w:rsid w:val="00321924"/>
    <w:rsid w:val="00321E24"/>
    <w:rsid w:val="00322DA2"/>
    <w:rsid w:val="003238A2"/>
    <w:rsid w:val="00323C95"/>
    <w:rsid w:val="00324BCF"/>
    <w:rsid w:val="00326EF3"/>
    <w:rsid w:val="003272D9"/>
    <w:rsid w:val="00330110"/>
    <w:rsid w:val="00331186"/>
    <w:rsid w:val="003326C6"/>
    <w:rsid w:val="00333C45"/>
    <w:rsid w:val="00334CD8"/>
    <w:rsid w:val="00335132"/>
    <w:rsid w:val="0033785C"/>
    <w:rsid w:val="003407A0"/>
    <w:rsid w:val="00341E3E"/>
    <w:rsid w:val="003432C8"/>
    <w:rsid w:val="00344CC4"/>
    <w:rsid w:val="00346D97"/>
    <w:rsid w:val="0034758E"/>
    <w:rsid w:val="00347903"/>
    <w:rsid w:val="00347942"/>
    <w:rsid w:val="003519D9"/>
    <w:rsid w:val="00352C48"/>
    <w:rsid w:val="003536BD"/>
    <w:rsid w:val="00357639"/>
    <w:rsid w:val="0036085A"/>
    <w:rsid w:val="00361A2D"/>
    <w:rsid w:val="00363CEF"/>
    <w:rsid w:val="00372991"/>
    <w:rsid w:val="0037434C"/>
    <w:rsid w:val="003748B5"/>
    <w:rsid w:val="00376C40"/>
    <w:rsid w:val="00380CB9"/>
    <w:rsid w:val="00382C8D"/>
    <w:rsid w:val="00383096"/>
    <w:rsid w:val="00384265"/>
    <w:rsid w:val="0038691C"/>
    <w:rsid w:val="00386A3A"/>
    <w:rsid w:val="00387099"/>
    <w:rsid w:val="0039139C"/>
    <w:rsid w:val="0039239B"/>
    <w:rsid w:val="00395933"/>
    <w:rsid w:val="003973DE"/>
    <w:rsid w:val="0039788D"/>
    <w:rsid w:val="00397911"/>
    <w:rsid w:val="00397ABF"/>
    <w:rsid w:val="00397E4F"/>
    <w:rsid w:val="00397E54"/>
    <w:rsid w:val="00397E8F"/>
    <w:rsid w:val="003A1F03"/>
    <w:rsid w:val="003A614A"/>
    <w:rsid w:val="003A6933"/>
    <w:rsid w:val="003B0773"/>
    <w:rsid w:val="003B0FB6"/>
    <w:rsid w:val="003B1AFD"/>
    <w:rsid w:val="003B1BC5"/>
    <w:rsid w:val="003B26CD"/>
    <w:rsid w:val="003B4260"/>
    <w:rsid w:val="003B46A0"/>
    <w:rsid w:val="003B5617"/>
    <w:rsid w:val="003B5C78"/>
    <w:rsid w:val="003C213D"/>
    <w:rsid w:val="003C7B09"/>
    <w:rsid w:val="003D14F1"/>
    <w:rsid w:val="003D1536"/>
    <w:rsid w:val="003D23F4"/>
    <w:rsid w:val="003D3504"/>
    <w:rsid w:val="003D3EB6"/>
    <w:rsid w:val="003D4453"/>
    <w:rsid w:val="003D6B32"/>
    <w:rsid w:val="003D7D4F"/>
    <w:rsid w:val="003E2B67"/>
    <w:rsid w:val="003E3CEB"/>
    <w:rsid w:val="003E480F"/>
    <w:rsid w:val="003E6B88"/>
    <w:rsid w:val="003E75A5"/>
    <w:rsid w:val="003F1E20"/>
    <w:rsid w:val="003F2991"/>
    <w:rsid w:val="003F35B8"/>
    <w:rsid w:val="003F396D"/>
    <w:rsid w:val="003F3A21"/>
    <w:rsid w:val="003F4830"/>
    <w:rsid w:val="003F5BDB"/>
    <w:rsid w:val="003F6579"/>
    <w:rsid w:val="003F6FB5"/>
    <w:rsid w:val="003F778C"/>
    <w:rsid w:val="00400BA1"/>
    <w:rsid w:val="004030EB"/>
    <w:rsid w:val="00403848"/>
    <w:rsid w:val="00405A1D"/>
    <w:rsid w:val="0040793C"/>
    <w:rsid w:val="00407DD0"/>
    <w:rsid w:val="00412207"/>
    <w:rsid w:val="004151C8"/>
    <w:rsid w:val="0041535C"/>
    <w:rsid w:val="004160C3"/>
    <w:rsid w:val="00416AE9"/>
    <w:rsid w:val="00420970"/>
    <w:rsid w:val="0042110D"/>
    <w:rsid w:val="00421A6B"/>
    <w:rsid w:val="00422A88"/>
    <w:rsid w:val="004230AA"/>
    <w:rsid w:val="00426555"/>
    <w:rsid w:val="004266C4"/>
    <w:rsid w:val="0043210E"/>
    <w:rsid w:val="0043284C"/>
    <w:rsid w:val="004346A8"/>
    <w:rsid w:val="0043563B"/>
    <w:rsid w:val="004365C4"/>
    <w:rsid w:val="00441255"/>
    <w:rsid w:val="00441460"/>
    <w:rsid w:val="00441EA6"/>
    <w:rsid w:val="00442E3C"/>
    <w:rsid w:val="004432D4"/>
    <w:rsid w:val="00444393"/>
    <w:rsid w:val="0044567B"/>
    <w:rsid w:val="004520A9"/>
    <w:rsid w:val="0045221E"/>
    <w:rsid w:val="00452345"/>
    <w:rsid w:val="004551E5"/>
    <w:rsid w:val="00456DEE"/>
    <w:rsid w:val="00456E83"/>
    <w:rsid w:val="0045766B"/>
    <w:rsid w:val="00460747"/>
    <w:rsid w:val="00460A9B"/>
    <w:rsid w:val="00466D21"/>
    <w:rsid w:val="00470E04"/>
    <w:rsid w:val="00470F71"/>
    <w:rsid w:val="00471A50"/>
    <w:rsid w:val="00473A12"/>
    <w:rsid w:val="004743F7"/>
    <w:rsid w:val="0047493A"/>
    <w:rsid w:val="00475776"/>
    <w:rsid w:val="00475FA4"/>
    <w:rsid w:val="004809AB"/>
    <w:rsid w:val="0048146C"/>
    <w:rsid w:val="00482CB6"/>
    <w:rsid w:val="00483526"/>
    <w:rsid w:val="004878D4"/>
    <w:rsid w:val="00487F03"/>
    <w:rsid w:val="004922A5"/>
    <w:rsid w:val="00493027"/>
    <w:rsid w:val="00495439"/>
    <w:rsid w:val="00497BA1"/>
    <w:rsid w:val="00497DDD"/>
    <w:rsid w:val="004A1F1F"/>
    <w:rsid w:val="004A3CB1"/>
    <w:rsid w:val="004A48A9"/>
    <w:rsid w:val="004A6207"/>
    <w:rsid w:val="004B0438"/>
    <w:rsid w:val="004B0C76"/>
    <w:rsid w:val="004B1CEC"/>
    <w:rsid w:val="004B29AF"/>
    <w:rsid w:val="004C2617"/>
    <w:rsid w:val="004C2FF2"/>
    <w:rsid w:val="004C453D"/>
    <w:rsid w:val="004C4CF4"/>
    <w:rsid w:val="004C5195"/>
    <w:rsid w:val="004D1403"/>
    <w:rsid w:val="004D1E44"/>
    <w:rsid w:val="004D280C"/>
    <w:rsid w:val="004D30B7"/>
    <w:rsid w:val="004D40A0"/>
    <w:rsid w:val="004D6701"/>
    <w:rsid w:val="004D7027"/>
    <w:rsid w:val="004E12A5"/>
    <w:rsid w:val="004E1DE0"/>
    <w:rsid w:val="004E3B38"/>
    <w:rsid w:val="004E4A5C"/>
    <w:rsid w:val="004E563C"/>
    <w:rsid w:val="004E676D"/>
    <w:rsid w:val="004E6EC6"/>
    <w:rsid w:val="004E7EB4"/>
    <w:rsid w:val="004F121B"/>
    <w:rsid w:val="004F3827"/>
    <w:rsid w:val="004F698B"/>
    <w:rsid w:val="004F69E4"/>
    <w:rsid w:val="00500510"/>
    <w:rsid w:val="00500EEE"/>
    <w:rsid w:val="0050256C"/>
    <w:rsid w:val="00502B6D"/>
    <w:rsid w:val="0050310C"/>
    <w:rsid w:val="00503BF1"/>
    <w:rsid w:val="00503FA5"/>
    <w:rsid w:val="0050404B"/>
    <w:rsid w:val="00504D62"/>
    <w:rsid w:val="005069B9"/>
    <w:rsid w:val="00512046"/>
    <w:rsid w:val="0051471A"/>
    <w:rsid w:val="00514A2B"/>
    <w:rsid w:val="00514B7D"/>
    <w:rsid w:val="00515FD4"/>
    <w:rsid w:val="00522620"/>
    <w:rsid w:val="005227D2"/>
    <w:rsid w:val="00522A2E"/>
    <w:rsid w:val="00522FD0"/>
    <w:rsid w:val="00524A3B"/>
    <w:rsid w:val="00530F49"/>
    <w:rsid w:val="005314A1"/>
    <w:rsid w:val="00533736"/>
    <w:rsid w:val="005348E5"/>
    <w:rsid w:val="00534E55"/>
    <w:rsid w:val="00537A34"/>
    <w:rsid w:val="00541AC7"/>
    <w:rsid w:val="00542899"/>
    <w:rsid w:val="00543332"/>
    <w:rsid w:val="005434F7"/>
    <w:rsid w:val="005503B6"/>
    <w:rsid w:val="00551C15"/>
    <w:rsid w:val="00554468"/>
    <w:rsid w:val="0055462A"/>
    <w:rsid w:val="005556D6"/>
    <w:rsid w:val="0055634F"/>
    <w:rsid w:val="00556EE9"/>
    <w:rsid w:val="005578BC"/>
    <w:rsid w:val="005602B3"/>
    <w:rsid w:val="00560686"/>
    <w:rsid w:val="0056164D"/>
    <w:rsid w:val="00564405"/>
    <w:rsid w:val="0056491E"/>
    <w:rsid w:val="00564EEE"/>
    <w:rsid w:val="0056605E"/>
    <w:rsid w:val="00566A76"/>
    <w:rsid w:val="00570A68"/>
    <w:rsid w:val="00571378"/>
    <w:rsid w:val="00571442"/>
    <w:rsid w:val="0057558D"/>
    <w:rsid w:val="00575673"/>
    <w:rsid w:val="00576C12"/>
    <w:rsid w:val="00581F30"/>
    <w:rsid w:val="00582FFA"/>
    <w:rsid w:val="00584358"/>
    <w:rsid w:val="0058477F"/>
    <w:rsid w:val="00584B79"/>
    <w:rsid w:val="0058636B"/>
    <w:rsid w:val="005872E9"/>
    <w:rsid w:val="00592281"/>
    <w:rsid w:val="00594965"/>
    <w:rsid w:val="00594E5F"/>
    <w:rsid w:val="00594EDA"/>
    <w:rsid w:val="005A1B5A"/>
    <w:rsid w:val="005A1F0C"/>
    <w:rsid w:val="005A2164"/>
    <w:rsid w:val="005A2B3D"/>
    <w:rsid w:val="005A3E85"/>
    <w:rsid w:val="005A5D64"/>
    <w:rsid w:val="005A7A76"/>
    <w:rsid w:val="005B0744"/>
    <w:rsid w:val="005B0DE6"/>
    <w:rsid w:val="005B0E60"/>
    <w:rsid w:val="005B1B6C"/>
    <w:rsid w:val="005B1E9B"/>
    <w:rsid w:val="005B4D85"/>
    <w:rsid w:val="005B4F67"/>
    <w:rsid w:val="005B532E"/>
    <w:rsid w:val="005B64C5"/>
    <w:rsid w:val="005C0B7F"/>
    <w:rsid w:val="005C4020"/>
    <w:rsid w:val="005C55FE"/>
    <w:rsid w:val="005C7F2F"/>
    <w:rsid w:val="005D21C5"/>
    <w:rsid w:val="005D2E7F"/>
    <w:rsid w:val="005D3FA4"/>
    <w:rsid w:val="005D5017"/>
    <w:rsid w:val="005D6EEC"/>
    <w:rsid w:val="005E00CB"/>
    <w:rsid w:val="005E0D4B"/>
    <w:rsid w:val="005E23C6"/>
    <w:rsid w:val="005E4E99"/>
    <w:rsid w:val="005E519A"/>
    <w:rsid w:val="005E708B"/>
    <w:rsid w:val="005F0518"/>
    <w:rsid w:val="005F06EE"/>
    <w:rsid w:val="005F0933"/>
    <w:rsid w:val="005F13EA"/>
    <w:rsid w:val="005F1BE1"/>
    <w:rsid w:val="005F2C71"/>
    <w:rsid w:val="005F3469"/>
    <w:rsid w:val="005F3826"/>
    <w:rsid w:val="005F4AAF"/>
    <w:rsid w:val="005F5893"/>
    <w:rsid w:val="005F689F"/>
    <w:rsid w:val="005F690E"/>
    <w:rsid w:val="005F72F4"/>
    <w:rsid w:val="006005B2"/>
    <w:rsid w:val="00600AD0"/>
    <w:rsid w:val="00600F6D"/>
    <w:rsid w:val="00601015"/>
    <w:rsid w:val="006023B7"/>
    <w:rsid w:val="00603516"/>
    <w:rsid w:val="00611EC2"/>
    <w:rsid w:val="006138D7"/>
    <w:rsid w:val="006153B5"/>
    <w:rsid w:val="00616656"/>
    <w:rsid w:val="00616B6E"/>
    <w:rsid w:val="00620C7B"/>
    <w:rsid w:val="006218E0"/>
    <w:rsid w:val="00625161"/>
    <w:rsid w:val="006253D8"/>
    <w:rsid w:val="00626618"/>
    <w:rsid w:val="00626A54"/>
    <w:rsid w:val="00626FC3"/>
    <w:rsid w:val="00630CF7"/>
    <w:rsid w:val="006349C3"/>
    <w:rsid w:val="00635038"/>
    <w:rsid w:val="00635C15"/>
    <w:rsid w:val="00635FD9"/>
    <w:rsid w:val="00637467"/>
    <w:rsid w:val="006463D8"/>
    <w:rsid w:val="0064728C"/>
    <w:rsid w:val="006473E8"/>
    <w:rsid w:val="00655B4D"/>
    <w:rsid w:val="00656373"/>
    <w:rsid w:val="006563A3"/>
    <w:rsid w:val="00656439"/>
    <w:rsid w:val="006577FF"/>
    <w:rsid w:val="0066024F"/>
    <w:rsid w:val="00660CD7"/>
    <w:rsid w:val="00661EA8"/>
    <w:rsid w:val="00664422"/>
    <w:rsid w:val="006647C1"/>
    <w:rsid w:val="0066519D"/>
    <w:rsid w:val="00665DDA"/>
    <w:rsid w:val="00665F38"/>
    <w:rsid w:val="006735B7"/>
    <w:rsid w:val="006753C7"/>
    <w:rsid w:val="00675584"/>
    <w:rsid w:val="006755EB"/>
    <w:rsid w:val="0067718B"/>
    <w:rsid w:val="00684EAD"/>
    <w:rsid w:val="006856C4"/>
    <w:rsid w:val="006858DA"/>
    <w:rsid w:val="00685ECA"/>
    <w:rsid w:val="00686665"/>
    <w:rsid w:val="00686F16"/>
    <w:rsid w:val="006870AC"/>
    <w:rsid w:val="006908C4"/>
    <w:rsid w:val="00695C30"/>
    <w:rsid w:val="00696513"/>
    <w:rsid w:val="00696FA6"/>
    <w:rsid w:val="006A0E16"/>
    <w:rsid w:val="006A0E96"/>
    <w:rsid w:val="006A12BC"/>
    <w:rsid w:val="006A19CE"/>
    <w:rsid w:val="006A1D54"/>
    <w:rsid w:val="006A232E"/>
    <w:rsid w:val="006A2A44"/>
    <w:rsid w:val="006A3AE8"/>
    <w:rsid w:val="006A3CC8"/>
    <w:rsid w:val="006A76E4"/>
    <w:rsid w:val="006B05F3"/>
    <w:rsid w:val="006B25F8"/>
    <w:rsid w:val="006B264D"/>
    <w:rsid w:val="006B6E72"/>
    <w:rsid w:val="006B7260"/>
    <w:rsid w:val="006C04E1"/>
    <w:rsid w:val="006C05E4"/>
    <w:rsid w:val="006C0A35"/>
    <w:rsid w:val="006C1946"/>
    <w:rsid w:val="006C3DFA"/>
    <w:rsid w:val="006C7BCE"/>
    <w:rsid w:val="006C7EF8"/>
    <w:rsid w:val="006D02F0"/>
    <w:rsid w:val="006D11BB"/>
    <w:rsid w:val="006D2434"/>
    <w:rsid w:val="006D267B"/>
    <w:rsid w:val="006D3655"/>
    <w:rsid w:val="006D3C20"/>
    <w:rsid w:val="006D5062"/>
    <w:rsid w:val="006D6D9A"/>
    <w:rsid w:val="006E2C63"/>
    <w:rsid w:val="006E5F37"/>
    <w:rsid w:val="006E770B"/>
    <w:rsid w:val="006F0F28"/>
    <w:rsid w:val="006F1645"/>
    <w:rsid w:val="006F2035"/>
    <w:rsid w:val="006F257C"/>
    <w:rsid w:val="006F3ADF"/>
    <w:rsid w:val="006F3AFB"/>
    <w:rsid w:val="006F4D12"/>
    <w:rsid w:val="006F64A2"/>
    <w:rsid w:val="006F6DBE"/>
    <w:rsid w:val="006F7B25"/>
    <w:rsid w:val="006F7D1A"/>
    <w:rsid w:val="0070074C"/>
    <w:rsid w:val="007016BC"/>
    <w:rsid w:val="00701D48"/>
    <w:rsid w:val="007033BA"/>
    <w:rsid w:val="007041D5"/>
    <w:rsid w:val="0071261E"/>
    <w:rsid w:val="00713232"/>
    <w:rsid w:val="00713587"/>
    <w:rsid w:val="00713A13"/>
    <w:rsid w:val="00714549"/>
    <w:rsid w:val="00717B5B"/>
    <w:rsid w:val="00720A78"/>
    <w:rsid w:val="00723ADF"/>
    <w:rsid w:val="00724B58"/>
    <w:rsid w:val="00726ACF"/>
    <w:rsid w:val="00730213"/>
    <w:rsid w:val="007307C3"/>
    <w:rsid w:val="0073130C"/>
    <w:rsid w:val="00735270"/>
    <w:rsid w:val="007359F7"/>
    <w:rsid w:val="0073759C"/>
    <w:rsid w:val="0073796A"/>
    <w:rsid w:val="00741494"/>
    <w:rsid w:val="00741BFC"/>
    <w:rsid w:val="00741CD2"/>
    <w:rsid w:val="00742574"/>
    <w:rsid w:val="0074273D"/>
    <w:rsid w:val="00743429"/>
    <w:rsid w:val="007502DE"/>
    <w:rsid w:val="00751038"/>
    <w:rsid w:val="007516FE"/>
    <w:rsid w:val="007549BC"/>
    <w:rsid w:val="00755532"/>
    <w:rsid w:val="00756176"/>
    <w:rsid w:val="00760580"/>
    <w:rsid w:val="007607FE"/>
    <w:rsid w:val="00761C80"/>
    <w:rsid w:val="007633B3"/>
    <w:rsid w:val="0076497C"/>
    <w:rsid w:val="00765D60"/>
    <w:rsid w:val="00767AC2"/>
    <w:rsid w:val="007721F7"/>
    <w:rsid w:val="00773FC1"/>
    <w:rsid w:val="007743E8"/>
    <w:rsid w:val="00774677"/>
    <w:rsid w:val="007844F3"/>
    <w:rsid w:val="00784780"/>
    <w:rsid w:val="00787DD3"/>
    <w:rsid w:val="00790497"/>
    <w:rsid w:val="00790D21"/>
    <w:rsid w:val="00790EFA"/>
    <w:rsid w:val="00790F8A"/>
    <w:rsid w:val="00791CB2"/>
    <w:rsid w:val="00794224"/>
    <w:rsid w:val="0079426D"/>
    <w:rsid w:val="00794529"/>
    <w:rsid w:val="00794D25"/>
    <w:rsid w:val="00797C67"/>
    <w:rsid w:val="00797CE7"/>
    <w:rsid w:val="007A003D"/>
    <w:rsid w:val="007A31D6"/>
    <w:rsid w:val="007A3994"/>
    <w:rsid w:val="007A4BE8"/>
    <w:rsid w:val="007A752D"/>
    <w:rsid w:val="007A76B7"/>
    <w:rsid w:val="007A7FF7"/>
    <w:rsid w:val="007B0E04"/>
    <w:rsid w:val="007B2412"/>
    <w:rsid w:val="007B53AF"/>
    <w:rsid w:val="007B7174"/>
    <w:rsid w:val="007C7AC3"/>
    <w:rsid w:val="007D12E8"/>
    <w:rsid w:val="007D1E51"/>
    <w:rsid w:val="007D25CB"/>
    <w:rsid w:val="007D315A"/>
    <w:rsid w:val="007D62E1"/>
    <w:rsid w:val="007E2BCB"/>
    <w:rsid w:val="007F1E3B"/>
    <w:rsid w:val="007F2552"/>
    <w:rsid w:val="007F3C36"/>
    <w:rsid w:val="007F408F"/>
    <w:rsid w:val="007F4BB1"/>
    <w:rsid w:val="007F6547"/>
    <w:rsid w:val="007F688C"/>
    <w:rsid w:val="007F6B5A"/>
    <w:rsid w:val="007F6BCD"/>
    <w:rsid w:val="007F7BD7"/>
    <w:rsid w:val="008005AF"/>
    <w:rsid w:val="00801A4D"/>
    <w:rsid w:val="008022C9"/>
    <w:rsid w:val="008037FB"/>
    <w:rsid w:val="008040FE"/>
    <w:rsid w:val="008052A1"/>
    <w:rsid w:val="0080536F"/>
    <w:rsid w:val="008064BB"/>
    <w:rsid w:val="00806B1B"/>
    <w:rsid w:val="008075A5"/>
    <w:rsid w:val="00810CEB"/>
    <w:rsid w:val="008125D8"/>
    <w:rsid w:val="008128CD"/>
    <w:rsid w:val="00814C09"/>
    <w:rsid w:val="0082187E"/>
    <w:rsid w:val="00821D2E"/>
    <w:rsid w:val="0082229B"/>
    <w:rsid w:val="00822B1C"/>
    <w:rsid w:val="008235BC"/>
    <w:rsid w:val="008252A2"/>
    <w:rsid w:val="00831732"/>
    <w:rsid w:val="00835D9A"/>
    <w:rsid w:val="00836C1E"/>
    <w:rsid w:val="008377E3"/>
    <w:rsid w:val="00841EF8"/>
    <w:rsid w:val="00844254"/>
    <w:rsid w:val="00844643"/>
    <w:rsid w:val="00844D9E"/>
    <w:rsid w:val="00845ADB"/>
    <w:rsid w:val="0084756C"/>
    <w:rsid w:val="008479B2"/>
    <w:rsid w:val="0085128C"/>
    <w:rsid w:val="00851376"/>
    <w:rsid w:val="00852553"/>
    <w:rsid w:val="0085302A"/>
    <w:rsid w:val="00857C43"/>
    <w:rsid w:val="00857CE2"/>
    <w:rsid w:val="00860A64"/>
    <w:rsid w:val="00863100"/>
    <w:rsid w:val="00863A49"/>
    <w:rsid w:val="0086517C"/>
    <w:rsid w:val="008653FE"/>
    <w:rsid w:val="00865404"/>
    <w:rsid w:val="008658D2"/>
    <w:rsid w:val="00865EDF"/>
    <w:rsid w:val="008677F2"/>
    <w:rsid w:val="00867EA7"/>
    <w:rsid w:val="00870C9A"/>
    <w:rsid w:val="00871B84"/>
    <w:rsid w:val="00871D0A"/>
    <w:rsid w:val="0087405B"/>
    <w:rsid w:val="00874FA8"/>
    <w:rsid w:val="00874FB1"/>
    <w:rsid w:val="00875780"/>
    <w:rsid w:val="00875A5F"/>
    <w:rsid w:val="00877104"/>
    <w:rsid w:val="00877B8A"/>
    <w:rsid w:val="008814EB"/>
    <w:rsid w:val="008816A7"/>
    <w:rsid w:val="008819BC"/>
    <w:rsid w:val="00881C89"/>
    <w:rsid w:val="00882A38"/>
    <w:rsid w:val="0088398B"/>
    <w:rsid w:val="00883E0C"/>
    <w:rsid w:val="00884BBF"/>
    <w:rsid w:val="00885689"/>
    <w:rsid w:val="00885E45"/>
    <w:rsid w:val="00887056"/>
    <w:rsid w:val="0088748C"/>
    <w:rsid w:val="00890FEE"/>
    <w:rsid w:val="008910C2"/>
    <w:rsid w:val="008913F2"/>
    <w:rsid w:val="00892A37"/>
    <w:rsid w:val="00892B1B"/>
    <w:rsid w:val="00893203"/>
    <w:rsid w:val="00893DB5"/>
    <w:rsid w:val="00893E16"/>
    <w:rsid w:val="0089464D"/>
    <w:rsid w:val="008962F0"/>
    <w:rsid w:val="008974A3"/>
    <w:rsid w:val="00897617"/>
    <w:rsid w:val="008A19E6"/>
    <w:rsid w:val="008A2F68"/>
    <w:rsid w:val="008A3994"/>
    <w:rsid w:val="008A3A2F"/>
    <w:rsid w:val="008A3EE1"/>
    <w:rsid w:val="008A5691"/>
    <w:rsid w:val="008A6EDA"/>
    <w:rsid w:val="008A753E"/>
    <w:rsid w:val="008B0A68"/>
    <w:rsid w:val="008B0B09"/>
    <w:rsid w:val="008B35B7"/>
    <w:rsid w:val="008B4E11"/>
    <w:rsid w:val="008B52A5"/>
    <w:rsid w:val="008B54E2"/>
    <w:rsid w:val="008B61FB"/>
    <w:rsid w:val="008B668F"/>
    <w:rsid w:val="008B79E6"/>
    <w:rsid w:val="008C0A0E"/>
    <w:rsid w:val="008C2FAB"/>
    <w:rsid w:val="008C796F"/>
    <w:rsid w:val="008D0649"/>
    <w:rsid w:val="008D2542"/>
    <w:rsid w:val="008D3C49"/>
    <w:rsid w:val="008D45B8"/>
    <w:rsid w:val="008E0F2E"/>
    <w:rsid w:val="008E3252"/>
    <w:rsid w:val="008E4C9B"/>
    <w:rsid w:val="008E5609"/>
    <w:rsid w:val="008E6D7E"/>
    <w:rsid w:val="008E7F4E"/>
    <w:rsid w:val="008F65C1"/>
    <w:rsid w:val="0090133D"/>
    <w:rsid w:val="0090134D"/>
    <w:rsid w:val="00901829"/>
    <w:rsid w:val="00902F05"/>
    <w:rsid w:val="009060D8"/>
    <w:rsid w:val="00906256"/>
    <w:rsid w:val="00906661"/>
    <w:rsid w:val="00907863"/>
    <w:rsid w:val="009101E8"/>
    <w:rsid w:val="00910CF0"/>
    <w:rsid w:val="0091187F"/>
    <w:rsid w:val="00913B5B"/>
    <w:rsid w:val="0091444A"/>
    <w:rsid w:val="00917DB4"/>
    <w:rsid w:val="00921002"/>
    <w:rsid w:val="00921E70"/>
    <w:rsid w:val="00923A5D"/>
    <w:rsid w:val="00925079"/>
    <w:rsid w:val="00925855"/>
    <w:rsid w:val="00926664"/>
    <w:rsid w:val="00927116"/>
    <w:rsid w:val="00930015"/>
    <w:rsid w:val="00932DAF"/>
    <w:rsid w:val="00935038"/>
    <w:rsid w:val="009370FF"/>
    <w:rsid w:val="00940F6E"/>
    <w:rsid w:val="00941F19"/>
    <w:rsid w:val="00943B2F"/>
    <w:rsid w:val="00943B91"/>
    <w:rsid w:val="00945CFC"/>
    <w:rsid w:val="00946F43"/>
    <w:rsid w:val="009508CF"/>
    <w:rsid w:val="009508EA"/>
    <w:rsid w:val="009539BF"/>
    <w:rsid w:val="009544D9"/>
    <w:rsid w:val="00955C54"/>
    <w:rsid w:val="00960398"/>
    <w:rsid w:val="009604BD"/>
    <w:rsid w:val="0096521C"/>
    <w:rsid w:val="009661E1"/>
    <w:rsid w:val="009679BD"/>
    <w:rsid w:val="009708F4"/>
    <w:rsid w:val="00971306"/>
    <w:rsid w:val="00971564"/>
    <w:rsid w:val="00971FE1"/>
    <w:rsid w:val="00972049"/>
    <w:rsid w:val="0097367E"/>
    <w:rsid w:val="009738A7"/>
    <w:rsid w:val="009758B8"/>
    <w:rsid w:val="00975BE9"/>
    <w:rsid w:val="00977B0F"/>
    <w:rsid w:val="00977D9D"/>
    <w:rsid w:val="00977FB4"/>
    <w:rsid w:val="0098068C"/>
    <w:rsid w:val="00980F73"/>
    <w:rsid w:val="00981C80"/>
    <w:rsid w:val="00982417"/>
    <w:rsid w:val="00982745"/>
    <w:rsid w:val="00984C14"/>
    <w:rsid w:val="00987083"/>
    <w:rsid w:val="009872AD"/>
    <w:rsid w:val="00990CAD"/>
    <w:rsid w:val="009915C0"/>
    <w:rsid w:val="00991DB8"/>
    <w:rsid w:val="00994CB8"/>
    <w:rsid w:val="00994EA6"/>
    <w:rsid w:val="009968A1"/>
    <w:rsid w:val="009A04E0"/>
    <w:rsid w:val="009A1EBC"/>
    <w:rsid w:val="009A45AF"/>
    <w:rsid w:val="009A5842"/>
    <w:rsid w:val="009A6758"/>
    <w:rsid w:val="009B0224"/>
    <w:rsid w:val="009B2664"/>
    <w:rsid w:val="009B452B"/>
    <w:rsid w:val="009B46EF"/>
    <w:rsid w:val="009B4B73"/>
    <w:rsid w:val="009B5A34"/>
    <w:rsid w:val="009B66D8"/>
    <w:rsid w:val="009B6A67"/>
    <w:rsid w:val="009B73EA"/>
    <w:rsid w:val="009B7509"/>
    <w:rsid w:val="009B7516"/>
    <w:rsid w:val="009C0A3C"/>
    <w:rsid w:val="009C1200"/>
    <w:rsid w:val="009C4A1B"/>
    <w:rsid w:val="009C7F2F"/>
    <w:rsid w:val="009D264F"/>
    <w:rsid w:val="009D3071"/>
    <w:rsid w:val="009D3D5A"/>
    <w:rsid w:val="009D7D59"/>
    <w:rsid w:val="009E03FF"/>
    <w:rsid w:val="009E0696"/>
    <w:rsid w:val="009E0974"/>
    <w:rsid w:val="009E3384"/>
    <w:rsid w:val="009E3464"/>
    <w:rsid w:val="009E383D"/>
    <w:rsid w:val="009E3B93"/>
    <w:rsid w:val="009E4366"/>
    <w:rsid w:val="009E4E3D"/>
    <w:rsid w:val="009E5A82"/>
    <w:rsid w:val="009E5DE6"/>
    <w:rsid w:val="009E7280"/>
    <w:rsid w:val="009E72A6"/>
    <w:rsid w:val="009F09D3"/>
    <w:rsid w:val="009F0D4D"/>
    <w:rsid w:val="009F1B2E"/>
    <w:rsid w:val="009F2C9A"/>
    <w:rsid w:val="009F3858"/>
    <w:rsid w:val="009F3C61"/>
    <w:rsid w:val="009F69B7"/>
    <w:rsid w:val="009F70BD"/>
    <w:rsid w:val="00A02BAD"/>
    <w:rsid w:val="00A03C8B"/>
    <w:rsid w:val="00A049DA"/>
    <w:rsid w:val="00A051B0"/>
    <w:rsid w:val="00A07622"/>
    <w:rsid w:val="00A1029D"/>
    <w:rsid w:val="00A105B1"/>
    <w:rsid w:val="00A1287D"/>
    <w:rsid w:val="00A13A52"/>
    <w:rsid w:val="00A13A82"/>
    <w:rsid w:val="00A13BEE"/>
    <w:rsid w:val="00A14BA4"/>
    <w:rsid w:val="00A15501"/>
    <w:rsid w:val="00A15BAE"/>
    <w:rsid w:val="00A15C2E"/>
    <w:rsid w:val="00A1640A"/>
    <w:rsid w:val="00A16717"/>
    <w:rsid w:val="00A16C06"/>
    <w:rsid w:val="00A172E0"/>
    <w:rsid w:val="00A176D9"/>
    <w:rsid w:val="00A17EE4"/>
    <w:rsid w:val="00A2006F"/>
    <w:rsid w:val="00A20595"/>
    <w:rsid w:val="00A21328"/>
    <w:rsid w:val="00A2481B"/>
    <w:rsid w:val="00A30942"/>
    <w:rsid w:val="00A3201A"/>
    <w:rsid w:val="00A321F1"/>
    <w:rsid w:val="00A32F86"/>
    <w:rsid w:val="00A331AA"/>
    <w:rsid w:val="00A33B15"/>
    <w:rsid w:val="00A33D34"/>
    <w:rsid w:val="00A345ED"/>
    <w:rsid w:val="00A35AFE"/>
    <w:rsid w:val="00A36ABF"/>
    <w:rsid w:val="00A40597"/>
    <w:rsid w:val="00A40642"/>
    <w:rsid w:val="00A41135"/>
    <w:rsid w:val="00A419AC"/>
    <w:rsid w:val="00A41E40"/>
    <w:rsid w:val="00A43AA3"/>
    <w:rsid w:val="00A44A9F"/>
    <w:rsid w:val="00A479AC"/>
    <w:rsid w:val="00A50CB2"/>
    <w:rsid w:val="00A5100D"/>
    <w:rsid w:val="00A547A9"/>
    <w:rsid w:val="00A56E45"/>
    <w:rsid w:val="00A62611"/>
    <w:rsid w:val="00A63081"/>
    <w:rsid w:val="00A63FDC"/>
    <w:rsid w:val="00A66990"/>
    <w:rsid w:val="00A66BD6"/>
    <w:rsid w:val="00A70997"/>
    <w:rsid w:val="00A72090"/>
    <w:rsid w:val="00A73315"/>
    <w:rsid w:val="00A73611"/>
    <w:rsid w:val="00A74C95"/>
    <w:rsid w:val="00A75869"/>
    <w:rsid w:val="00A75F89"/>
    <w:rsid w:val="00A81C05"/>
    <w:rsid w:val="00A8260C"/>
    <w:rsid w:val="00A8272C"/>
    <w:rsid w:val="00A84D14"/>
    <w:rsid w:val="00A8635B"/>
    <w:rsid w:val="00A90B65"/>
    <w:rsid w:val="00A912D8"/>
    <w:rsid w:val="00A93625"/>
    <w:rsid w:val="00A9790C"/>
    <w:rsid w:val="00AA1575"/>
    <w:rsid w:val="00AA1709"/>
    <w:rsid w:val="00AA1ECD"/>
    <w:rsid w:val="00AA21CB"/>
    <w:rsid w:val="00AA3534"/>
    <w:rsid w:val="00AA38FB"/>
    <w:rsid w:val="00AB039B"/>
    <w:rsid w:val="00AB1BC0"/>
    <w:rsid w:val="00AB2663"/>
    <w:rsid w:val="00AB39A6"/>
    <w:rsid w:val="00AB45E3"/>
    <w:rsid w:val="00AB5137"/>
    <w:rsid w:val="00AB5D9D"/>
    <w:rsid w:val="00AB7103"/>
    <w:rsid w:val="00AC29CD"/>
    <w:rsid w:val="00AC3C15"/>
    <w:rsid w:val="00AC614A"/>
    <w:rsid w:val="00AD1EAF"/>
    <w:rsid w:val="00AD282C"/>
    <w:rsid w:val="00AD39FC"/>
    <w:rsid w:val="00AD505B"/>
    <w:rsid w:val="00AD50CF"/>
    <w:rsid w:val="00AD536C"/>
    <w:rsid w:val="00AD5E1E"/>
    <w:rsid w:val="00AD6565"/>
    <w:rsid w:val="00AD6AC3"/>
    <w:rsid w:val="00AE5490"/>
    <w:rsid w:val="00AE5D18"/>
    <w:rsid w:val="00AF0DCE"/>
    <w:rsid w:val="00AF14AA"/>
    <w:rsid w:val="00AF1F44"/>
    <w:rsid w:val="00AF1F56"/>
    <w:rsid w:val="00AF290E"/>
    <w:rsid w:val="00AF331A"/>
    <w:rsid w:val="00AF48EB"/>
    <w:rsid w:val="00AF4BD2"/>
    <w:rsid w:val="00AF5648"/>
    <w:rsid w:val="00AF6072"/>
    <w:rsid w:val="00AF6674"/>
    <w:rsid w:val="00AF7715"/>
    <w:rsid w:val="00B00111"/>
    <w:rsid w:val="00B044E6"/>
    <w:rsid w:val="00B04B63"/>
    <w:rsid w:val="00B06727"/>
    <w:rsid w:val="00B06BA6"/>
    <w:rsid w:val="00B109C3"/>
    <w:rsid w:val="00B11848"/>
    <w:rsid w:val="00B12016"/>
    <w:rsid w:val="00B1285E"/>
    <w:rsid w:val="00B14006"/>
    <w:rsid w:val="00B164CC"/>
    <w:rsid w:val="00B21C0F"/>
    <w:rsid w:val="00B2377A"/>
    <w:rsid w:val="00B24D80"/>
    <w:rsid w:val="00B263FD"/>
    <w:rsid w:val="00B269B9"/>
    <w:rsid w:val="00B27087"/>
    <w:rsid w:val="00B27D15"/>
    <w:rsid w:val="00B30E66"/>
    <w:rsid w:val="00B31AD3"/>
    <w:rsid w:val="00B32BDC"/>
    <w:rsid w:val="00B3324A"/>
    <w:rsid w:val="00B33630"/>
    <w:rsid w:val="00B405E2"/>
    <w:rsid w:val="00B44C0A"/>
    <w:rsid w:val="00B4727F"/>
    <w:rsid w:val="00B47DD4"/>
    <w:rsid w:val="00B50546"/>
    <w:rsid w:val="00B50F36"/>
    <w:rsid w:val="00B55933"/>
    <w:rsid w:val="00B61359"/>
    <w:rsid w:val="00B615AE"/>
    <w:rsid w:val="00B626B4"/>
    <w:rsid w:val="00B6413C"/>
    <w:rsid w:val="00B64CA6"/>
    <w:rsid w:val="00B6636E"/>
    <w:rsid w:val="00B670F4"/>
    <w:rsid w:val="00B67AF3"/>
    <w:rsid w:val="00B70B5E"/>
    <w:rsid w:val="00B721C3"/>
    <w:rsid w:val="00B7301B"/>
    <w:rsid w:val="00B73CDC"/>
    <w:rsid w:val="00B74524"/>
    <w:rsid w:val="00B74D7F"/>
    <w:rsid w:val="00B74EC7"/>
    <w:rsid w:val="00B75156"/>
    <w:rsid w:val="00B759BF"/>
    <w:rsid w:val="00B77142"/>
    <w:rsid w:val="00B772BF"/>
    <w:rsid w:val="00B77B96"/>
    <w:rsid w:val="00B8135A"/>
    <w:rsid w:val="00B81C1F"/>
    <w:rsid w:val="00B8256A"/>
    <w:rsid w:val="00B83D95"/>
    <w:rsid w:val="00B84039"/>
    <w:rsid w:val="00B84CA2"/>
    <w:rsid w:val="00B85527"/>
    <w:rsid w:val="00B8627A"/>
    <w:rsid w:val="00B87047"/>
    <w:rsid w:val="00B87A21"/>
    <w:rsid w:val="00B9060F"/>
    <w:rsid w:val="00B91227"/>
    <w:rsid w:val="00B930A4"/>
    <w:rsid w:val="00B932D8"/>
    <w:rsid w:val="00B958CC"/>
    <w:rsid w:val="00B964AC"/>
    <w:rsid w:val="00B96E6A"/>
    <w:rsid w:val="00BA12B3"/>
    <w:rsid w:val="00BA2813"/>
    <w:rsid w:val="00BA68A1"/>
    <w:rsid w:val="00BA780B"/>
    <w:rsid w:val="00BB0F86"/>
    <w:rsid w:val="00BB228F"/>
    <w:rsid w:val="00BB2F3E"/>
    <w:rsid w:val="00BB3254"/>
    <w:rsid w:val="00BB4299"/>
    <w:rsid w:val="00BB5332"/>
    <w:rsid w:val="00BC0F39"/>
    <w:rsid w:val="00BC23F3"/>
    <w:rsid w:val="00BC335B"/>
    <w:rsid w:val="00BC3669"/>
    <w:rsid w:val="00BC36BA"/>
    <w:rsid w:val="00BC42D6"/>
    <w:rsid w:val="00BC479C"/>
    <w:rsid w:val="00BC57C8"/>
    <w:rsid w:val="00BC61D5"/>
    <w:rsid w:val="00BC62FF"/>
    <w:rsid w:val="00BC6FD1"/>
    <w:rsid w:val="00BD0E2D"/>
    <w:rsid w:val="00BD1417"/>
    <w:rsid w:val="00BD3A6C"/>
    <w:rsid w:val="00BD3E96"/>
    <w:rsid w:val="00BD6296"/>
    <w:rsid w:val="00BD69FB"/>
    <w:rsid w:val="00BD6E78"/>
    <w:rsid w:val="00BD722C"/>
    <w:rsid w:val="00BE0B79"/>
    <w:rsid w:val="00BE0E6B"/>
    <w:rsid w:val="00BE17E0"/>
    <w:rsid w:val="00BE20A9"/>
    <w:rsid w:val="00BE20B8"/>
    <w:rsid w:val="00BE370F"/>
    <w:rsid w:val="00BE4AEB"/>
    <w:rsid w:val="00BE4F29"/>
    <w:rsid w:val="00BE5092"/>
    <w:rsid w:val="00BE6416"/>
    <w:rsid w:val="00BE70C8"/>
    <w:rsid w:val="00BE70F2"/>
    <w:rsid w:val="00BE71C1"/>
    <w:rsid w:val="00BE7390"/>
    <w:rsid w:val="00BF0612"/>
    <w:rsid w:val="00BF12D4"/>
    <w:rsid w:val="00BF2131"/>
    <w:rsid w:val="00BF6405"/>
    <w:rsid w:val="00BF79E4"/>
    <w:rsid w:val="00C00DB9"/>
    <w:rsid w:val="00C0173E"/>
    <w:rsid w:val="00C02BB0"/>
    <w:rsid w:val="00C02C29"/>
    <w:rsid w:val="00C037ED"/>
    <w:rsid w:val="00C03B16"/>
    <w:rsid w:val="00C051C3"/>
    <w:rsid w:val="00C058BA"/>
    <w:rsid w:val="00C05982"/>
    <w:rsid w:val="00C065C9"/>
    <w:rsid w:val="00C06C4D"/>
    <w:rsid w:val="00C07568"/>
    <w:rsid w:val="00C1217D"/>
    <w:rsid w:val="00C1370D"/>
    <w:rsid w:val="00C1464B"/>
    <w:rsid w:val="00C14B1A"/>
    <w:rsid w:val="00C14CE8"/>
    <w:rsid w:val="00C14DE2"/>
    <w:rsid w:val="00C1570D"/>
    <w:rsid w:val="00C17526"/>
    <w:rsid w:val="00C23946"/>
    <w:rsid w:val="00C2399E"/>
    <w:rsid w:val="00C23CD5"/>
    <w:rsid w:val="00C32B59"/>
    <w:rsid w:val="00C35057"/>
    <w:rsid w:val="00C36772"/>
    <w:rsid w:val="00C37649"/>
    <w:rsid w:val="00C410F3"/>
    <w:rsid w:val="00C41CCC"/>
    <w:rsid w:val="00C4233A"/>
    <w:rsid w:val="00C431FB"/>
    <w:rsid w:val="00C4353E"/>
    <w:rsid w:val="00C43B97"/>
    <w:rsid w:val="00C44DE1"/>
    <w:rsid w:val="00C45E3F"/>
    <w:rsid w:val="00C5065C"/>
    <w:rsid w:val="00C507E5"/>
    <w:rsid w:val="00C53101"/>
    <w:rsid w:val="00C53449"/>
    <w:rsid w:val="00C53DC2"/>
    <w:rsid w:val="00C545D4"/>
    <w:rsid w:val="00C55BFF"/>
    <w:rsid w:val="00C55CC0"/>
    <w:rsid w:val="00C55CD2"/>
    <w:rsid w:val="00C56D15"/>
    <w:rsid w:val="00C57DE9"/>
    <w:rsid w:val="00C606A4"/>
    <w:rsid w:val="00C6136F"/>
    <w:rsid w:val="00C62164"/>
    <w:rsid w:val="00C654BD"/>
    <w:rsid w:val="00C66BA0"/>
    <w:rsid w:val="00C67223"/>
    <w:rsid w:val="00C73A67"/>
    <w:rsid w:val="00C75529"/>
    <w:rsid w:val="00C75C7A"/>
    <w:rsid w:val="00C760B9"/>
    <w:rsid w:val="00C7630B"/>
    <w:rsid w:val="00C77DDC"/>
    <w:rsid w:val="00C80EA0"/>
    <w:rsid w:val="00C81801"/>
    <w:rsid w:val="00C8193F"/>
    <w:rsid w:val="00C82F77"/>
    <w:rsid w:val="00C85E55"/>
    <w:rsid w:val="00C85F3C"/>
    <w:rsid w:val="00C87049"/>
    <w:rsid w:val="00C913A7"/>
    <w:rsid w:val="00C919C2"/>
    <w:rsid w:val="00C92AF9"/>
    <w:rsid w:val="00C932DC"/>
    <w:rsid w:val="00C93D1F"/>
    <w:rsid w:val="00C948D8"/>
    <w:rsid w:val="00C95526"/>
    <w:rsid w:val="00C96F05"/>
    <w:rsid w:val="00C97615"/>
    <w:rsid w:val="00CA1204"/>
    <w:rsid w:val="00CA20DC"/>
    <w:rsid w:val="00CA341A"/>
    <w:rsid w:val="00CA4109"/>
    <w:rsid w:val="00CA4FDD"/>
    <w:rsid w:val="00CA56C1"/>
    <w:rsid w:val="00CA58BF"/>
    <w:rsid w:val="00CA6118"/>
    <w:rsid w:val="00CB14E0"/>
    <w:rsid w:val="00CB28E7"/>
    <w:rsid w:val="00CB32B0"/>
    <w:rsid w:val="00CB36BD"/>
    <w:rsid w:val="00CB4115"/>
    <w:rsid w:val="00CB5E9A"/>
    <w:rsid w:val="00CB66A8"/>
    <w:rsid w:val="00CB6A2B"/>
    <w:rsid w:val="00CC0219"/>
    <w:rsid w:val="00CC065A"/>
    <w:rsid w:val="00CC11A5"/>
    <w:rsid w:val="00CC1556"/>
    <w:rsid w:val="00CC272F"/>
    <w:rsid w:val="00CC4C91"/>
    <w:rsid w:val="00CC74D8"/>
    <w:rsid w:val="00CD0561"/>
    <w:rsid w:val="00CD3C62"/>
    <w:rsid w:val="00CE013A"/>
    <w:rsid w:val="00CE0A9B"/>
    <w:rsid w:val="00CE14FD"/>
    <w:rsid w:val="00CE15C6"/>
    <w:rsid w:val="00CE2F64"/>
    <w:rsid w:val="00CE4060"/>
    <w:rsid w:val="00CE5346"/>
    <w:rsid w:val="00CE6B38"/>
    <w:rsid w:val="00CE7DCE"/>
    <w:rsid w:val="00CF2674"/>
    <w:rsid w:val="00CF2710"/>
    <w:rsid w:val="00CF3C49"/>
    <w:rsid w:val="00CF5FC0"/>
    <w:rsid w:val="00CF70FC"/>
    <w:rsid w:val="00CF79C7"/>
    <w:rsid w:val="00D00874"/>
    <w:rsid w:val="00D02D0C"/>
    <w:rsid w:val="00D03879"/>
    <w:rsid w:val="00D03FD4"/>
    <w:rsid w:val="00D05FC3"/>
    <w:rsid w:val="00D063B2"/>
    <w:rsid w:val="00D1135A"/>
    <w:rsid w:val="00D14340"/>
    <w:rsid w:val="00D146DB"/>
    <w:rsid w:val="00D2231E"/>
    <w:rsid w:val="00D236BC"/>
    <w:rsid w:val="00D26921"/>
    <w:rsid w:val="00D26AEF"/>
    <w:rsid w:val="00D26D0C"/>
    <w:rsid w:val="00D2737C"/>
    <w:rsid w:val="00D303A3"/>
    <w:rsid w:val="00D31F4D"/>
    <w:rsid w:val="00D326C0"/>
    <w:rsid w:val="00D3325B"/>
    <w:rsid w:val="00D33CCF"/>
    <w:rsid w:val="00D341E8"/>
    <w:rsid w:val="00D355FB"/>
    <w:rsid w:val="00D36175"/>
    <w:rsid w:val="00D3688D"/>
    <w:rsid w:val="00D42F29"/>
    <w:rsid w:val="00D43EA8"/>
    <w:rsid w:val="00D450B8"/>
    <w:rsid w:val="00D471D0"/>
    <w:rsid w:val="00D478EB"/>
    <w:rsid w:val="00D4793A"/>
    <w:rsid w:val="00D538F2"/>
    <w:rsid w:val="00D55558"/>
    <w:rsid w:val="00D55A31"/>
    <w:rsid w:val="00D55B1D"/>
    <w:rsid w:val="00D56300"/>
    <w:rsid w:val="00D57E6E"/>
    <w:rsid w:val="00D61EA5"/>
    <w:rsid w:val="00D623AD"/>
    <w:rsid w:val="00D62530"/>
    <w:rsid w:val="00D636EA"/>
    <w:rsid w:val="00D640B9"/>
    <w:rsid w:val="00D64440"/>
    <w:rsid w:val="00D65431"/>
    <w:rsid w:val="00D65FB1"/>
    <w:rsid w:val="00D6783E"/>
    <w:rsid w:val="00D678C5"/>
    <w:rsid w:val="00D7053B"/>
    <w:rsid w:val="00D7080B"/>
    <w:rsid w:val="00D70C30"/>
    <w:rsid w:val="00D70D70"/>
    <w:rsid w:val="00D76056"/>
    <w:rsid w:val="00D7686D"/>
    <w:rsid w:val="00D76A77"/>
    <w:rsid w:val="00D80D03"/>
    <w:rsid w:val="00D818B1"/>
    <w:rsid w:val="00D81BDF"/>
    <w:rsid w:val="00D83F50"/>
    <w:rsid w:val="00D8409B"/>
    <w:rsid w:val="00D85C0C"/>
    <w:rsid w:val="00D87DAD"/>
    <w:rsid w:val="00D908E5"/>
    <w:rsid w:val="00D91623"/>
    <w:rsid w:val="00DA09B7"/>
    <w:rsid w:val="00DA4614"/>
    <w:rsid w:val="00DA4E3F"/>
    <w:rsid w:val="00DA5D49"/>
    <w:rsid w:val="00DA6349"/>
    <w:rsid w:val="00DB06D5"/>
    <w:rsid w:val="00DB7975"/>
    <w:rsid w:val="00DC1C4F"/>
    <w:rsid w:val="00DC374B"/>
    <w:rsid w:val="00DC477F"/>
    <w:rsid w:val="00DC781C"/>
    <w:rsid w:val="00DC7F35"/>
    <w:rsid w:val="00DD0E8A"/>
    <w:rsid w:val="00DD2BF8"/>
    <w:rsid w:val="00DD4AEA"/>
    <w:rsid w:val="00DD5D0A"/>
    <w:rsid w:val="00DD6AFA"/>
    <w:rsid w:val="00DD6E44"/>
    <w:rsid w:val="00DE08F2"/>
    <w:rsid w:val="00DE0D9C"/>
    <w:rsid w:val="00DE1094"/>
    <w:rsid w:val="00DE1AA7"/>
    <w:rsid w:val="00DE7378"/>
    <w:rsid w:val="00DE7FD1"/>
    <w:rsid w:val="00DF112F"/>
    <w:rsid w:val="00DF11F0"/>
    <w:rsid w:val="00DF1FF1"/>
    <w:rsid w:val="00DF2B13"/>
    <w:rsid w:val="00DF2DB6"/>
    <w:rsid w:val="00DF387C"/>
    <w:rsid w:val="00DF6307"/>
    <w:rsid w:val="00E019CB"/>
    <w:rsid w:val="00E0388D"/>
    <w:rsid w:val="00E04360"/>
    <w:rsid w:val="00E047BF"/>
    <w:rsid w:val="00E074AC"/>
    <w:rsid w:val="00E1009E"/>
    <w:rsid w:val="00E10296"/>
    <w:rsid w:val="00E10C9E"/>
    <w:rsid w:val="00E130B8"/>
    <w:rsid w:val="00E14977"/>
    <w:rsid w:val="00E17289"/>
    <w:rsid w:val="00E17757"/>
    <w:rsid w:val="00E179AF"/>
    <w:rsid w:val="00E206F4"/>
    <w:rsid w:val="00E211EB"/>
    <w:rsid w:val="00E245FC"/>
    <w:rsid w:val="00E2484E"/>
    <w:rsid w:val="00E25B38"/>
    <w:rsid w:val="00E2748D"/>
    <w:rsid w:val="00E30278"/>
    <w:rsid w:val="00E3170F"/>
    <w:rsid w:val="00E318AC"/>
    <w:rsid w:val="00E31E91"/>
    <w:rsid w:val="00E36E1D"/>
    <w:rsid w:val="00E373D1"/>
    <w:rsid w:val="00E375E6"/>
    <w:rsid w:val="00E4222E"/>
    <w:rsid w:val="00E42370"/>
    <w:rsid w:val="00E4515C"/>
    <w:rsid w:val="00E45E08"/>
    <w:rsid w:val="00E478A5"/>
    <w:rsid w:val="00E50173"/>
    <w:rsid w:val="00E51073"/>
    <w:rsid w:val="00E518F9"/>
    <w:rsid w:val="00E52282"/>
    <w:rsid w:val="00E530D9"/>
    <w:rsid w:val="00E536DB"/>
    <w:rsid w:val="00E550C4"/>
    <w:rsid w:val="00E55115"/>
    <w:rsid w:val="00E55638"/>
    <w:rsid w:val="00E55FEB"/>
    <w:rsid w:val="00E56792"/>
    <w:rsid w:val="00E56C17"/>
    <w:rsid w:val="00E61DAD"/>
    <w:rsid w:val="00E62B2E"/>
    <w:rsid w:val="00E62C46"/>
    <w:rsid w:val="00E6360B"/>
    <w:rsid w:val="00E63F9A"/>
    <w:rsid w:val="00E64DD6"/>
    <w:rsid w:val="00E66753"/>
    <w:rsid w:val="00E6690C"/>
    <w:rsid w:val="00E672A4"/>
    <w:rsid w:val="00E67CFE"/>
    <w:rsid w:val="00E705ED"/>
    <w:rsid w:val="00E719BB"/>
    <w:rsid w:val="00E726A0"/>
    <w:rsid w:val="00E74937"/>
    <w:rsid w:val="00E76F64"/>
    <w:rsid w:val="00E82A1E"/>
    <w:rsid w:val="00E83074"/>
    <w:rsid w:val="00E838C7"/>
    <w:rsid w:val="00E847E5"/>
    <w:rsid w:val="00E84C3A"/>
    <w:rsid w:val="00E8651A"/>
    <w:rsid w:val="00E86B0C"/>
    <w:rsid w:val="00E909F4"/>
    <w:rsid w:val="00E92A0D"/>
    <w:rsid w:val="00E92D3D"/>
    <w:rsid w:val="00E9350F"/>
    <w:rsid w:val="00E945DD"/>
    <w:rsid w:val="00EA11B4"/>
    <w:rsid w:val="00EA2232"/>
    <w:rsid w:val="00EA2E34"/>
    <w:rsid w:val="00EA7E79"/>
    <w:rsid w:val="00EB0D63"/>
    <w:rsid w:val="00EB2283"/>
    <w:rsid w:val="00EB6EDB"/>
    <w:rsid w:val="00EC0397"/>
    <w:rsid w:val="00EC0882"/>
    <w:rsid w:val="00EC1081"/>
    <w:rsid w:val="00EC1E5A"/>
    <w:rsid w:val="00EC2012"/>
    <w:rsid w:val="00EC51FE"/>
    <w:rsid w:val="00EC6588"/>
    <w:rsid w:val="00EC67B1"/>
    <w:rsid w:val="00EC71AA"/>
    <w:rsid w:val="00ED0BBE"/>
    <w:rsid w:val="00ED454A"/>
    <w:rsid w:val="00ED4B2E"/>
    <w:rsid w:val="00ED5D36"/>
    <w:rsid w:val="00ED7B67"/>
    <w:rsid w:val="00EE04C3"/>
    <w:rsid w:val="00EE2A80"/>
    <w:rsid w:val="00EE2D81"/>
    <w:rsid w:val="00EE2F47"/>
    <w:rsid w:val="00EE3476"/>
    <w:rsid w:val="00EE47B1"/>
    <w:rsid w:val="00EE72E8"/>
    <w:rsid w:val="00EE7384"/>
    <w:rsid w:val="00EE7768"/>
    <w:rsid w:val="00EE79B6"/>
    <w:rsid w:val="00EE7E36"/>
    <w:rsid w:val="00EF0729"/>
    <w:rsid w:val="00EF3BD3"/>
    <w:rsid w:val="00EF3D20"/>
    <w:rsid w:val="00EF47AF"/>
    <w:rsid w:val="00EF5A5D"/>
    <w:rsid w:val="00EF5CD8"/>
    <w:rsid w:val="00EF5E97"/>
    <w:rsid w:val="00EF6DB0"/>
    <w:rsid w:val="00F0483B"/>
    <w:rsid w:val="00F060F0"/>
    <w:rsid w:val="00F06520"/>
    <w:rsid w:val="00F1021F"/>
    <w:rsid w:val="00F110A7"/>
    <w:rsid w:val="00F116DC"/>
    <w:rsid w:val="00F1283D"/>
    <w:rsid w:val="00F12D37"/>
    <w:rsid w:val="00F1388E"/>
    <w:rsid w:val="00F1614F"/>
    <w:rsid w:val="00F17CCC"/>
    <w:rsid w:val="00F20931"/>
    <w:rsid w:val="00F30770"/>
    <w:rsid w:val="00F31587"/>
    <w:rsid w:val="00F318FE"/>
    <w:rsid w:val="00F33FDC"/>
    <w:rsid w:val="00F36876"/>
    <w:rsid w:val="00F4043C"/>
    <w:rsid w:val="00F405D4"/>
    <w:rsid w:val="00F408D2"/>
    <w:rsid w:val="00F41C18"/>
    <w:rsid w:val="00F421AA"/>
    <w:rsid w:val="00F46399"/>
    <w:rsid w:val="00F469DE"/>
    <w:rsid w:val="00F50A15"/>
    <w:rsid w:val="00F516FD"/>
    <w:rsid w:val="00F52006"/>
    <w:rsid w:val="00F528B6"/>
    <w:rsid w:val="00F52E89"/>
    <w:rsid w:val="00F53C9A"/>
    <w:rsid w:val="00F53EC5"/>
    <w:rsid w:val="00F564F8"/>
    <w:rsid w:val="00F625F9"/>
    <w:rsid w:val="00F62CFD"/>
    <w:rsid w:val="00F64A8F"/>
    <w:rsid w:val="00F65F91"/>
    <w:rsid w:val="00F671CA"/>
    <w:rsid w:val="00F672B1"/>
    <w:rsid w:val="00F67EE3"/>
    <w:rsid w:val="00F70C7F"/>
    <w:rsid w:val="00F71945"/>
    <w:rsid w:val="00F71BB1"/>
    <w:rsid w:val="00F7242A"/>
    <w:rsid w:val="00F72D45"/>
    <w:rsid w:val="00F74D5D"/>
    <w:rsid w:val="00F7548F"/>
    <w:rsid w:val="00F756D9"/>
    <w:rsid w:val="00F76CBD"/>
    <w:rsid w:val="00F7760F"/>
    <w:rsid w:val="00F776BC"/>
    <w:rsid w:val="00F776C7"/>
    <w:rsid w:val="00F8090E"/>
    <w:rsid w:val="00F810BF"/>
    <w:rsid w:val="00F824DE"/>
    <w:rsid w:val="00F83207"/>
    <w:rsid w:val="00F83F6D"/>
    <w:rsid w:val="00F8571F"/>
    <w:rsid w:val="00F85855"/>
    <w:rsid w:val="00F85DD1"/>
    <w:rsid w:val="00F8680C"/>
    <w:rsid w:val="00F9048B"/>
    <w:rsid w:val="00F90818"/>
    <w:rsid w:val="00F92828"/>
    <w:rsid w:val="00F942D3"/>
    <w:rsid w:val="00F9468B"/>
    <w:rsid w:val="00F9658E"/>
    <w:rsid w:val="00F96832"/>
    <w:rsid w:val="00F96DB7"/>
    <w:rsid w:val="00FA00F0"/>
    <w:rsid w:val="00FA1913"/>
    <w:rsid w:val="00FA199F"/>
    <w:rsid w:val="00FA24F0"/>
    <w:rsid w:val="00FA513F"/>
    <w:rsid w:val="00FA6A3E"/>
    <w:rsid w:val="00FA782E"/>
    <w:rsid w:val="00FB29F9"/>
    <w:rsid w:val="00FB36D3"/>
    <w:rsid w:val="00FB3B16"/>
    <w:rsid w:val="00FB5173"/>
    <w:rsid w:val="00FB6140"/>
    <w:rsid w:val="00FB69B8"/>
    <w:rsid w:val="00FB7198"/>
    <w:rsid w:val="00FB75D0"/>
    <w:rsid w:val="00FB79BB"/>
    <w:rsid w:val="00FB7DD1"/>
    <w:rsid w:val="00FC1A5B"/>
    <w:rsid w:val="00FC2061"/>
    <w:rsid w:val="00FC2231"/>
    <w:rsid w:val="00FC2533"/>
    <w:rsid w:val="00FC35F5"/>
    <w:rsid w:val="00FC47DA"/>
    <w:rsid w:val="00FC4AC8"/>
    <w:rsid w:val="00FC4AD2"/>
    <w:rsid w:val="00FC4FF7"/>
    <w:rsid w:val="00FC5F5D"/>
    <w:rsid w:val="00FC6529"/>
    <w:rsid w:val="00FD0EA4"/>
    <w:rsid w:val="00FD2259"/>
    <w:rsid w:val="00FD3DB4"/>
    <w:rsid w:val="00FD4143"/>
    <w:rsid w:val="00FD5C37"/>
    <w:rsid w:val="00FD634A"/>
    <w:rsid w:val="00FE0215"/>
    <w:rsid w:val="00FE2CF5"/>
    <w:rsid w:val="00FE3B46"/>
    <w:rsid w:val="00FE5479"/>
    <w:rsid w:val="00FE6D19"/>
    <w:rsid w:val="00FF1299"/>
    <w:rsid w:val="00FF1812"/>
    <w:rsid w:val="00FF2C10"/>
    <w:rsid w:val="00FF2DAD"/>
    <w:rsid w:val="00FF325C"/>
    <w:rsid w:val="00FF36B3"/>
    <w:rsid w:val="00FF3783"/>
    <w:rsid w:val="00FF4FD4"/>
    <w:rsid w:val="00FF57EB"/>
    <w:rsid w:val="00FF6345"/>
    <w:rsid w:val="00FF706D"/>
    <w:rsid w:val="00FF731C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D677E"/>
  <w15:chartTrackingRefBased/>
  <w15:docId w15:val="{9257C748-E1BC-4134-8B66-12B01907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2" w:hanging="420"/>
      <w:jc w:val="both"/>
    </w:pPr>
    <w:rPr>
      <w:bCs/>
      <w:lang w:val="el-GR"/>
    </w:rPr>
  </w:style>
  <w:style w:type="character" w:styleId="Hyperlink">
    <w:name w:val="Hyperlink"/>
    <w:rsid w:val="00E25B3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03A90"/>
    <w:rPr>
      <w:sz w:val="28"/>
      <w:lang w:eastAsia="el-GR"/>
    </w:rPr>
  </w:style>
  <w:style w:type="paragraph" w:styleId="BalloonText">
    <w:name w:val="Balloon Text"/>
    <w:basedOn w:val="Normal"/>
    <w:link w:val="BalloonTextChar"/>
    <w:rsid w:val="0000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A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0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82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56A"/>
    <w:rPr>
      <w:sz w:val="20"/>
    </w:rPr>
  </w:style>
  <w:style w:type="character" w:customStyle="1" w:styleId="CommentTextChar">
    <w:name w:val="Comment Text Char"/>
    <w:link w:val="CommentText"/>
    <w:rsid w:val="00B8256A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B8256A"/>
    <w:rPr>
      <w:b/>
      <w:bCs/>
    </w:rPr>
  </w:style>
  <w:style w:type="character" w:customStyle="1" w:styleId="CommentSubjectChar">
    <w:name w:val="Comment Subject Char"/>
    <w:link w:val="CommentSubject"/>
    <w:rsid w:val="00B8256A"/>
    <w:rPr>
      <w:b/>
      <w:bCs/>
      <w:lang w:eastAsia="el-GR"/>
    </w:rPr>
  </w:style>
  <w:style w:type="paragraph" w:styleId="EndnoteText">
    <w:name w:val="endnote text"/>
    <w:basedOn w:val="Normal"/>
    <w:link w:val="EndnoteTextChar"/>
    <w:rsid w:val="00FC1A5B"/>
    <w:rPr>
      <w:sz w:val="20"/>
    </w:rPr>
  </w:style>
  <w:style w:type="character" w:customStyle="1" w:styleId="EndnoteTextChar">
    <w:name w:val="Endnote Text Char"/>
    <w:link w:val="EndnoteText"/>
    <w:rsid w:val="00FC1A5B"/>
    <w:rPr>
      <w:lang w:eastAsia="el-GR"/>
    </w:rPr>
  </w:style>
  <w:style w:type="character" w:styleId="EndnoteReference">
    <w:name w:val="endnote reference"/>
    <w:rsid w:val="00FC1A5B"/>
    <w:rPr>
      <w:vertAlign w:val="superscript"/>
    </w:rPr>
  </w:style>
  <w:style w:type="character" w:customStyle="1" w:styleId="detailslabels">
    <w:name w:val="detailslabels"/>
    <w:rsid w:val="00163DAB"/>
  </w:style>
  <w:style w:type="paragraph" w:styleId="ListParagraph">
    <w:name w:val="List Paragraph"/>
    <w:basedOn w:val="Normal"/>
    <w:uiPriority w:val="34"/>
    <w:qFormat/>
    <w:rsid w:val="00E4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D4AF-97A8-4DEF-A852-905F079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΄Εγγραφο με θυρεό</vt:lpstr>
    </vt:vector>
  </TitlesOfParts>
  <Company>MFA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΄Εγγραφο με θυρεό</dc:title>
  <dc:subject/>
  <dc:creator>Μιχ.Λίβας</dc:creator>
  <cp:keywords/>
  <cp:lastModifiedBy> </cp:lastModifiedBy>
  <cp:revision>3</cp:revision>
  <cp:lastPrinted>2021-04-26T11:44:00Z</cp:lastPrinted>
  <dcterms:created xsi:type="dcterms:W3CDTF">2022-10-09T10:30:00Z</dcterms:created>
  <dcterms:modified xsi:type="dcterms:W3CDTF">2022-10-09T10:34:00Z</dcterms:modified>
</cp:coreProperties>
</file>