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886B9" w14:textId="63E21852" w:rsidR="007537A6" w:rsidRDefault="007537A6" w:rsidP="00670051">
      <w:pPr>
        <w:shd w:val="clear" w:color="auto" w:fill="FFFFFF"/>
        <w:spacing w:line="288" w:lineRule="atLeast"/>
        <w:jc w:val="center"/>
        <w:outlineLvl w:val="0"/>
        <w:rPr>
          <w:rFonts w:ascii="Didact Gothic" w:eastAsia="Times New Roman" w:hAnsi="Didact Gothic" w:cs="Times New Roman"/>
          <w:b/>
          <w:bCs/>
          <w:color w:val="333333"/>
          <w:kern w:val="36"/>
          <w:sz w:val="42"/>
          <w:szCs w:val="42"/>
          <w:lang w:eastAsia="el-GR"/>
        </w:rPr>
      </w:pPr>
      <w:r>
        <w:rPr>
          <w:rFonts w:ascii="Helvetica" w:hAnsi="Helvetica" w:cs="Helvetica"/>
          <w:noProof/>
          <w:color w:val="0A0A0A"/>
          <w:sz w:val="24"/>
          <w:szCs w:val="24"/>
        </w:rPr>
        <w:drawing>
          <wp:inline distT="0" distB="0" distL="0" distR="0" wp14:anchorId="4D4A6C40" wp14:editId="116B7E89">
            <wp:extent cx="3562350" cy="3752850"/>
            <wp:effectExtent l="0" t="0" r="0" b="0"/>
            <wp:docPr id="19122476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562350" cy="3752850"/>
                    </a:xfrm>
                    <a:prstGeom prst="rect">
                      <a:avLst/>
                    </a:prstGeom>
                    <a:noFill/>
                    <a:ln>
                      <a:noFill/>
                    </a:ln>
                  </pic:spPr>
                </pic:pic>
              </a:graphicData>
            </a:graphic>
          </wp:inline>
        </w:drawing>
      </w:r>
    </w:p>
    <w:p w14:paraId="28477B16" w14:textId="77777777" w:rsidR="007537A6" w:rsidRDefault="007537A6" w:rsidP="00670051">
      <w:pPr>
        <w:shd w:val="clear" w:color="auto" w:fill="FFFFFF"/>
        <w:spacing w:line="288" w:lineRule="atLeast"/>
        <w:jc w:val="center"/>
        <w:outlineLvl w:val="0"/>
        <w:rPr>
          <w:rFonts w:ascii="Didact Gothic" w:eastAsia="Times New Roman" w:hAnsi="Didact Gothic" w:cs="Times New Roman"/>
          <w:b/>
          <w:bCs/>
          <w:color w:val="333333"/>
          <w:kern w:val="36"/>
          <w:sz w:val="42"/>
          <w:szCs w:val="42"/>
          <w:lang w:eastAsia="el-GR"/>
        </w:rPr>
      </w:pPr>
    </w:p>
    <w:p w14:paraId="3FD58CF2" w14:textId="6613FFC1" w:rsidR="00670051" w:rsidRPr="00670051" w:rsidRDefault="00670051" w:rsidP="00670051">
      <w:pPr>
        <w:shd w:val="clear" w:color="auto" w:fill="FFFFFF"/>
        <w:spacing w:line="288" w:lineRule="atLeast"/>
        <w:jc w:val="center"/>
        <w:outlineLvl w:val="0"/>
        <w:rPr>
          <w:rFonts w:ascii="Didact Gothic" w:eastAsia="Times New Roman" w:hAnsi="Didact Gothic" w:cs="Times New Roman"/>
          <w:b/>
          <w:bCs/>
          <w:color w:val="333333"/>
          <w:kern w:val="36"/>
          <w:sz w:val="42"/>
          <w:szCs w:val="42"/>
          <w:lang w:eastAsia="el-GR"/>
        </w:rPr>
      </w:pPr>
      <w:r w:rsidRPr="00670051">
        <w:rPr>
          <w:rFonts w:ascii="Didact Gothic" w:eastAsia="Times New Roman" w:hAnsi="Didact Gothic" w:cs="Times New Roman"/>
          <w:b/>
          <w:bCs/>
          <w:color w:val="333333"/>
          <w:kern w:val="36"/>
          <w:sz w:val="42"/>
          <w:szCs w:val="42"/>
          <w:lang w:eastAsia="el-GR"/>
        </w:rPr>
        <w:t xml:space="preserve">Τα </w:t>
      </w:r>
      <w:proofErr w:type="spellStart"/>
      <w:r w:rsidRPr="00670051">
        <w:rPr>
          <w:rFonts w:ascii="Didact Gothic" w:eastAsia="Times New Roman" w:hAnsi="Didact Gothic" w:cs="Times New Roman"/>
          <w:b/>
          <w:bCs/>
          <w:color w:val="333333"/>
          <w:kern w:val="36"/>
          <w:sz w:val="42"/>
          <w:szCs w:val="42"/>
          <w:lang w:eastAsia="el-GR"/>
        </w:rPr>
        <w:t>αγροδιατροφικά</w:t>
      </w:r>
      <w:proofErr w:type="spellEnd"/>
      <w:r w:rsidRPr="00670051">
        <w:rPr>
          <w:rFonts w:ascii="Didact Gothic" w:eastAsia="Times New Roman" w:hAnsi="Didact Gothic" w:cs="Times New Roman"/>
          <w:b/>
          <w:bCs/>
          <w:color w:val="333333"/>
          <w:kern w:val="36"/>
          <w:sz w:val="42"/>
          <w:szCs w:val="42"/>
          <w:lang w:eastAsia="el-GR"/>
        </w:rPr>
        <w:t xml:space="preserve"> προϊόντα της Δυτικής Ελλάδας στην έκθεση «Greek Cultural &amp; </w:t>
      </w:r>
      <w:proofErr w:type="spellStart"/>
      <w:r w:rsidRPr="00670051">
        <w:rPr>
          <w:rFonts w:ascii="Didact Gothic" w:eastAsia="Times New Roman" w:hAnsi="Didact Gothic" w:cs="Times New Roman"/>
          <w:b/>
          <w:bCs/>
          <w:color w:val="333333"/>
          <w:kern w:val="36"/>
          <w:sz w:val="42"/>
          <w:szCs w:val="42"/>
          <w:lang w:eastAsia="el-GR"/>
        </w:rPr>
        <w:t>gastronomic</w:t>
      </w:r>
      <w:proofErr w:type="spellEnd"/>
      <w:r w:rsidRPr="00670051">
        <w:rPr>
          <w:rFonts w:ascii="Didact Gothic" w:eastAsia="Times New Roman" w:hAnsi="Didact Gothic" w:cs="Times New Roman"/>
          <w:b/>
          <w:bCs/>
          <w:color w:val="333333"/>
          <w:kern w:val="36"/>
          <w:sz w:val="42"/>
          <w:szCs w:val="42"/>
          <w:lang w:eastAsia="el-GR"/>
        </w:rPr>
        <w:t xml:space="preserve"> </w:t>
      </w:r>
      <w:proofErr w:type="spellStart"/>
      <w:r w:rsidRPr="00670051">
        <w:rPr>
          <w:rFonts w:ascii="Didact Gothic" w:eastAsia="Times New Roman" w:hAnsi="Didact Gothic" w:cs="Times New Roman"/>
          <w:b/>
          <w:bCs/>
          <w:color w:val="333333"/>
          <w:kern w:val="36"/>
          <w:sz w:val="42"/>
          <w:szCs w:val="42"/>
          <w:lang w:eastAsia="el-GR"/>
        </w:rPr>
        <w:t>week</w:t>
      </w:r>
      <w:proofErr w:type="spellEnd"/>
      <w:r w:rsidRPr="00670051">
        <w:rPr>
          <w:rFonts w:ascii="Didact Gothic" w:eastAsia="Times New Roman" w:hAnsi="Didact Gothic" w:cs="Times New Roman"/>
          <w:b/>
          <w:bCs/>
          <w:color w:val="333333"/>
          <w:kern w:val="36"/>
          <w:sz w:val="42"/>
          <w:szCs w:val="42"/>
          <w:lang w:eastAsia="el-GR"/>
        </w:rPr>
        <w:t>» του Ευρωπαϊκού Κοινοβουλίου</w:t>
      </w:r>
    </w:p>
    <w:p w14:paraId="7E87931D" w14:textId="77777777" w:rsidR="00670051" w:rsidRPr="00670051" w:rsidRDefault="00670051" w:rsidP="00670051">
      <w:pPr>
        <w:shd w:val="clear" w:color="auto" w:fill="FFFFFF"/>
        <w:spacing w:before="100" w:beforeAutospacing="1" w:after="100" w:afterAutospacing="1" w:line="375" w:lineRule="atLeast"/>
        <w:rPr>
          <w:rFonts w:ascii="Didact Gothic" w:eastAsia="Times New Roman" w:hAnsi="Didact Gothic" w:cs="Times New Roman"/>
          <w:color w:val="666666"/>
          <w:sz w:val="24"/>
          <w:szCs w:val="24"/>
          <w:lang w:eastAsia="el-GR"/>
        </w:rPr>
      </w:pPr>
      <w:r w:rsidRPr="00670051">
        <w:rPr>
          <w:rFonts w:ascii="Didact Gothic" w:eastAsia="Times New Roman" w:hAnsi="Didact Gothic" w:cs="Times New Roman"/>
          <w:color w:val="666666"/>
          <w:sz w:val="24"/>
          <w:szCs w:val="24"/>
          <w:lang w:eastAsia="el-GR"/>
        </w:rPr>
        <w:t> </w:t>
      </w:r>
    </w:p>
    <w:p w14:paraId="3223B9BF" w14:textId="629C314D" w:rsidR="00670051" w:rsidRPr="000D7222" w:rsidRDefault="00670051" w:rsidP="000D7222">
      <w:pPr>
        <w:shd w:val="clear" w:color="auto" w:fill="FFFFFF"/>
        <w:spacing w:before="100" w:beforeAutospacing="1" w:after="100" w:afterAutospacing="1" w:line="375" w:lineRule="atLeast"/>
        <w:jc w:val="both"/>
        <w:rPr>
          <w:rFonts w:ascii="Didact Gothic" w:eastAsia="Times New Roman" w:hAnsi="Didact Gothic" w:cs="Times New Roman"/>
          <w:sz w:val="24"/>
          <w:szCs w:val="24"/>
          <w:lang w:eastAsia="el-GR"/>
        </w:rPr>
      </w:pPr>
      <w:r w:rsidRPr="000D7222">
        <w:rPr>
          <w:rFonts w:ascii="Didact Gothic" w:eastAsia="Times New Roman" w:hAnsi="Didact Gothic" w:cs="Times New Roman"/>
          <w:sz w:val="24"/>
          <w:szCs w:val="24"/>
          <w:lang w:eastAsia="el-GR"/>
        </w:rPr>
        <w:t xml:space="preserve">Στην έκθεση με τίτλο «Greek Cultural &amp; </w:t>
      </w:r>
      <w:proofErr w:type="spellStart"/>
      <w:r w:rsidRPr="000D7222">
        <w:rPr>
          <w:rFonts w:ascii="Didact Gothic" w:eastAsia="Times New Roman" w:hAnsi="Didact Gothic" w:cs="Times New Roman"/>
          <w:sz w:val="24"/>
          <w:szCs w:val="24"/>
          <w:lang w:eastAsia="el-GR"/>
        </w:rPr>
        <w:t>gastronomic</w:t>
      </w:r>
      <w:proofErr w:type="spellEnd"/>
      <w:r w:rsidRPr="000D7222">
        <w:rPr>
          <w:rFonts w:ascii="Didact Gothic" w:eastAsia="Times New Roman" w:hAnsi="Didact Gothic" w:cs="Times New Roman"/>
          <w:sz w:val="24"/>
          <w:szCs w:val="24"/>
          <w:lang w:eastAsia="el-GR"/>
        </w:rPr>
        <w:t xml:space="preserve"> </w:t>
      </w:r>
      <w:proofErr w:type="spellStart"/>
      <w:r w:rsidRPr="000D7222">
        <w:rPr>
          <w:rFonts w:ascii="Didact Gothic" w:eastAsia="Times New Roman" w:hAnsi="Didact Gothic" w:cs="Times New Roman"/>
          <w:sz w:val="24"/>
          <w:szCs w:val="24"/>
          <w:lang w:eastAsia="el-GR"/>
        </w:rPr>
        <w:t>week</w:t>
      </w:r>
      <w:proofErr w:type="spellEnd"/>
      <w:r w:rsidRPr="000D7222">
        <w:rPr>
          <w:rFonts w:ascii="Didact Gothic" w:eastAsia="Times New Roman" w:hAnsi="Didact Gothic" w:cs="Times New Roman"/>
          <w:sz w:val="24"/>
          <w:szCs w:val="24"/>
          <w:lang w:eastAsia="el-GR"/>
        </w:rPr>
        <w:t>» που πραγματοποιήθηκε στο Ευρωπαϊκό Κοινοβούλιο, με πρωτοβουλία του Ευρωβουλευτή της Νέας Δημοκρατίας </w:t>
      </w:r>
      <w:r w:rsidRPr="000D7222">
        <w:rPr>
          <w:rFonts w:ascii="Didact Gothic" w:eastAsia="Times New Roman" w:hAnsi="Didact Gothic" w:cs="Times New Roman"/>
          <w:b/>
          <w:bCs/>
          <w:sz w:val="24"/>
          <w:szCs w:val="24"/>
          <w:lang w:eastAsia="el-GR"/>
        </w:rPr>
        <w:t xml:space="preserve">Στέλιου </w:t>
      </w:r>
      <w:proofErr w:type="spellStart"/>
      <w:r w:rsidRPr="000D7222">
        <w:rPr>
          <w:rFonts w:ascii="Didact Gothic" w:eastAsia="Times New Roman" w:hAnsi="Didact Gothic" w:cs="Times New Roman"/>
          <w:b/>
          <w:bCs/>
          <w:sz w:val="24"/>
          <w:szCs w:val="24"/>
          <w:lang w:eastAsia="el-GR"/>
        </w:rPr>
        <w:t>Κυμπουρόπουλου</w:t>
      </w:r>
      <w:proofErr w:type="spellEnd"/>
      <w:r w:rsidRPr="000D7222">
        <w:rPr>
          <w:rFonts w:ascii="Didact Gothic" w:eastAsia="Times New Roman" w:hAnsi="Didact Gothic" w:cs="Times New Roman"/>
          <w:sz w:val="24"/>
          <w:szCs w:val="24"/>
          <w:lang w:eastAsia="el-GR"/>
        </w:rPr>
        <w:t xml:space="preserve"> και την υποστήριξη του Λυκείου Ελληνίδων Βρυξελλών, συμμετείχε η Περιφέρεια Δυτικής Ελλάδας προβάλλοντας τα </w:t>
      </w:r>
      <w:proofErr w:type="spellStart"/>
      <w:r w:rsidRPr="000D7222">
        <w:rPr>
          <w:rFonts w:ascii="Didact Gothic" w:eastAsia="Times New Roman" w:hAnsi="Didact Gothic" w:cs="Times New Roman"/>
          <w:sz w:val="24"/>
          <w:szCs w:val="24"/>
          <w:lang w:eastAsia="el-GR"/>
        </w:rPr>
        <w:t>αγροδιατροφικά</w:t>
      </w:r>
      <w:proofErr w:type="spellEnd"/>
      <w:r w:rsidRPr="000D7222">
        <w:rPr>
          <w:rFonts w:ascii="Didact Gothic" w:eastAsia="Times New Roman" w:hAnsi="Didact Gothic" w:cs="Times New Roman"/>
          <w:sz w:val="24"/>
          <w:szCs w:val="24"/>
          <w:lang w:eastAsia="el-GR"/>
        </w:rPr>
        <w:t xml:space="preserve"> προϊόντα από την Αχαΐα, την Αιτωλοακαρνανία και την Ηλεία.</w:t>
      </w:r>
    </w:p>
    <w:p w14:paraId="1F9991C1" w14:textId="77777777" w:rsidR="00670051" w:rsidRPr="000D7222" w:rsidRDefault="00670051" w:rsidP="000D7222">
      <w:pPr>
        <w:shd w:val="clear" w:color="auto" w:fill="FFFFFF"/>
        <w:spacing w:before="100" w:beforeAutospacing="1" w:after="100" w:afterAutospacing="1" w:line="375" w:lineRule="atLeast"/>
        <w:jc w:val="both"/>
        <w:rPr>
          <w:rFonts w:ascii="Didact Gothic" w:eastAsia="Times New Roman" w:hAnsi="Didact Gothic" w:cs="Times New Roman"/>
          <w:sz w:val="24"/>
          <w:szCs w:val="24"/>
          <w:lang w:eastAsia="el-GR"/>
        </w:rPr>
      </w:pPr>
      <w:r w:rsidRPr="000D7222">
        <w:rPr>
          <w:rFonts w:ascii="Didact Gothic" w:eastAsia="Times New Roman" w:hAnsi="Didact Gothic" w:cs="Times New Roman"/>
          <w:sz w:val="24"/>
          <w:szCs w:val="24"/>
          <w:lang w:eastAsia="el-GR"/>
        </w:rPr>
        <w:t>Την Περιφέρεια Δυτικής Ελλάδας εκπροσώπησε ο Αντιπεριφερειάρχης Αγροτικής Ανάπτυξης </w:t>
      </w:r>
      <w:r w:rsidRPr="000D7222">
        <w:rPr>
          <w:rFonts w:ascii="Didact Gothic" w:eastAsia="Times New Roman" w:hAnsi="Didact Gothic" w:cs="Times New Roman"/>
          <w:b/>
          <w:bCs/>
          <w:sz w:val="24"/>
          <w:szCs w:val="24"/>
          <w:lang w:eastAsia="el-GR"/>
        </w:rPr>
        <w:t>Ανδρέας Φίλιας</w:t>
      </w:r>
      <w:r w:rsidRPr="000D7222">
        <w:rPr>
          <w:rFonts w:ascii="Didact Gothic" w:eastAsia="Times New Roman" w:hAnsi="Didact Gothic" w:cs="Times New Roman"/>
          <w:sz w:val="24"/>
          <w:szCs w:val="24"/>
          <w:lang w:eastAsia="el-GR"/>
        </w:rPr>
        <w:t xml:space="preserve">, ο οποίος, κατά τη λειτουργία της έκθεσης που διήρκεσε μια εβδομάδα «σύστησε» τα προϊόντα της «Ολυμπιακής Γης» σε </w:t>
      </w:r>
      <w:r w:rsidRPr="000D7222">
        <w:rPr>
          <w:rFonts w:ascii="Didact Gothic" w:eastAsia="Times New Roman" w:hAnsi="Didact Gothic" w:cs="Times New Roman"/>
          <w:sz w:val="24"/>
          <w:szCs w:val="24"/>
          <w:lang w:eastAsia="el-GR"/>
        </w:rPr>
        <w:lastRenderedPageBreak/>
        <w:t>Ευρωβουλευτές, επιστημονικούς συνεργάτες, αλλά και εξωτερικούς επισκέπτες από την ελληνική κοινότητα του Βελγίου.</w:t>
      </w:r>
    </w:p>
    <w:p w14:paraId="617969E2" w14:textId="77777777" w:rsidR="00670051" w:rsidRPr="000D7222" w:rsidRDefault="00670051" w:rsidP="000D7222">
      <w:pPr>
        <w:shd w:val="clear" w:color="auto" w:fill="FFFFFF"/>
        <w:spacing w:before="100" w:beforeAutospacing="1" w:after="100" w:afterAutospacing="1" w:line="375" w:lineRule="atLeast"/>
        <w:jc w:val="both"/>
        <w:rPr>
          <w:rFonts w:ascii="Didact Gothic" w:eastAsia="Times New Roman" w:hAnsi="Didact Gothic" w:cs="Times New Roman"/>
          <w:sz w:val="24"/>
          <w:szCs w:val="24"/>
          <w:lang w:eastAsia="el-GR"/>
        </w:rPr>
      </w:pPr>
      <w:r w:rsidRPr="000D7222">
        <w:rPr>
          <w:rFonts w:ascii="Didact Gothic" w:eastAsia="Times New Roman" w:hAnsi="Didact Gothic" w:cs="Times New Roman"/>
          <w:sz w:val="24"/>
          <w:szCs w:val="24"/>
          <w:lang w:eastAsia="el-GR"/>
        </w:rPr>
        <w:t>Ιδιαίτερης προβολής έτυχαν τα προϊόντα Προστατευόμενης Ονομασίας Προέλευσης (ΠΟΠ)  και Προστατευόμενης Γεωγραφικής Ένδειξης (ΠΓΕ) από την Περιφέρεια  Δυτικής Ελλάδας.</w:t>
      </w:r>
    </w:p>
    <w:p w14:paraId="09DFFBF7" w14:textId="77777777" w:rsidR="00670051" w:rsidRPr="000D7222" w:rsidRDefault="00670051" w:rsidP="000D7222">
      <w:pPr>
        <w:shd w:val="clear" w:color="auto" w:fill="FFFFFF"/>
        <w:spacing w:before="100" w:beforeAutospacing="1" w:after="100" w:afterAutospacing="1" w:line="375" w:lineRule="atLeast"/>
        <w:jc w:val="both"/>
        <w:rPr>
          <w:rFonts w:ascii="Didact Gothic" w:eastAsia="Times New Roman" w:hAnsi="Didact Gothic" w:cs="Times New Roman"/>
          <w:sz w:val="24"/>
          <w:szCs w:val="24"/>
          <w:lang w:eastAsia="el-GR"/>
        </w:rPr>
      </w:pPr>
      <w:r w:rsidRPr="000D7222">
        <w:rPr>
          <w:rFonts w:ascii="Didact Gothic" w:eastAsia="Times New Roman" w:hAnsi="Didact Gothic" w:cs="Times New Roman"/>
          <w:i/>
          <w:iCs/>
          <w:sz w:val="24"/>
          <w:szCs w:val="24"/>
          <w:lang w:eastAsia="el-GR"/>
        </w:rPr>
        <w:t>«Η Ελλάδα είναι άρρηκτα συνδεδεμένη με τη γαστρονομία της Μεσογειακής διατροφής. Η πολιτιστική και γαστρονομική παράδοση της χώρας μας είναι ριζωμένη μέσα στους αιώνες και από την ένταξη της Ελλάδας στην ΕΕ έχει γίνει κομμάτι του κοινού μας ευρωπαϊκού πολιτισμού.» </w:t>
      </w:r>
      <w:r w:rsidRPr="000D7222">
        <w:rPr>
          <w:rFonts w:ascii="Didact Gothic" w:eastAsia="Times New Roman" w:hAnsi="Didact Gothic" w:cs="Times New Roman"/>
          <w:sz w:val="24"/>
          <w:szCs w:val="24"/>
          <w:lang w:eastAsia="el-GR"/>
        </w:rPr>
        <w:t xml:space="preserve">ανέφερε μεταξύ άλλων κατά την έναρξη ο κ. </w:t>
      </w:r>
      <w:proofErr w:type="spellStart"/>
      <w:r w:rsidRPr="000D7222">
        <w:rPr>
          <w:rFonts w:ascii="Didact Gothic" w:eastAsia="Times New Roman" w:hAnsi="Didact Gothic" w:cs="Times New Roman"/>
          <w:sz w:val="24"/>
          <w:szCs w:val="24"/>
          <w:lang w:eastAsia="el-GR"/>
        </w:rPr>
        <w:t>Κυμπαρόπουλος</w:t>
      </w:r>
      <w:proofErr w:type="spellEnd"/>
      <w:r w:rsidRPr="000D7222">
        <w:rPr>
          <w:rFonts w:ascii="Didact Gothic" w:eastAsia="Times New Roman" w:hAnsi="Didact Gothic" w:cs="Times New Roman"/>
          <w:sz w:val="24"/>
          <w:szCs w:val="24"/>
          <w:lang w:eastAsia="el-GR"/>
        </w:rPr>
        <w:t>  κι ευχαρίστησε για την αποστολή των προϊόντων τον Περιφερειάρχη Δυτικής Ελλάδας </w:t>
      </w:r>
      <w:r w:rsidRPr="000D7222">
        <w:rPr>
          <w:rFonts w:ascii="Didact Gothic" w:eastAsia="Times New Roman" w:hAnsi="Didact Gothic" w:cs="Times New Roman"/>
          <w:b/>
          <w:bCs/>
          <w:sz w:val="24"/>
          <w:szCs w:val="24"/>
          <w:lang w:eastAsia="el-GR"/>
        </w:rPr>
        <w:t>Νεκτάριο Φαρμάκη</w:t>
      </w:r>
      <w:r w:rsidRPr="000D7222">
        <w:rPr>
          <w:rFonts w:ascii="Didact Gothic" w:eastAsia="Times New Roman" w:hAnsi="Didact Gothic" w:cs="Times New Roman"/>
          <w:sz w:val="24"/>
          <w:szCs w:val="24"/>
          <w:lang w:eastAsia="el-GR"/>
        </w:rPr>
        <w:t>.</w:t>
      </w:r>
    </w:p>
    <w:p w14:paraId="70D1E5AE" w14:textId="77777777" w:rsidR="00670051" w:rsidRPr="000D7222" w:rsidRDefault="00670051" w:rsidP="000D7222">
      <w:pPr>
        <w:shd w:val="clear" w:color="auto" w:fill="FFFFFF"/>
        <w:spacing w:before="100" w:beforeAutospacing="1" w:after="100" w:afterAutospacing="1" w:line="375" w:lineRule="atLeast"/>
        <w:jc w:val="both"/>
        <w:rPr>
          <w:rFonts w:ascii="Didact Gothic" w:eastAsia="Times New Roman" w:hAnsi="Didact Gothic" w:cs="Times New Roman"/>
          <w:sz w:val="24"/>
          <w:szCs w:val="24"/>
          <w:lang w:eastAsia="el-GR"/>
        </w:rPr>
      </w:pPr>
      <w:r w:rsidRPr="000D7222">
        <w:rPr>
          <w:rFonts w:ascii="Didact Gothic" w:eastAsia="Times New Roman" w:hAnsi="Didact Gothic" w:cs="Times New Roman"/>
          <w:sz w:val="24"/>
          <w:szCs w:val="24"/>
          <w:lang w:eastAsia="el-GR"/>
        </w:rPr>
        <w:t>Έπειτα το λόγο πήρε ο Αντιπρόεδρος της Ευρωπαϊκής Επιτροπής </w:t>
      </w:r>
      <w:r w:rsidRPr="000D7222">
        <w:rPr>
          <w:rFonts w:ascii="Didact Gothic" w:eastAsia="Times New Roman" w:hAnsi="Didact Gothic" w:cs="Times New Roman"/>
          <w:b/>
          <w:bCs/>
          <w:sz w:val="24"/>
          <w:szCs w:val="24"/>
          <w:lang w:eastAsia="el-GR"/>
        </w:rPr>
        <w:t>Μ. Σχοινάς</w:t>
      </w:r>
      <w:r w:rsidRPr="000D7222">
        <w:rPr>
          <w:rFonts w:ascii="Didact Gothic" w:eastAsia="Times New Roman" w:hAnsi="Didact Gothic" w:cs="Times New Roman"/>
          <w:sz w:val="24"/>
          <w:szCs w:val="24"/>
          <w:lang w:eastAsia="el-GR"/>
        </w:rPr>
        <w:t> ο οποίος αναφέρθηκε στην σύνδεση της πολιτιστικής παράδοσης και όλων των πολιτισμικών στοιχείων στον ευρωπαϊκό τρόπο ζωής, δημιουργώντας έτσι μια κοινή ευρωπαϊκή ταυτότητα. Μεταξύ άλλων τόνισε πως </w:t>
      </w:r>
      <w:r w:rsidRPr="000D7222">
        <w:rPr>
          <w:rFonts w:ascii="Didact Gothic" w:eastAsia="Times New Roman" w:hAnsi="Didact Gothic" w:cs="Times New Roman"/>
          <w:i/>
          <w:iCs/>
          <w:sz w:val="24"/>
          <w:szCs w:val="24"/>
          <w:lang w:eastAsia="el-GR"/>
        </w:rPr>
        <w:t>«Η Ελλάδα έχει μακρά ιστορία στο ευρωπαϊκό οικοδόμημα και πολλές από τις αξίες της Ευρώπης αποτελούν κομμάτι της πολιτιστικής μας ταυτότητας».</w:t>
      </w:r>
    </w:p>
    <w:p w14:paraId="3F6531D5" w14:textId="77777777" w:rsidR="00670051" w:rsidRPr="000D7222" w:rsidRDefault="00670051" w:rsidP="000D7222">
      <w:pPr>
        <w:shd w:val="clear" w:color="auto" w:fill="FFFFFF"/>
        <w:spacing w:before="100" w:beforeAutospacing="1" w:after="100" w:afterAutospacing="1" w:line="375" w:lineRule="atLeast"/>
        <w:jc w:val="both"/>
        <w:rPr>
          <w:rFonts w:ascii="Didact Gothic" w:eastAsia="Times New Roman" w:hAnsi="Didact Gothic" w:cs="Times New Roman"/>
          <w:sz w:val="24"/>
          <w:szCs w:val="24"/>
          <w:lang w:eastAsia="el-GR"/>
        </w:rPr>
      </w:pPr>
      <w:r w:rsidRPr="000D7222">
        <w:rPr>
          <w:rFonts w:ascii="Didact Gothic" w:eastAsia="Times New Roman" w:hAnsi="Didact Gothic" w:cs="Times New Roman"/>
          <w:sz w:val="24"/>
          <w:szCs w:val="24"/>
          <w:lang w:eastAsia="el-GR"/>
        </w:rPr>
        <w:t>Τέλος, Υφυπουργός Εξωτερικών </w:t>
      </w:r>
      <w:r w:rsidRPr="000D7222">
        <w:rPr>
          <w:rFonts w:ascii="Didact Gothic" w:eastAsia="Times New Roman" w:hAnsi="Didact Gothic" w:cs="Times New Roman"/>
          <w:b/>
          <w:bCs/>
          <w:sz w:val="24"/>
          <w:szCs w:val="24"/>
          <w:lang w:eastAsia="el-GR"/>
        </w:rPr>
        <w:t xml:space="preserve">Γ. </w:t>
      </w:r>
      <w:proofErr w:type="spellStart"/>
      <w:r w:rsidRPr="000D7222">
        <w:rPr>
          <w:rFonts w:ascii="Didact Gothic" w:eastAsia="Times New Roman" w:hAnsi="Didact Gothic" w:cs="Times New Roman"/>
          <w:b/>
          <w:bCs/>
          <w:sz w:val="24"/>
          <w:szCs w:val="24"/>
          <w:lang w:eastAsia="el-GR"/>
        </w:rPr>
        <w:t>Κώτσηρας</w:t>
      </w:r>
      <w:proofErr w:type="spellEnd"/>
      <w:r w:rsidRPr="000D7222">
        <w:rPr>
          <w:rFonts w:ascii="Didact Gothic" w:eastAsia="Times New Roman" w:hAnsi="Didact Gothic" w:cs="Times New Roman"/>
          <w:sz w:val="24"/>
          <w:szCs w:val="24"/>
          <w:lang w:eastAsia="el-GR"/>
        </w:rPr>
        <w:t> εξέφρασε την ικανοποίησή του για τη διοργάνωση μιας τόσο μεγάλης εκδήλωσης η οποία προάγει τον ελληνισμό στην Ευρωβουλή. Παράλληλα αναφέρθηκε στη στήριξη και τις πρωτοβουλίες του Υπουργείου και του ιδίου για την ελληνική ομογένεια και την ανάδειξη των τοπικών προϊόντων μέσω εργαλείων δημόσιας διπλωματίας.</w:t>
      </w:r>
    </w:p>
    <w:p w14:paraId="7B3B6AA8" w14:textId="77777777" w:rsidR="00C552E7" w:rsidRDefault="00C552E7"/>
    <w:sectPr w:rsidR="00C552E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Didact Gothic">
    <w:charset w:val="00"/>
    <w:family w:val="auto"/>
    <w:pitch w:val="variable"/>
    <w:sig w:usb0="600002CF" w:usb1="00000002" w:usb2="00000000" w:usb3="00000000" w:csb0="0000019F" w:csb1="00000000"/>
  </w:font>
  <w:font w:name="Helvetica">
    <w:panose1 w:val="020B0604020202020204"/>
    <w:charset w:val="A1"/>
    <w:family w:val="swiss"/>
    <w:pitch w:val="variable"/>
    <w:sig w:usb0="20002A87" w:usb1="00000000" w:usb2="00000000"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58DC"/>
    <w:rsid w:val="000D7222"/>
    <w:rsid w:val="00670051"/>
    <w:rsid w:val="007537A6"/>
    <w:rsid w:val="007758DC"/>
    <w:rsid w:val="00C552E7"/>
    <w:rsid w:val="00EE64C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2AB78"/>
  <w15:chartTrackingRefBased/>
  <w15:docId w15:val="{FEFD2055-FE42-4CB0-84C9-52F12B5DD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Char"/>
    <w:uiPriority w:val="9"/>
    <w:qFormat/>
    <w:rsid w:val="0067005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70051"/>
    <w:rPr>
      <w:rFonts w:ascii="Times New Roman" w:eastAsia="Times New Roman" w:hAnsi="Times New Roman" w:cs="Times New Roman"/>
      <w:b/>
      <w:bCs/>
      <w:kern w:val="36"/>
      <w:sz w:val="48"/>
      <w:szCs w:val="48"/>
      <w:lang w:eastAsia="el-GR"/>
    </w:rPr>
  </w:style>
  <w:style w:type="paragraph" w:styleId="Web">
    <w:name w:val="Normal (Web)"/>
    <w:basedOn w:val="a"/>
    <w:uiPriority w:val="99"/>
    <w:semiHidden/>
    <w:unhideWhenUsed/>
    <w:rsid w:val="0067005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670051"/>
    <w:rPr>
      <w:b/>
      <w:bCs/>
    </w:rPr>
  </w:style>
  <w:style w:type="character" w:styleId="a4">
    <w:name w:val="Emphasis"/>
    <w:basedOn w:val="a0"/>
    <w:uiPriority w:val="20"/>
    <w:qFormat/>
    <w:rsid w:val="00670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3440164">
      <w:bodyDiv w:val="1"/>
      <w:marLeft w:val="0"/>
      <w:marRight w:val="0"/>
      <w:marTop w:val="0"/>
      <w:marBottom w:val="0"/>
      <w:divBdr>
        <w:top w:val="none" w:sz="0" w:space="0" w:color="auto"/>
        <w:left w:val="none" w:sz="0" w:space="0" w:color="auto"/>
        <w:bottom w:val="none" w:sz="0" w:space="0" w:color="auto"/>
        <w:right w:val="none" w:sz="0" w:space="0" w:color="auto"/>
      </w:divBdr>
      <w:divsChild>
        <w:div w:id="1120345565">
          <w:marLeft w:val="0"/>
          <w:marRight w:val="0"/>
          <w:marTop w:val="0"/>
          <w:marBottom w:val="375"/>
          <w:divBdr>
            <w:top w:val="none" w:sz="0" w:space="0" w:color="auto"/>
            <w:left w:val="none" w:sz="0" w:space="0" w:color="auto"/>
            <w:bottom w:val="none" w:sz="0" w:space="0" w:color="auto"/>
            <w:right w:val="none" w:sz="0" w:space="0" w:color="auto"/>
          </w:divBdr>
        </w:div>
        <w:div w:id="834226194">
          <w:marLeft w:val="0"/>
          <w:marRight w:val="0"/>
          <w:marTop w:val="0"/>
          <w:marBottom w:val="300"/>
          <w:divBdr>
            <w:top w:val="none" w:sz="0" w:space="0" w:color="auto"/>
            <w:left w:val="none" w:sz="0" w:space="0" w:color="auto"/>
            <w:bottom w:val="none" w:sz="0" w:space="0" w:color="auto"/>
            <w:right w:val="none" w:sz="0" w:space="0" w:color="auto"/>
          </w:divBdr>
          <w:divsChild>
            <w:div w:id="583228807">
              <w:marLeft w:val="0"/>
              <w:marRight w:val="0"/>
              <w:marTop w:val="0"/>
              <w:marBottom w:val="300"/>
              <w:divBdr>
                <w:top w:val="none" w:sz="0" w:space="0" w:color="auto"/>
                <w:left w:val="none" w:sz="0" w:space="0" w:color="auto"/>
                <w:bottom w:val="none" w:sz="0" w:space="0" w:color="auto"/>
                <w:right w:val="none" w:sz="0" w:space="0" w:color="auto"/>
              </w:divBdr>
              <w:divsChild>
                <w:div w:id="930745649">
                  <w:marLeft w:val="0"/>
                  <w:marRight w:val="0"/>
                  <w:marTop w:val="0"/>
                  <w:marBottom w:val="0"/>
                  <w:divBdr>
                    <w:top w:val="none" w:sz="0" w:space="0" w:color="auto"/>
                    <w:left w:val="none" w:sz="0" w:space="0" w:color="auto"/>
                    <w:bottom w:val="none" w:sz="0" w:space="0" w:color="auto"/>
                    <w:right w:val="none" w:sz="0" w:space="0" w:color="auto"/>
                  </w:divBdr>
                  <w:divsChild>
                    <w:div w:id="805775775">
                      <w:marLeft w:val="0"/>
                      <w:marRight w:val="0"/>
                      <w:marTop w:val="0"/>
                      <w:marBottom w:val="0"/>
                      <w:divBdr>
                        <w:top w:val="none" w:sz="0" w:space="0" w:color="auto"/>
                        <w:left w:val="none" w:sz="0" w:space="0" w:color="auto"/>
                        <w:bottom w:val="none" w:sz="0" w:space="0" w:color="auto"/>
                        <w:right w:val="none" w:sz="0" w:space="0" w:color="auto"/>
                      </w:divBdr>
                    </w:div>
                    <w:div w:id="135260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338</Words>
  <Characters>1827</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ΓΕΩΡΓΙΟΣ ΡΟΜΠΟΛΑΣ</dc:creator>
  <cp:keywords/>
  <dc:description/>
  <cp:lastModifiedBy>ΓΕΩΡΓΙΟΣ ΡΟΜΠΟΛΑΣ</cp:lastModifiedBy>
  <cp:revision>8</cp:revision>
  <dcterms:created xsi:type="dcterms:W3CDTF">2024-02-26T17:37:00Z</dcterms:created>
  <dcterms:modified xsi:type="dcterms:W3CDTF">2024-02-26T17:53:00Z</dcterms:modified>
</cp:coreProperties>
</file>