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91F0" w14:textId="22878C7D" w:rsidR="00667BF1" w:rsidRPr="00917D19" w:rsidRDefault="00667BF1" w:rsidP="001F48C8">
      <w:pPr>
        <w:spacing w:after="0" w:line="288" w:lineRule="auto"/>
        <w:ind w:left="284" w:right="43"/>
        <w:jc w:val="center"/>
        <w:rPr>
          <w:rFonts w:ascii="Times New Roman" w:hAnsi="Times New Roman" w:cs="Times New Roman"/>
          <w:bCs/>
          <w:sz w:val="24"/>
          <w:szCs w:val="24"/>
          <w:lang w:val="en-US"/>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1106FF" w:rsidRDefault="004E663D" w:rsidP="001F48C8">
      <w:pPr>
        <w:spacing w:after="0" w:line="288" w:lineRule="auto"/>
        <w:ind w:right="43"/>
        <w:jc w:val="center"/>
        <w:rPr>
          <w:rFonts w:ascii="Times New Roman" w:hAnsi="Times New Roman" w:cs="Times New Roman"/>
          <w:b/>
          <w:sz w:val="44"/>
          <w:szCs w:val="44"/>
        </w:rPr>
      </w:pPr>
      <w:r w:rsidRPr="001106FF">
        <w:rPr>
          <w:rFonts w:ascii="Times New Roman" w:hAnsi="Times New Roman" w:cs="Times New Roman"/>
          <w:b/>
          <w:sz w:val="44"/>
          <w:szCs w:val="44"/>
        </w:rPr>
        <w:t xml:space="preserve">Μηνιαίο Ενημερωτικό Τεύχος </w:t>
      </w:r>
    </w:p>
    <w:p w14:paraId="49A4D73F" w14:textId="77777777" w:rsidR="004E663D" w:rsidRPr="001106FF" w:rsidRDefault="004E663D" w:rsidP="001F48C8">
      <w:pPr>
        <w:spacing w:after="0" w:line="288" w:lineRule="auto"/>
        <w:ind w:right="43"/>
        <w:jc w:val="center"/>
        <w:rPr>
          <w:rFonts w:ascii="Times New Roman" w:hAnsi="Times New Roman" w:cs="Times New Roman"/>
          <w:b/>
          <w:sz w:val="44"/>
          <w:szCs w:val="44"/>
        </w:rPr>
      </w:pPr>
      <w:r w:rsidRPr="001106FF">
        <w:rPr>
          <w:rFonts w:ascii="Times New Roman" w:hAnsi="Times New Roman" w:cs="Times New Roman"/>
          <w:b/>
          <w:sz w:val="44"/>
          <w:szCs w:val="44"/>
        </w:rPr>
        <w:t>Κεντρικής Ένωσης Επιμελητηρίων Ελλάδος</w:t>
      </w:r>
    </w:p>
    <w:p w14:paraId="303CF88B" w14:textId="77777777" w:rsidR="004E663D" w:rsidRPr="001106FF"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1106FF" w:rsidRDefault="004E663D" w:rsidP="001F48C8">
      <w:pPr>
        <w:spacing w:after="0" w:line="288" w:lineRule="auto"/>
        <w:ind w:right="43"/>
        <w:jc w:val="center"/>
        <w:rPr>
          <w:rFonts w:ascii="Times New Roman" w:hAnsi="Times New Roman" w:cs="Times New Roman"/>
          <w:b/>
          <w:sz w:val="24"/>
          <w:szCs w:val="24"/>
        </w:rPr>
      </w:pPr>
    </w:p>
    <w:p w14:paraId="4580E821" w14:textId="3716EA79" w:rsidR="004E663D" w:rsidRPr="001106FF" w:rsidRDefault="00322597"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 xml:space="preserve">ΜΑΙΟΣ </w:t>
      </w:r>
      <w:r w:rsidR="004E663D" w:rsidRPr="001106FF">
        <w:rPr>
          <w:rFonts w:ascii="Times New Roman" w:hAnsi="Times New Roman" w:cs="Times New Roman"/>
          <w:b/>
          <w:sz w:val="32"/>
          <w:szCs w:val="32"/>
        </w:rPr>
        <w:t>202</w:t>
      </w:r>
      <w:r w:rsidR="00111434" w:rsidRPr="001106FF">
        <w:rPr>
          <w:rFonts w:ascii="Times New Roman" w:hAnsi="Times New Roman" w:cs="Times New Roman"/>
          <w:b/>
          <w:sz w:val="32"/>
          <w:szCs w:val="32"/>
        </w:rPr>
        <w:t>4</w:t>
      </w:r>
    </w:p>
    <w:p w14:paraId="040D43D8" w14:textId="0BF06E31" w:rsidR="00667BF1" w:rsidRPr="001106FF"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Default="004A6724" w:rsidP="001F48C8">
      <w:pPr>
        <w:spacing w:line="288" w:lineRule="auto"/>
        <w:rPr>
          <w:rFonts w:ascii="Times New Roman" w:hAnsi="Times New Roman" w:cs="Times New Roman"/>
          <w:bCs/>
          <w:sz w:val="24"/>
          <w:szCs w:val="24"/>
        </w:rPr>
      </w:pPr>
      <w:r w:rsidRPr="001106FF">
        <w:rPr>
          <w:rFonts w:ascii="Times New Roman" w:hAnsi="Times New Roman" w:cs="Times New Roman"/>
          <w:bCs/>
          <w:sz w:val="24"/>
          <w:szCs w:val="24"/>
        </w:rPr>
        <w:br w:type="page"/>
      </w:r>
    </w:p>
    <w:sdt>
      <w:sdtPr>
        <w:rPr>
          <w:rFonts w:asciiTheme="minorHAnsi" w:eastAsiaTheme="minorHAnsi" w:hAnsiTheme="minorHAnsi" w:cstheme="minorBidi"/>
          <w:color w:val="auto"/>
          <w:sz w:val="22"/>
          <w:szCs w:val="22"/>
          <w:lang w:eastAsia="en-US"/>
        </w:rPr>
        <w:id w:val="-1385940628"/>
        <w:docPartObj>
          <w:docPartGallery w:val="Table of Contents"/>
          <w:docPartUnique/>
        </w:docPartObj>
      </w:sdtPr>
      <w:sdtEndPr>
        <w:rPr>
          <w:b/>
          <w:bCs/>
        </w:rPr>
      </w:sdtEndPr>
      <w:sdtContent>
        <w:p w14:paraId="7FFC7E59" w14:textId="64747F16" w:rsidR="00F26380" w:rsidRPr="00826704" w:rsidRDefault="00F26380" w:rsidP="00F43FC6">
          <w:pPr>
            <w:pStyle w:val="afd"/>
            <w:jc w:val="center"/>
            <w:rPr>
              <w:rFonts w:ascii="Times New Roman" w:hAnsi="Times New Roman" w:cs="Times New Roman"/>
              <w:b/>
              <w:bCs/>
              <w:color w:val="auto"/>
              <w:sz w:val="24"/>
              <w:szCs w:val="24"/>
            </w:rPr>
          </w:pPr>
          <w:r w:rsidRPr="00826704">
            <w:rPr>
              <w:rFonts w:ascii="Times New Roman" w:hAnsi="Times New Roman" w:cs="Times New Roman"/>
              <w:b/>
              <w:bCs/>
              <w:color w:val="auto"/>
              <w:sz w:val="24"/>
              <w:szCs w:val="24"/>
            </w:rPr>
            <w:t>Πίνακας Περιεχομένων</w:t>
          </w:r>
        </w:p>
        <w:p w14:paraId="798AFF63" w14:textId="77777777" w:rsidR="00F26380" w:rsidRPr="00826704" w:rsidRDefault="00F26380" w:rsidP="00826704">
          <w:pPr>
            <w:jc w:val="both"/>
            <w:rPr>
              <w:rFonts w:ascii="Times New Roman" w:hAnsi="Times New Roman" w:cs="Times New Roman"/>
              <w:sz w:val="24"/>
              <w:szCs w:val="24"/>
              <w:lang w:eastAsia="el-GR"/>
            </w:rPr>
          </w:pPr>
        </w:p>
        <w:p w14:paraId="59CB1C47" w14:textId="49391607" w:rsidR="00A3564D" w:rsidRDefault="00F26380">
          <w:pPr>
            <w:pStyle w:val="16"/>
            <w:rPr>
              <w:rFonts w:asciiTheme="minorHAnsi" w:eastAsiaTheme="minorEastAsia" w:hAnsiTheme="minorHAnsi" w:cstheme="minorBidi"/>
              <w:b w:val="0"/>
              <w:bCs w:val="0"/>
              <w:kern w:val="2"/>
              <w:lang w:eastAsia="el-GR"/>
              <w14:ligatures w14:val="standardContextual"/>
            </w:rPr>
          </w:pPr>
          <w:r w:rsidRPr="00826704">
            <w:fldChar w:fldCharType="begin"/>
          </w:r>
          <w:r w:rsidRPr="00826704">
            <w:instrText xml:space="preserve"> TOC \o "1-3" \h \z \u </w:instrText>
          </w:r>
          <w:r w:rsidRPr="00826704">
            <w:fldChar w:fldCharType="separate"/>
          </w:r>
          <w:hyperlink w:anchor="_Toc169097396" w:history="1">
            <w:r w:rsidR="00A3564D" w:rsidRPr="0024243C">
              <w:rPr>
                <w:rStyle w:val="-"/>
              </w:rPr>
              <w:t>1.</w:t>
            </w:r>
            <w:r w:rsidR="00A3564D">
              <w:rPr>
                <w:rFonts w:asciiTheme="minorHAnsi" w:eastAsiaTheme="minorEastAsia" w:hAnsiTheme="minorHAnsi" w:cstheme="minorBidi"/>
                <w:b w:val="0"/>
                <w:bCs w:val="0"/>
                <w:kern w:val="2"/>
                <w:lang w:eastAsia="el-GR"/>
                <w14:ligatures w14:val="standardContextual"/>
              </w:rPr>
              <w:tab/>
            </w:r>
            <w:r w:rsidR="00A3564D" w:rsidRPr="0024243C">
              <w:rPr>
                <w:rStyle w:val="-"/>
              </w:rPr>
              <w:t>ΘΕΜΑΤΑ ΑΝΑΠΤΥΞΙΑΚΩΝ – ΧΡΗΜΑΤΟΔΟΤΙΚΩΝ ΠΡΟΓΡΑΜΜΑΤΩΝ</w:t>
            </w:r>
            <w:r w:rsidR="00A3564D">
              <w:rPr>
                <w:webHidden/>
              </w:rPr>
              <w:tab/>
            </w:r>
            <w:r w:rsidR="00A3564D">
              <w:rPr>
                <w:webHidden/>
              </w:rPr>
              <w:fldChar w:fldCharType="begin"/>
            </w:r>
            <w:r w:rsidR="00A3564D">
              <w:rPr>
                <w:webHidden/>
              </w:rPr>
              <w:instrText xml:space="preserve"> PAGEREF _Toc169097396 \h </w:instrText>
            </w:r>
            <w:r w:rsidR="00A3564D">
              <w:rPr>
                <w:webHidden/>
              </w:rPr>
            </w:r>
            <w:r w:rsidR="00A3564D">
              <w:rPr>
                <w:webHidden/>
              </w:rPr>
              <w:fldChar w:fldCharType="separate"/>
            </w:r>
            <w:r w:rsidR="00A3564D">
              <w:rPr>
                <w:webHidden/>
              </w:rPr>
              <w:t>3</w:t>
            </w:r>
            <w:r w:rsidR="00A3564D">
              <w:rPr>
                <w:webHidden/>
              </w:rPr>
              <w:fldChar w:fldCharType="end"/>
            </w:r>
          </w:hyperlink>
        </w:p>
        <w:p w14:paraId="6008C667" w14:textId="1C005ABA" w:rsidR="00A3564D" w:rsidRDefault="00000000">
          <w:pPr>
            <w:pStyle w:val="26"/>
            <w:rPr>
              <w:rFonts w:asciiTheme="minorHAnsi" w:eastAsiaTheme="minorEastAsia" w:hAnsiTheme="minorHAnsi" w:cstheme="minorBidi"/>
              <w:b w:val="0"/>
              <w:bCs w:val="0"/>
              <w:kern w:val="2"/>
              <w:lang w:eastAsia="el-GR"/>
              <w14:ligatures w14:val="standardContextual"/>
            </w:rPr>
          </w:pPr>
          <w:hyperlink w:anchor="_Toc169097397" w:history="1">
            <w:r w:rsidR="00A3564D" w:rsidRPr="0024243C">
              <w:rPr>
                <w:rStyle w:val="-"/>
              </w:rPr>
              <w:t>Α</w:t>
            </w:r>
            <w:r w:rsidR="00A3564D" w:rsidRPr="0024243C">
              <w:rPr>
                <w:rStyle w:val="-"/>
                <w:lang w:val="en-US"/>
              </w:rPr>
              <w:t xml:space="preserve">. </w:t>
            </w:r>
            <w:r w:rsidR="00A3564D" w:rsidRPr="0024243C">
              <w:rPr>
                <w:rStyle w:val="-"/>
              </w:rPr>
              <w:t>Ερευνώ – Καινοτομώ 2021-2027</w:t>
            </w:r>
            <w:r w:rsidR="00A3564D">
              <w:rPr>
                <w:webHidden/>
              </w:rPr>
              <w:tab/>
            </w:r>
            <w:r w:rsidR="00A3564D">
              <w:rPr>
                <w:webHidden/>
              </w:rPr>
              <w:fldChar w:fldCharType="begin"/>
            </w:r>
            <w:r w:rsidR="00A3564D">
              <w:rPr>
                <w:webHidden/>
              </w:rPr>
              <w:instrText xml:space="preserve"> PAGEREF _Toc169097397 \h </w:instrText>
            </w:r>
            <w:r w:rsidR="00A3564D">
              <w:rPr>
                <w:webHidden/>
              </w:rPr>
            </w:r>
            <w:r w:rsidR="00A3564D">
              <w:rPr>
                <w:webHidden/>
              </w:rPr>
              <w:fldChar w:fldCharType="separate"/>
            </w:r>
            <w:r w:rsidR="00A3564D">
              <w:rPr>
                <w:webHidden/>
              </w:rPr>
              <w:t>3</w:t>
            </w:r>
            <w:r w:rsidR="00A3564D">
              <w:rPr>
                <w:webHidden/>
              </w:rPr>
              <w:fldChar w:fldCharType="end"/>
            </w:r>
          </w:hyperlink>
        </w:p>
        <w:p w14:paraId="4BB04BDD" w14:textId="6177F8CB" w:rsidR="00A3564D" w:rsidRDefault="00000000">
          <w:pPr>
            <w:pStyle w:val="26"/>
            <w:rPr>
              <w:rFonts w:asciiTheme="minorHAnsi" w:eastAsiaTheme="minorEastAsia" w:hAnsiTheme="minorHAnsi" w:cstheme="minorBidi"/>
              <w:b w:val="0"/>
              <w:bCs w:val="0"/>
              <w:kern w:val="2"/>
              <w:lang w:eastAsia="el-GR"/>
              <w14:ligatures w14:val="standardContextual"/>
            </w:rPr>
          </w:pPr>
          <w:hyperlink w:anchor="_Toc169097398" w:history="1">
            <w:r w:rsidR="00A3564D" w:rsidRPr="0024243C">
              <w:rPr>
                <w:rStyle w:val="-"/>
              </w:rPr>
              <w:t>Β. Ταμείο Επιχειρηματικότητας ΤΕΠΙΧ ΙΙΙ</w:t>
            </w:r>
            <w:r w:rsidR="00A3564D">
              <w:rPr>
                <w:webHidden/>
              </w:rPr>
              <w:tab/>
            </w:r>
            <w:r w:rsidR="00A3564D">
              <w:rPr>
                <w:webHidden/>
              </w:rPr>
              <w:fldChar w:fldCharType="begin"/>
            </w:r>
            <w:r w:rsidR="00A3564D">
              <w:rPr>
                <w:webHidden/>
              </w:rPr>
              <w:instrText xml:space="preserve"> PAGEREF _Toc169097398 \h </w:instrText>
            </w:r>
            <w:r w:rsidR="00A3564D">
              <w:rPr>
                <w:webHidden/>
              </w:rPr>
            </w:r>
            <w:r w:rsidR="00A3564D">
              <w:rPr>
                <w:webHidden/>
              </w:rPr>
              <w:fldChar w:fldCharType="separate"/>
            </w:r>
            <w:r w:rsidR="00A3564D">
              <w:rPr>
                <w:webHidden/>
              </w:rPr>
              <w:t>5</w:t>
            </w:r>
            <w:r w:rsidR="00A3564D">
              <w:rPr>
                <w:webHidden/>
              </w:rPr>
              <w:fldChar w:fldCharType="end"/>
            </w:r>
          </w:hyperlink>
        </w:p>
        <w:p w14:paraId="455B2D15" w14:textId="2DCE1009" w:rsidR="00A3564D" w:rsidRDefault="00000000">
          <w:pPr>
            <w:pStyle w:val="16"/>
            <w:rPr>
              <w:rFonts w:asciiTheme="minorHAnsi" w:eastAsiaTheme="minorEastAsia" w:hAnsiTheme="minorHAnsi" w:cstheme="minorBidi"/>
              <w:b w:val="0"/>
              <w:bCs w:val="0"/>
              <w:kern w:val="2"/>
              <w:lang w:eastAsia="el-GR"/>
              <w14:ligatures w14:val="standardContextual"/>
            </w:rPr>
          </w:pPr>
          <w:hyperlink w:anchor="_Toc169097399" w:history="1">
            <w:r w:rsidR="00A3564D" w:rsidRPr="0024243C">
              <w:rPr>
                <w:rStyle w:val="-"/>
              </w:rPr>
              <w:t>2.</w:t>
            </w:r>
            <w:r w:rsidR="00A3564D">
              <w:rPr>
                <w:rFonts w:asciiTheme="minorHAnsi" w:eastAsiaTheme="minorEastAsia" w:hAnsiTheme="minorHAnsi" w:cstheme="minorBidi"/>
                <w:b w:val="0"/>
                <w:bCs w:val="0"/>
                <w:kern w:val="2"/>
                <w:lang w:eastAsia="el-GR"/>
                <w14:ligatures w14:val="standardContextual"/>
              </w:rPr>
              <w:tab/>
            </w:r>
            <w:r w:rsidR="00A3564D" w:rsidRPr="0024243C">
              <w:rPr>
                <w:rStyle w:val="-"/>
              </w:rPr>
              <w:t>ΘΕΜΑΤΑ ΠΡΟΣΤΑΣΙΑΣ ΠΕΡΙΒΑΛΛΟΝΤΟΣ</w:t>
            </w:r>
            <w:r w:rsidR="00A3564D">
              <w:rPr>
                <w:webHidden/>
              </w:rPr>
              <w:tab/>
            </w:r>
            <w:r w:rsidR="00A3564D">
              <w:rPr>
                <w:webHidden/>
              </w:rPr>
              <w:fldChar w:fldCharType="begin"/>
            </w:r>
            <w:r w:rsidR="00A3564D">
              <w:rPr>
                <w:webHidden/>
              </w:rPr>
              <w:instrText xml:space="preserve"> PAGEREF _Toc169097399 \h </w:instrText>
            </w:r>
            <w:r w:rsidR="00A3564D">
              <w:rPr>
                <w:webHidden/>
              </w:rPr>
            </w:r>
            <w:r w:rsidR="00A3564D">
              <w:rPr>
                <w:webHidden/>
              </w:rPr>
              <w:fldChar w:fldCharType="separate"/>
            </w:r>
            <w:r w:rsidR="00A3564D">
              <w:rPr>
                <w:webHidden/>
              </w:rPr>
              <w:t>11</w:t>
            </w:r>
            <w:r w:rsidR="00A3564D">
              <w:rPr>
                <w:webHidden/>
              </w:rPr>
              <w:fldChar w:fldCharType="end"/>
            </w:r>
          </w:hyperlink>
        </w:p>
        <w:p w14:paraId="55DD69A0" w14:textId="4D1AA8B0" w:rsidR="00A3564D" w:rsidRDefault="00000000">
          <w:pPr>
            <w:pStyle w:val="26"/>
            <w:rPr>
              <w:rFonts w:asciiTheme="minorHAnsi" w:eastAsiaTheme="minorEastAsia" w:hAnsiTheme="minorHAnsi" w:cstheme="minorBidi"/>
              <w:b w:val="0"/>
              <w:bCs w:val="0"/>
              <w:kern w:val="2"/>
              <w:lang w:eastAsia="el-GR"/>
              <w14:ligatures w14:val="standardContextual"/>
            </w:rPr>
          </w:pPr>
          <w:hyperlink w:anchor="_Toc169097400" w:history="1">
            <w:r w:rsidR="00A3564D" w:rsidRPr="0024243C">
              <w:rPr>
                <w:rStyle w:val="-"/>
              </w:rPr>
              <w:t xml:space="preserve">Α. </w:t>
            </w:r>
            <w:r w:rsidR="00A3564D" w:rsidRPr="0024243C">
              <w:rPr>
                <w:rStyle w:val="-"/>
                <w:rFonts w:eastAsia="Times New Roman"/>
                <w:lang w:eastAsia="el-GR"/>
              </w:rPr>
              <w:t>Νόμος 5106 (ΦΕΚ 63/01.05.2024)</w:t>
            </w:r>
            <w:r w:rsidR="00A3564D">
              <w:rPr>
                <w:webHidden/>
              </w:rPr>
              <w:tab/>
            </w:r>
            <w:r w:rsidR="00A3564D">
              <w:rPr>
                <w:webHidden/>
              </w:rPr>
              <w:fldChar w:fldCharType="begin"/>
            </w:r>
            <w:r w:rsidR="00A3564D">
              <w:rPr>
                <w:webHidden/>
              </w:rPr>
              <w:instrText xml:space="preserve"> PAGEREF _Toc169097400 \h </w:instrText>
            </w:r>
            <w:r w:rsidR="00A3564D">
              <w:rPr>
                <w:webHidden/>
              </w:rPr>
            </w:r>
            <w:r w:rsidR="00A3564D">
              <w:rPr>
                <w:webHidden/>
              </w:rPr>
              <w:fldChar w:fldCharType="separate"/>
            </w:r>
            <w:r w:rsidR="00A3564D">
              <w:rPr>
                <w:webHidden/>
              </w:rPr>
              <w:t>11</w:t>
            </w:r>
            <w:r w:rsidR="00A3564D">
              <w:rPr>
                <w:webHidden/>
              </w:rPr>
              <w:fldChar w:fldCharType="end"/>
            </w:r>
          </w:hyperlink>
        </w:p>
        <w:p w14:paraId="2A2A07A7" w14:textId="19C6FA37" w:rsidR="00A3564D" w:rsidRDefault="00000000">
          <w:pPr>
            <w:pStyle w:val="26"/>
            <w:rPr>
              <w:rFonts w:asciiTheme="minorHAnsi" w:eastAsiaTheme="minorEastAsia" w:hAnsiTheme="minorHAnsi" w:cstheme="minorBidi"/>
              <w:b w:val="0"/>
              <w:bCs w:val="0"/>
              <w:kern w:val="2"/>
              <w:lang w:eastAsia="el-GR"/>
              <w14:ligatures w14:val="standardContextual"/>
            </w:rPr>
          </w:pPr>
          <w:hyperlink w:anchor="_Toc169097401" w:history="1">
            <w:r w:rsidR="00A3564D" w:rsidRPr="0024243C">
              <w:rPr>
                <w:rStyle w:val="-"/>
              </w:rPr>
              <w:t>Β. 2</w:t>
            </w:r>
            <w:r w:rsidR="00A3564D" w:rsidRPr="0024243C">
              <w:rPr>
                <w:rStyle w:val="-"/>
                <w:vertAlign w:val="superscript"/>
              </w:rPr>
              <w:t>η</w:t>
            </w:r>
            <w:r w:rsidR="00A3564D" w:rsidRPr="0024243C">
              <w:rPr>
                <w:rStyle w:val="-"/>
              </w:rPr>
              <w:t xml:space="preserve"> Αναθεώρηση Σχεδίων Διαχείρισης Λεκανών Απορροής</w:t>
            </w:r>
            <w:r w:rsidR="00A3564D">
              <w:rPr>
                <w:webHidden/>
              </w:rPr>
              <w:tab/>
            </w:r>
            <w:r w:rsidR="00A3564D">
              <w:rPr>
                <w:webHidden/>
              </w:rPr>
              <w:fldChar w:fldCharType="begin"/>
            </w:r>
            <w:r w:rsidR="00A3564D">
              <w:rPr>
                <w:webHidden/>
              </w:rPr>
              <w:instrText xml:space="preserve"> PAGEREF _Toc169097401 \h </w:instrText>
            </w:r>
            <w:r w:rsidR="00A3564D">
              <w:rPr>
                <w:webHidden/>
              </w:rPr>
            </w:r>
            <w:r w:rsidR="00A3564D">
              <w:rPr>
                <w:webHidden/>
              </w:rPr>
              <w:fldChar w:fldCharType="separate"/>
            </w:r>
            <w:r w:rsidR="00A3564D">
              <w:rPr>
                <w:webHidden/>
              </w:rPr>
              <w:t>12</w:t>
            </w:r>
            <w:r w:rsidR="00A3564D">
              <w:rPr>
                <w:webHidden/>
              </w:rPr>
              <w:fldChar w:fldCharType="end"/>
            </w:r>
          </w:hyperlink>
        </w:p>
        <w:p w14:paraId="2974540E" w14:textId="3F78612C" w:rsidR="00A3564D" w:rsidRDefault="00000000">
          <w:pPr>
            <w:pStyle w:val="26"/>
            <w:rPr>
              <w:rFonts w:asciiTheme="minorHAnsi" w:eastAsiaTheme="minorEastAsia" w:hAnsiTheme="minorHAnsi" w:cstheme="minorBidi"/>
              <w:b w:val="0"/>
              <w:bCs w:val="0"/>
              <w:kern w:val="2"/>
              <w:lang w:eastAsia="el-GR"/>
              <w14:ligatures w14:val="standardContextual"/>
            </w:rPr>
          </w:pPr>
          <w:hyperlink w:anchor="_Toc169097402" w:history="1">
            <w:r w:rsidR="00A3564D" w:rsidRPr="0024243C">
              <w:rPr>
                <w:rStyle w:val="-"/>
              </w:rPr>
              <w:t>Γ. Βιομηχανικές εκπομπές: Το Συμβούλιο εγκρίνει επικαιροποιημένους κανόνες για καλύτερη προστασία του περιβάλλοντος</w:t>
            </w:r>
            <w:r w:rsidR="00A3564D">
              <w:rPr>
                <w:webHidden/>
              </w:rPr>
              <w:tab/>
            </w:r>
            <w:r w:rsidR="00A3564D">
              <w:rPr>
                <w:webHidden/>
              </w:rPr>
              <w:fldChar w:fldCharType="begin"/>
            </w:r>
            <w:r w:rsidR="00A3564D">
              <w:rPr>
                <w:webHidden/>
              </w:rPr>
              <w:instrText xml:space="preserve"> PAGEREF _Toc169097402 \h </w:instrText>
            </w:r>
            <w:r w:rsidR="00A3564D">
              <w:rPr>
                <w:webHidden/>
              </w:rPr>
            </w:r>
            <w:r w:rsidR="00A3564D">
              <w:rPr>
                <w:webHidden/>
              </w:rPr>
              <w:fldChar w:fldCharType="separate"/>
            </w:r>
            <w:r w:rsidR="00A3564D">
              <w:rPr>
                <w:webHidden/>
              </w:rPr>
              <w:t>13</w:t>
            </w:r>
            <w:r w:rsidR="00A3564D">
              <w:rPr>
                <w:webHidden/>
              </w:rPr>
              <w:fldChar w:fldCharType="end"/>
            </w:r>
          </w:hyperlink>
        </w:p>
        <w:p w14:paraId="6EC97460" w14:textId="6FDD59DE" w:rsidR="00A3564D" w:rsidRDefault="00000000">
          <w:pPr>
            <w:pStyle w:val="16"/>
            <w:rPr>
              <w:rFonts w:asciiTheme="minorHAnsi" w:eastAsiaTheme="minorEastAsia" w:hAnsiTheme="minorHAnsi" w:cstheme="minorBidi"/>
              <w:b w:val="0"/>
              <w:bCs w:val="0"/>
              <w:kern w:val="2"/>
              <w:lang w:eastAsia="el-GR"/>
              <w14:ligatures w14:val="standardContextual"/>
            </w:rPr>
          </w:pPr>
          <w:hyperlink w:anchor="_Toc169097403" w:history="1">
            <w:r w:rsidR="00A3564D" w:rsidRPr="0024243C">
              <w:rPr>
                <w:rStyle w:val="-"/>
              </w:rPr>
              <w:t>3.</w:t>
            </w:r>
            <w:r w:rsidR="00A3564D">
              <w:rPr>
                <w:rFonts w:asciiTheme="minorHAnsi" w:eastAsiaTheme="minorEastAsia" w:hAnsiTheme="minorHAnsi" w:cstheme="minorBidi"/>
                <w:b w:val="0"/>
                <w:bCs w:val="0"/>
                <w:kern w:val="2"/>
                <w:lang w:eastAsia="el-GR"/>
                <w14:ligatures w14:val="standardContextual"/>
              </w:rPr>
              <w:tab/>
            </w:r>
            <w:r w:rsidR="00A3564D" w:rsidRPr="0024243C">
              <w:rPr>
                <w:rStyle w:val="-"/>
              </w:rPr>
              <w:t>ΘΕΜΑΤΑ ΧΩΡΟΤΑΞΙΑΣ / ΠΟΛΕΟΔΟΜΙΚΑ ΘΕΜΑΤΑ</w:t>
            </w:r>
            <w:r w:rsidR="00A3564D">
              <w:rPr>
                <w:webHidden/>
              </w:rPr>
              <w:tab/>
            </w:r>
            <w:r w:rsidR="00A3564D">
              <w:rPr>
                <w:webHidden/>
              </w:rPr>
              <w:fldChar w:fldCharType="begin"/>
            </w:r>
            <w:r w:rsidR="00A3564D">
              <w:rPr>
                <w:webHidden/>
              </w:rPr>
              <w:instrText xml:space="preserve"> PAGEREF _Toc169097403 \h </w:instrText>
            </w:r>
            <w:r w:rsidR="00A3564D">
              <w:rPr>
                <w:webHidden/>
              </w:rPr>
            </w:r>
            <w:r w:rsidR="00A3564D">
              <w:rPr>
                <w:webHidden/>
              </w:rPr>
              <w:fldChar w:fldCharType="separate"/>
            </w:r>
            <w:r w:rsidR="00A3564D">
              <w:rPr>
                <w:webHidden/>
              </w:rPr>
              <w:t>17</w:t>
            </w:r>
            <w:r w:rsidR="00A3564D">
              <w:rPr>
                <w:webHidden/>
              </w:rPr>
              <w:fldChar w:fldCharType="end"/>
            </w:r>
          </w:hyperlink>
        </w:p>
        <w:p w14:paraId="4182782B" w14:textId="33BED97F" w:rsidR="00A3564D" w:rsidRDefault="00000000">
          <w:pPr>
            <w:pStyle w:val="26"/>
            <w:rPr>
              <w:rFonts w:asciiTheme="minorHAnsi" w:eastAsiaTheme="minorEastAsia" w:hAnsiTheme="minorHAnsi" w:cstheme="minorBidi"/>
              <w:b w:val="0"/>
              <w:bCs w:val="0"/>
              <w:kern w:val="2"/>
              <w:lang w:eastAsia="el-GR"/>
              <w14:ligatures w14:val="standardContextual"/>
            </w:rPr>
          </w:pPr>
          <w:hyperlink w:anchor="_Toc169097404" w:history="1">
            <w:r w:rsidR="00A3564D" w:rsidRPr="0024243C">
              <w:rPr>
                <w:rStyle w:val="-"/>
              </w:rPr>
              <w:t>Α. Ενιαίος ψηφιακός χάρτης και εθνικό μητρώο υποδομών</w:t>
            </w:r>
            <w:r w:rsidR="00A3564D">
              <w:rPr>
                <w:webHidden/>
              </w:rPr>
              <w:tab/>
            </w:r>
            <w:r w:rsidR="00A3564D">
              <w:rPr>
                <w:webHidden/>
              </w:rPr>
              <w:fldChar w:fldCharType="begin"/>
            </w:r>
            <w:r w:rsidR="00A3564D">
              <w:rPr>
                <w:webHidden/>
              </w:rPr>
              <w:instrText xml:space="preserve"> PAGEREF _Toc169097404 \h </w:instrText>
            </w:r>
            <w:r w:rsidR="00A3564D">
              <w:rPr>
                <w:webHidden/>
              </w:rPr>
            </w:r>
            <w:r w:rsidR="00A3564D">
              <w:rPr>
                <w:webHidden/>
              </w:rPr>
              <w:fldChar w:fldCharType="separate"/>
            </w:r>
            <w:r w:rsidR="00A3564D">
              <w:rPr>
                <w:webHidden/>
              </w:rPr>
              <w:t>17</w:t>
            </w:r>
            <w:r w:rsidR="00A3564D">
              <w:rPr>
                <w:webHidden/>
              </w:rPr>
              <w:fldChar w:fldCharType="end"/>
            </w:r>
          </w:hyperlink>
        </w:p>
        <w:p w14:paraId="4548D5AC" w14:textId="1C93E51A" w:rsidR="00A3564D" w:rsidRDefault="00000000">
          <w:pPr>
            <w:pStyle w:val="16"/>
            <w:rPr>
              <w:rFonts w:asciiTheme="minorHAnsi" w:eastAsiaTheme="minorEastAsia" w:hAnsiTheme="minorHAnsi" w:cstheme="minorBidi"/>
              <w:b w:val="0"/>
              <w:bCs w:val="0"/>
              <w:kern w:val="2"/>
              <w:lang w:eastAsia="el-GR"/>
              <w14:ligatures w14:val="standardContextual"/>
            </w:rPr>
          </w:pPr>
          <w:hyperlink w:anchor="_Toc169097405" w:history="1">
            <w:r w:rsidR="00A3564D" w:rsidRPr="0024243C">
              <w:rPr>
                <w:rStyle w:val="-"/>
              </w:rPr>
              <w:t>4.</w:t>
            </w:r>
            <w:r w:rsidR="00A3564D">
              <w:rPr>
                <w:rFonts w:asciiTheme="minorHAnsi" w:eastAsiaTheme="minorEastAsia" w:hAnsiTheme="minorHAnsi" w:cstheme="minorBidi"/>
                <w:b w:val="0"/>
                <w:bCs w:val="0"/>
                <w:kern w:val="2"/>
                <w:lang w:eastAsia="el-GR"/>
                <w14:ligatures w14:val="standardContextual"/>
              </w:rPr>
              <w:tab/>
            </w:r>
            <w:r w:rsidR="00A3564D" w:rsidRPr="0024243C">
              <w:rPr>
                <w:rStyle w:val="-"/>
              </w:rPr>
              <w:t>ΘΕΜΑΤΑ ΕΠΙΧΕΙΡΗΜΑΤΙΚΩΝ ΠΑΡΚΩΝ (ΕΠ) / ΟΡΓΑΝΩΜΕΝΩΝ ΥΠΟΔΟΧΕΩΝ ΜΕΤΑΠΟΙΗΤΙΚΏΝ &amp; ΕΠΙΧΕΙΡΗΜΑΤΙΚΩΝ ΔΡΑΣΤΗΡΙΟΤΗΤΩΝ (ΟΥΜΕΔ)</w:t>
            </w:r>
            <w:r w:rsidR="00A3564D">
              <w:rPr>
                <w:webHidden/>
              </w:rPr>
              <w:tab/>
            </w:r>
            <w:r w:rsidR="00A3564D">
              <w:rPr>
                <w:webHidden/>
              </w:rPr>
              <w:fldChar w:fldCharType="begin"/>
            </w:r>
            <w:r w:rsidR="00A3564D">
              <w:rPr>
                <w:webHidden/>
              </w:rPr>
              <w:instrText xml:space="preserve"> PAGEREF _Toc169097405 \h </w:instrText>
            </w:r>
            <w:r w:rsidR="00A3564D">
              <w:rPr>
                <w:webHidden/>
              </w:rPr>
            </w:r>
            <w:r w:rsidR="00A3564D">
              <w:rPr>
                <w:webHidden/>
              </w:rPr>
              <w:fldChar w:fldCharType="separate"/>
            </w:r>
            <w:r w:rsidR="00A3564D">
              <w:rPr>
                <w:webHidden/>
              </w:rPr>
              <w:t>19</w:t>
            </w:r>
            <w:r w:rsidR="00A3564D">
              <w:rPr>
                <w:webHidden/>
              </w:rPr>
              <w:fldChar w:fldCharType="end"/>
            </w:r>
          </w:hyperlink>
        </w:p>
        <w:p w14:paraId="163A0F56" w14:textId="225189E5" w:rsidR="00A3564D" w:rsidRDefault="00000000">
          <w:pPr>
            <w:pStyle w:val="26"/>
            <w:rPr>
              <w:rFonts w:asciiTheme="minorHAnsi" w:eastAsiaTheme="minorEastAsia" w:hAnsiTheme="minorHAnsi" w:cstheme="minorBidi"/>
              <w:b w:val="0"/>
              <w:bCs w:val="0"/>
              <w:kern w:val="2"/>
              <w:lang w:eastAsia="el-GR"/>
              <w14:ligatures w14:val="standardContextual"/>
            </w:rPr>
          </w:pPr>
          <w:hyperlink w:anchor="_Toc169097406" w:history="1">
            <w:r w:rsidR="00A3564D" w:rsidRPr="0024243C">
              <w:rPr>
                <w:rStyle w:val="-"/>
              </w:rPr>
              <w:t>Α. Δημοσίευση Α’ φάσης διαγωνισμού για τη ανάπτυξη Επιχειρηματικού Πάρκου στον Δήμο Φυλής</w:t>
            </w:r>
            <w:r w:rsidR="00A3564D">
              <w:rPr>
                <w:webHidden/>
              </w:rPr>
              <w:tab/>
            </w:r>
            <w:r w:rsidR="00A3564D">
              <w:rPr>
                <w:webHidden/>
              </w:rPr>
              <w:fldChar w:fldCharType="begin"/>
            </w:r>
            <w:r w:rsidR="00A3564D">
              <w:rPr>
                <w:webHidden/>
              </w:rPr>
              <w:instrText xml:space="preserve"> PAGEREF _Toc169097406 \h </w:instrText>
            </w:r>
            <w:r w:rsidR="00A3564D">
              <w:rPr>
                <w:webHidden/>
              </w:rPr>
            </w:r>
            <w:r w:rsidR="00A3564D">
              <w:rPr>
                <w:webHidden/>
              </w:rPr>
              <w:fldChar w:fldCharType="separate"/>
            </w:r>
            <w:r w:rsidR="00A3564D">
              <w:rPr>
                <w:webHidden/>
              </w:rPr>
              <w:t>19</w:t>
            </w:r>
            <w:r w:rsidR="00A3564D">
              <w:rPr>
                <w:webHidden/>
              </w:rPr>
              <w:fldChar w:fldCharType="end"/>
            </w:r>
          </w:hyperlink>
        </w:p>
        <w:p w14:paraId="4C6B26A4" w14:textId="77F0C721" w:rsidR="00A3564D" w:rsidRDefault="00000000">
          <w:pPr>
            <w:pStyle w:val="16"/>
            <w:rPr>
              <w:rFonts w:asciiTheme="minorHAnsi" w:eastAsiaTheme="minorEastAsia" w:hAnsiTheme="minorHAnsi" w:cstheme="minorBidi"/>
              <w:b w:val="0"/>
              <w:bCs w:val="0"/>
              <w:kern w:val="2"/>
              <w:lang w:eastAsia="el-GR"/>
              <w14:ligatures w14:val="standardContextual"/>
            </w:rPr>
          </w:pPr>
          <w:hyperlink w:anchor="_Toc169097407" w:history="1">
            <w:r w:rsidR="00A3564D" w:rsidRPr="0024243C">
              <w:rPr>
                <w:rStyle w:val="-"/>
              </w:rPr>
              <w:t>5.</w:t>
            </w:r>
            <w:r w:rsidR="00A3564D">
              <w:rPr>
                <w:rFonts w:asciiTheme="minorHAnsi" w:eastAsiaTheme="minorEastAsia" w:hAnsiTheme="minorHAnsi" w:cstheme="minorBidi"/>
                <w:b w:val="0"/>
                <w:bCs w:val="0"/>
                <w:kern w:val="2"/>
                <w:lang w:eastAsia="el-GR"/>
                <w14:ligatures w14:val="standardContextual"/>
              </w:rPr>
              <w:tab/>
            </w:r>
            <w:r w:rsidR="00A3564D" w:rsidRPr="0024243C">
              <w:rPr>
                <w:rStyle w:val="-"/>
              </w:rPr>
              <w:t>ΘΕΜΑΤΑ ΥΓΕΙΑΣ &amp; ΑΣΦΑΛΕΙΑΣ ΣΤΗΝ ΕΡΓΑΣΙΑ</w:t>
            </w:r>
            <w:r w:rsidR="00A3564D">
              <w:rPr>
                <w:webHidden/>
              </w:rPr>
              <w:tab/>
            </w:r>
            <w:r w:rsidR="00A3564D">
              <w:rPr>
                <w:webHidden/>
              </w:rPr>
              <w:fldChar w:fldCharType="begin"/>
            </w:r>
            <w:r w:rsidR="00A3564D">
              <w:rPr>
                <w:webHidden/>
              </w:rPr>
              <w:instrText xml:space="preserve"> PAGEREF _Toc169097407 \h </w:instrText>
            </w:r>
            <w:r w:rsidR="00A3564D">
              <w:rPr>
                <w:webHidden/>
              </w:rPr>
            </w:r>
            <w:r w:rsidR="00A3564D">
              <w:rPr>
                <w:webHidden/>
              </w:rPr>
              <w:fldChar w:fldCharType="separate"/>
            </w:r>
            <w:r w:rsidR="00A3564D">
              <w:rPr>
                <w:webHidden/>
              </w:rPr>
              <w:t>22</w:t>
            </w:r>
            <w:r w:rsidR="00A3564D">
              <w:rPr>
                <w:webHidden/>
              </w:rPr>
              <w:fldChar w:fldCharType="end"/>
            </w:r>
          </w:hyperlink>
        </w:p>
        <w:p w14:paraId="45B63799" w14:textId="610F6429" w:rsidR="00A3564D" w:rsidRDefault="00000000">
          <w:pPr>
            <w:pStyle w:val="26"/>
            <w:rPr>
              <w:rFonts w:asciiTheme="minorHAnsi" w:eastAsiaTheme="minorEastAsia" w:hAnsiTheme="minorHAnsi" w:cstheme="minorBidi"/>
              <w:b w:val="0"/>
              <w:bCs w:val="0"/>
              <w:kern w:val="2"/>
              <w:lang w:eastAsia="el-GR"/>
              <w14:ligatures w14:val="standardContextual"/>
            </w:rPr>
          </w:pPr>
          <w:hyperlink w:anchor="_Toc169097408" w:history="1">
            <w:r w:rsidR="00A3564D" w:rsidRPr="0024243C">
              <w:rPr>
                <w:rStyle w:val="-"/>
              </w:rPr>
              <w:t>Α. Υποχρεωτική η ανάθεση καθηκόντων ΣΑΜΕΕ στα πρατήρια καυσίμων &amp; ενέργειας</w:t>
            </w:r>
            <w:r w:rsidR="00A3564D">
              <w:rPr>
                <w:webHidden/>
              </w:rPr>
              <w:tab/>
            </w:r>
            <w:r w:rsidR="00A3564D">
              <w:rPr>
                <w:webHidden/>
              </w:rPr>
              <w:fldChar w:fldCharType="begin"/>
            </w:r>
            <w:r w:rsidR="00A3564D">
              <w:rPr>
                <w:webHidden/>
              </w:rPr>
              <w:instrText xml:space="preserve"> PAGEREF _Toc169097408 \h </w:instrText>
            </w:r>
            <w:r w:rsidR="00A3564D">
              <w:rPr>
                <w:webHidden/>
              </w:rPr>
            </w:r>
            <w:r w:rsidR="00A3564D">
              <w:rPr>
                <w:webHidden/>
              </w:rPr>
              <w:fldChar w:fldCharType="separate"/>
            </w:r>
            <w:r w:rsidR="00A3564D">
              <w:rPr>
                <w:webHidden/>
              </w:rPr>
              <w:t>22</w:t>
            </w:r>
            <w:r w:rsidR="00A3564D">
              <w:rPr>
                <w:webHidden/>
              </w:rPr>
              <w:fldChar w:fldCharType="end"/>
            </w:r>
          </w:hyperlink>
        </w:p>
        <w:p w14:paraId="7A7FB023" w14:textId="79A7FFE0" w:rsidR="00A3564D" w:rsidRDefault="00000000">
          <w:pPr>
            <w:pStyle w:val="16"/>
            <w:rPr>
              <w:rFonts w:asciiTheme="minorHAnsi" w:eastAsiaTheme="minorEastAsia" w:hAnsiTheme="minorHAnsi" w:cstheme="minorBidi"/>
              <w:b w:val="0"/>
              <w:bCs w:val="0"/>
              <w:kern w:val="2"/>
              <w:lang w:eastAsia="el-GR"/>
              <w14:ligatures w14:val="standardContextual"/>
            </w:rPr>
          </w:pPr>
          <w:hyperlink w:anchor="_Toc169097409" w:history="1">
            <w:r w:rsidR="00A3564D" w:rsidRPr="0024243C">
              <w:rPr>
                <w:rStyle w:val="-"/>
              </w:rPr>
              <w:t>6.</w:t>
            </w:r>
            <w:r w:rsidR="00A3564D">
              <w:rPr>
                <w:rFonts w:asciiTheme="minorHAnsi" w:eastAsiaTheme="minorEastAsia" w:hAnsiTheme="minorHAnsi" w:cstheme="minorBidi"/>
                <w:b w:val="0"/>
                <w:bCs w:val="0"/>
                <w:kern w:val="2"/>
                <w:lang w:eastAsia="el-GR"/>
                <w14:ligatures w14:val="standardContextual"/>
              </w:rPr>
              <w:tab/>
            </w:r>
            <w:r w:rsidR="00A3564D" w:rsidRPr="0024243C">
              <w:rPr>
                <w:rStyle w:val="-"/>
              </w:rPr>
              <w:t>ΘΕΜΑΤΑ ΠΥΡΟΠΡΟΣΤΑΣΙΑΣ</w:t>
            </w:r>
            <w:r w:rsidR="00A3564D">
              <w:rPr>
                <w:webHidden/>
              </w:rPr>
              <w:tab/>
            </w:r>
            <w:r w:rsidR="00A3564D">
              <w:rPr>
                <w:webHidden/>
              </w:rPr>
              <w:fldChar w:fldCharType="begin"/>
            </w:r>
            <w:r w:rsidR="00A3564D">
              <w:rPr>
                <w:webHidden/>
              </w:rPr>
              <w:instrText xml:space="preserve"> PAGEREF _Toc169097409 \h </w:instrText>
            </w:r>
            <w:r w:rsidR="00A3564D">
              <w:rPr>
                <w:webHidden/>
              </w:rPr>
            </w:r>
            <w:r w:rsidR="00A3564D">
              <w:rPr>
                <w:webHidden/>
              </w:rPr>
              <w:fldChar w:fldCharType="separate"/>
            </w:r>
            <w:r w:rsidR="00A3564D">
              <w:rPr>
                <w:webHidden/>
              </w:rPr>
              <w:t>23</w:t>
            </w:r>
            <w:r w:rsidR="00A3564D">
              <w:rPr>
                <w:webHidden/>
              </w:rPr>
              <w:fldChar w:fldCharType="end"/>
            </w:r>
          </w:hyperlink>
        </w:p>
        <w:p w14:paraId="0F951A77" w14:textId="47A3F208" w:rsidR="00A3564D" w:rsidRDefault="00000000">
          <w:pPr>
            <w:pStyle w:val="26"/>
            <w:rPr>
              <w:rFonts w:asciiTheme="minorHAnsi" w:eastAsiaTheme="minorEastAsia" w:hAnsiTheme="minorHAnsi" w:cstheme="minorBidi"/>
              <w:b w:val="0"/>
              <w:bCs w:val="0"/>
              <w:kern w:val="2"/>
              <w:lang w:eastAsia="el-GR"/>
              <w14:ligatures w14:val="standardContextual"/>
            </w:rPr>
          </w:pPr>
          <w:hyperlink w:anchor="_Toc169097410" w:history="1">
            <w:r w:rsidR="00A3564D" w:rsidRPr="0024243C">
              <w:rPr>
                <w:rStyle w:val="-"/>
              </w:rPr>
              <w:t xml:space="preserve">Α. Παράταση για τις δηλώσεις καθαρισμού οικοπέδων στην ψηφιακή πλατφόρμα </w:t>
            </w:r>
            <w:r w:rsidR="00A3564D" w:rsidRPr="0024243C">
              <w:rPr>
                <w:rStyle w:val="-"/>
                <w:lang w:val="en-US"/>
              </w:rPr>
              <w:t>akatharista</w:t>
            </w:r>
            <w:r w:rsidR="00A3564D" w:rsidRPr="0024243C">
              <w:rPr>
                <w:rStyle w:val="-"/>
              </w:rPr>
              <w:t>.</w:t>
            </w:r>
            <w:r w:rsidR="00A3564D" w:rsidRPr="0024243C">
              <w:rPr>
                <w:rStyle w:val="-"/>
                <w:lang w:val="en-US"/>
              </w:rPr>
              <w:t>apps</w:t>
            </w:r>
            <w:r w:rsidR="00A3564D" w:rsidRPr="0024243C">
              <w:rPr>
                <w:rStyle w:val="-"/>
              </w:rPr>
              <w:t>.</w:t>
            </w:r>
            <w:r w:rsidR="00A3564D" w:rsidRPr="0024243C">
              <w:rPr>
                <w:rStyle w:val="-"/>
                <w:lang w:val="en-US"/>
              </w:rPr>
              <w:t>gov</w:t>
            </w:r>
            <w:r w:rsidR="00A3564D" w:rsidRPr="0024243C">
              <w:rPr>
                <w:rStyle w:val="-"/>
              </w:rPr>
              <w:t>.</w:t>
            </w:r>
            <w:r w:rsidR="00A3564D" w:rsidRPr="0024243C">
              <w:rPr>
                <w:rStyle w:val="-"/>
                <w:lang w:val="en-US"/>
              </w:rPr>
              <w:t>gr</w:t>
            </w:r>
            <w:r w:rsidR="00A3564D">
              <w:rPr>
                <w:webHidden/>
              </w:rPr>
              <w:tab/>
            </w:r>
            <w:r w:rsidR="00A3564D">
              <w:rPr>
                <w:webHidden/>
              </w:rPr>
              <w:fldChar w:fldCharType="begin"/>
            </w:r>
            <w:r w:rsidR="00A3564D">
              <w:rPr>
                <w:webHidden/>
              </w:rPr>
              <w:instrText xml:space="preserve"> PAGEREF _Toc169097410 \h </w:instrText>
            </w:r>
            <w:r w:rsidR="00A3564D">
              <w:rPr>
                <w:webHidden/>
              </w:rPr>
            </w:r>
            <w:r w:rsidR="00A3564D">
              <w:rPr>
                <w:webHidden/>
              </w:rPr>
              <w:fldChar w:fldCharType="separate"/>
            </w:r>
            <w:r w:rsidR="00A3564D">
              <w:rPr>
                <w:webHidden/>
              </w:rPr>
              <w:t>23</w:t>
            </w:r>
            <w:r w:rsidR="00A3564D">
              <w:rPr>
                <w:webHidden/>
              </w:rPr>
              <w:fldChar w:fldCharType="end"/>
            </w:r>
          </w:hyperlink>
        </w:p>
        <w:p w14:paraId="148828E7" w14:textId="6625027F" w:rsidR="00F26380" w:rsidRDefault="00F26380" w:rsidP="00826704">
          <w:pPr>
            <w:jc w:val="both"/>
          </w:pPr>
          <w:r w:rsidRPr="00826704">
            <w:rPr>
              <w:rFonts w:ascii="Times New Roman" w:hAnsi="Times New Roman" w:cs="Times New Roman"/>
              <w:b/>
              <w:bCs/>
              <w:sz w:val="24"/>
              <w:szCs w:val="24"/>
            </w:rPr>
            <w:fldChar w:fldCharType="end"/>
          </w:r>
        </w:p>
      </w:sdtContent>
    </w:sdt>
    <w:p w14:paraId="51645959" w14:textId="3ED910C1" w:rsidR="00F26380" w:rsidRDefault="00F26380" w:rsidP="001F48C8">
      <w:pPr>
        <w:spacing w:line="288" w:lineRule="auto"/>
        <w:rPr>
          <w:rFonts w:ascii="Times New Roman" w:hAnsi="Times New Roman" w:cs="Times New Roman"/>
          <w:bCs/>
          <w:sz w:val="24"/>
          <w:szCs w:val="24"/>
        </w:rPr>
      </w:pPr>
      <w:r>
        <w:rPr>
          <w:rFonts w:ascii="Times New Roman" w:hAnsi="Times New Roman" w:cs="Times New Roman"/>
          <w:bCs/>
          <w:sz w:val="24"/>
          <w:szCs w:val="24"/>
        </w:rPr>
        <w:br w:type="page"/>
      </w:r>
    </w:p>
    <w:p w14:paraId="44E446B4" w14:textId="73D7371A" w:rsidR="00E273C0" w:rsidRPr="007754C5" w:rsidRDefault="00E273C0" w:rsidP="00C73491">
      <w:pPr>
        <w:pStyle w:val="10"/>
        <w:numPr>
          <w:ilvl w:val="8"/>
          <w:numId w:val="9"/>
        </w:numPr>
        <w:shd w:val="clear" w:color="auto" w:fill="D9E2F3" w:themeFill="accent1" w:themeFillTint="33"/>
        <w:spacing w:after="120"/>
        <w:ind w:left="0" w:right="43" w:firstLine="0"/>
        <w:jc w:val="center"/>
      </w:pPr>
      <w:bookmarkStart w:id="0" w:name="_Toc97293135"/>
      <w:bookmarkStart w:id="1" w:name="_Toc145088579"/>
      <w:bookmarkStart w:id="2" w:name="_Toc168311808"/>
      <w:bookmarkStart w:id="3" w:name="_Toc169097396"/>
      <w:bookmarkStart w:id="4" w:name="_Toc127284520"/>
      <w:r w:rsidRPr="007754C5">
        <w:lastRenderedPageBreak/>
        <w:t xml:space="preserve">ΘΕΜΑΤΑ </w:t>
      </w:r>
      <w:bookmarkEnd w:id="0"/>
      <w:bookmarkEnd w:id="1"/>
      <w:r w:rsidRPr="007754C5">
        <w:t>ΑΝΑΠΤΥΞΙΑΚΩΝ – ΧΡΗΜΑΤΟΔΟΤΙΚΩΝ ΠΡΟΓΡΑΜΜΑΤΩΝ</w:t>
      </w:r>
      <w:bookmarkEnd w:id="2"/>
      <w:bookmarkEnd w:id="3"/>
    </w:p>
    <w:p w14:paraId="3E716387" w14:textId="3BE1AEE9" w:rsidR="004741B5" w:rsidRPr="008C75ED" w:rsidRDefault="00E273C0" w:rsidP="008C75ED">
      <w:pPr>
        <w:pStyle w:val="20"/>
        <w:shd w:val="clear" w:color="auto" w:fill="D9D9D9" w:themeFill="background1" w:themeFillShade="D9"/>
        <w:spacing w:before="0" w:after="120" w:line="360" w:lineRule="auto"/>
        <w:ind w:right="45"/>
        <w:jc w:val="both"/>
        <w:rPr>
          <w:rFonts w:ascii="Times New Roman" w:hAnsi="Times New Roman" w:cs="Times New Roman"/>
          <w:sz w:val="24"/>
          <w:szCs w:val="24"/>
        </w:rPr>
      </w:pPr>
      <w:bookmarkStart w:id="5" w:name="_Toc119053815"/>
      <w:bookmarkStart w:id="6" w:name="_Toc145088580"/>
      <w:bookmarkStart w:id="7" w:name="_Toc168311809"/>
      <w:bookmarkStart w:id="8" w:name="_Toc169097397"/>
      <w:r w:rsidRPr="007754C5">
        <w:rPr>
          <w:rFonts w:ascii="Times New Roman" w:hAnsi="Times New Roman" w:cs="Times New Roman"/>
          <w:b/>
          <w:bCs/>
          <w:color w:val="auto"/>
          <w:sz w:val="24"/>
          <w:szCs w:val="24"/>
        </w:rPr>
        <w:t>Α</w:t>
      </w:r>
      <w:r w:rsidRPr="00D155C4">
        <w:rPr>
          <w:rFonts w:ascii="Times New Roman" w:hAnsi="Times New Roman" w:cs="Times New Roman"/>
          <w:b/>
          <w:bCs/>
          <w:color w:val="auto"/>
          <w:sz w:val="24"/>
          <w:szCs w:val="24"/>
          <w:lang w:val="en-US"/>
        </w:rPr>
        <w:t>.</w:t>
      </w:r>
      <w:bookmarkEnd w:id="5"/>
      <w:bookmarkEnd w:id="6"/>
      <w:r w:rsidR="00D155C4">
        <w:rPr>
          <w:rFonts w:ascii="Times New Roman" w:hAnsi="Times New Roman" w:cs="Times New Roman"/>
          <w:b/>
          <w:bCs/>
          <w:color w:val="auto"/>
          <w:sz w:val="24"/>
          <w:szCs w:val="24"/>
          <w:lang w:val="en-US"/>
        </w:rPr>
        <w:t xml:space="preserve"> </w:t>
      </w:r>
      <w:bookmarkEnd w:id="7"/>
      <w:r w:rsidR="00C73491" w:rsidRPr="008C75ED">
        <w:rPr>
          <w:rFonts w:ascii="Times New Roman" w:hAnsi="Times New Roman" w:cs="Times New Roman"/>
          <w:b/>
          <w:bCs/>
          <w:color w:val="auto"/>
          <w:sz w:val="24"/>
          <w:szCs w:val="24"/>
        </w:rPr>
        <w:t>Ερευνώ – Καινοτομώ 2021-2027</w:t>
      </w:r>
      <w:bookmarkEnd w:id="8"/>
    </w:p>
    <w:p w14:paraId="20619AE4" w14:textId="20C7982A"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Η πρόσκληση υποβολής προτάσεων χρηματοδότησης ερευνητικών έργων στο πλαίσιο της νέας Δράσης «</w:t>
      </w:r>
      <w:r w:rsidRPr="008C75ED">
        <w:rPr>
          <w:rFonts w:ascii="Times New Roman" w:hAnsi="Times New Roman" w:cs="Times New Roman"/>
          <w:b/>
          <w:bCs/>
          <w:sz w:val="24"/>
          <w:szCs w:val="24"/>
        </w:rPr>
        <w:t>Ερευνώ – Καινοτομώ</w:t>
      </w:r>
      <w:r w:rsidRPr="008C75ED">
        <w:rPr>
          <w:rFonts w:ascii="Times New Roman" w:hAnsi="Times New Roman" w:cs="Times New Roman"/>
          <w:sz w:val="24"/>
          <w:szCs w:val="24"/>
        </w:rPr>
        <w:t>» του Προγράμματος Ανταγωνιστικότητα (ΕΣΠΑ 2021-2027), αποτελεί μια σημαντική πρωτοβουλία στρατηγικής σημασίας για την ενίσχυση της ανταγωνιστικότητας, της παραγωγικότητας και της εξωστρέφειας των επιχειρήσεων και διαθέτει προϋπολογισμό 300 εκατομμύρια ευρώ.</w:t>
      </w:r>
    </w:p>
    <w:p w14:paraId="7783EAA7" w14:textId="1ACE01E8" w:rsidR="00AA6D67"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Η πρόσκληση απευθύνεται σε μεμονωμένες επιχειρήσεις με έμφαση στις ΜΜΕ, ομάδες επιχειρήσεων ή συμπράξεις επιχειρήσεων με ερευνητικούς οργανισμούς, αποσκοπώντας στη σύνδεση της έρευνας και της καινοτομίας με την επιχειρηματικότητα.</w:t>
      </w:r>
    </w:p>
    <w:p w14:paraId="5127D4DA" w14:textId="77777777"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b/>
          <w:bCs/>
          <w:sz w:val="24"/>
          <w:szCs w:val="24"/>
        </w:rPr>
        <w:t>Οι Αιτήσεις Χρηματοδότησης θα πρέπει να αφορούν σε έργα έρευνας και καινοτομίας και να εντάσσονται σε μια από τις τέσσερις (4) παρεμβάσεις</w:t>
      </w:r>
      <w:r w:rsidRPr="008C75ED">
        <w:rPr>
          <w:rFonts w:ascii="Times New Roman" w:hAnsi="Times New Roman" w:cs="Times New Roman"/>
          <w:sz w:val="24"/>
          <w:szCs w:val="24"/>
        </w:rPr>
        <w:t>:</w:t>
      </w:r>
    </w:p>
    <w:p w14:paraId="001D9687" w14:textId="77777777"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b/>
          <w:bCs/>
          <w:sz w:val="24"/>
          <w:szCs w:val="24"/>
        </w:rPr>
        <w:t>Παρέμβαση Ι</w:t>
      </w:r>
    </w:p>
    <w:p w14:paraId="0A2458AB" w14:textId="77777777"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Έρευνα και Ανάπτυξη από Επιχειρήσεις</w:t>
      </w:r>
    </w:p>
    <w:p w14:paraId="2F6A3E43" w14:textId="77777777" w:rsidR="00C73491" w:rsidRPr="008C75ED" w:rsidRDefault="00C73491" w:rsidP="008C75ED">
      <w:pPr>
        <w:numPr>
          <w:ilvl w:val="0"/>
          <w:numId w:val="14"/>
        </w:num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Δικαιούχοι: Επιχειρήσεις</w:t>
      </w:r>
    </w:p>
    <w:p w14:paraId="19E363A7" w14:textId="77777777" w:rsidR="00C73491" w:rsidRPr="008C75ED" w:rsidRDefault="00C73491" w:rsidP="008C75ED">
      <w:pPr>
        <w:numPr>
          <w:ilvl w:val="0"/>
          <w:numId w:val="14"/>
        </w:num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Προϋπολογισμός: έως 800.000€</w:t>
      </w:r>
    </w:p>
    <w:p w14:paraId="4372C7A9" w14:textId="77777777"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b/>
          <w:bCs/>
          <w:sz w:val="24"/>
          <w:szCs w:val="24"/>
        </w:rPr>
        <w:t>Παρέμβαση ΙI</w:t>
      </w:r>
    </w:p>
    <w:p w14:paraId="25627341" w14:textId="77777777"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Συμπράξεις Επιχειρήσεων με Ερευνητικούς Οργανισμούς</w:t>
      </w:r>
    </w:p>
    <w:p w14:paraId="4CEC401B" w14:textId="77777777" w:rsidR="00C73491" w:rsidRPr="008C75ED" w:rsidRDefault="00C73491" w:rsidP="008C75ED">
      <w:pPr>
        <w:numPr>
          <w:ilvl w:val="0"/>
          <w:numId w:val="15"/>
        </w:num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Δικαιούχοι: συμπράξεις επιχειρήσεων, με ερευνητικούς οργανισμούς</w:t>
      </w:r>
    </w:p>
    <w:p w14:paraId="1E642E31" w14:textId="77777777" w:rsidR="00C73491" w:rsidRPr="008C75ED" w:rsidRDefault="00C73491" w:rsidP="008C75ED">
      <w:pPr>
        <w:numPr>
          <w:ilvl w:val="0"/>
          <w:numId w:val="15"/>
        </w:num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Προϋπολογισμός: έως 2.000.000€</w:t>
      </w:r>
    </w:p>
    <w:p w14:paraId="044CD43D" w14:textId="77777777"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b/>
          <w:bCs/>
          <w:sz w:val="24"/>
          <w:szCs w:val="24"/>
        </w:rPr>
        <w:t>Παρέμβαση ΙII</w:t>
      </w:r>
    </w:p>
    <w:p w14:paraId="1276D1C0" w14:textId="77777777"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Αξιοποίηση Ερευνητικών Αποτελεσμάτων</w:t>
      </w:r>
    </w:p>
    <w:p w14:paraId="73595EF4" w14:textId="77777777" w:rsidR="00C73491" w:rsidRPr="008C75ED" w:rsidRDefault="00C73491" w:rsidP="008C75ED">
      <w:pPr>
        <w:numPr>
          <w:ilvl w:val="0"/>
          <w:numId w:val="16"/>
        </w:num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Δικαιούχοι: Mικρομεσαίες επιχειρήσεις (ΜμΕ)</w:t>
      </w:r>
    </w:p>
    <w:p w14:paraId="469CBD49" w14:textId="77777777" w:rsidR="00C73491" w:rsidRPr="008C75ED" w:rsidRDefault="00C73491" w:rsidP="008C75ED">
      <w:pPr>
        <w:numPr>
          <w:ilvl w:val="0"/>
          <w:numId w:val="16"/>
        </w:num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Προϋπολογισμός: έως 2.000.000€</w:t>
      </w:r>
    </w:p>
    <w:p w14:paraId="06168319" w14:textId="77777777"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b/>
          <w:bCs/>
          <w:sz w:val="24"/>
          <w:szCs w:val="24"/>
        </w:rPr>
        <w:lastRenderedPageBreak/>
        <w:t>Παρέμβαση ΙV</w:t>
      </w:r>
    </w:p>
    <w:p w14:paraId="28B006F0" w14:textId="77777777"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Σφραγίδα Αριστείας (Seal of Excellence) για επιχειρήσεις</w:t>
      </w:r>
    </w:p>
    <w:p w14:paraId="0406E927" w14:textId="77777777" w:rsidR="00C73491" w:rsidRPr="008C75ED" w:rsidRDefault="00C73491" w:rsidP="008C75ED">
      <w:pPr>
        <w:numPr>
          <w:ilvl w:val="0"/>
          <w:numId w:val="17"/>
        </w:num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Δικαιούχοι: Mικρομεσαίες ελληνικές επιχειρήσεις που έλαβαν τη Σφραγίδα Αριστείας (Seal of Excellence)</w:t>
      </w:r>
    </w:p>
    <w:p w14:paraId="182B26FB" w14:textId="77777777" w:rsidR="00C73491" w:rsidRPr="008C75ED" w:rsidRDefault="00C73491" w:rsidP="008C75ED">
      <w:pPr>
        <w:numPr>
          <w:ilvl w:val="0"/>
          <w:numId w:val="17"/>
        </w:num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Προϋπολογισμός: Στο όριο του εγκεκριμένου Π/Υ από το Horizon Europe</w:t>
      </w:r>
    </w:p>
    <w:p w14:paraId="3F37F7DA" w14:textId="77777777" w:rsidR="00393FCD" w:rsidRPr="008C75ED" w:rsidRDefault="00393FCD" w:rsidP="008C75ED">
      <w:pPr>
        <w:spacing w:line="360" w:lineRule="auto"/>
        <w:jc w:val="both"/>
        <w:rPr>
          <w:rFonts w:ascii="Times New Roman" w:hAnsi="Times New Roman" w:cs="Times New Roman"/>
          <w:b/>
          <w:bCs/>
          <w:sz w:val="24"/>
          <w:szCs w:val="24"/>
        </w:rPr>
      </w:pPr>
    </w:p>
    <w:p w14:paraId="4A832C4C" w14:textId="287C2F86"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b/>
          <w:bCs/>
          <w:sz w:val="24"/>
          <w:szCs w:val="24"/>
        </w:rPr>
        <w:t>Έναρξης υποβολής Αιτήσεων: Πέμπτη 6 Ιουνίου 2024, 12:00.</w:t>
      </w:r>
    </w:p>
    <w:p w14:paraId="25473388" w14:textId="77777777"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b/>
          <w:bCs/>
          <w:sz w:val="24"/>
          <w:szCs w:val="24"/>
        </w:rPr>
        <w:t>Καταλυτικές ημερομηνίες υποβολών, ανάλογα με την Παρέμβαση</w:t>
      </w:r>
      <w:r w:rsidRPr="008C75ED">
        <w:rPr>
          <w:rFonts w:ascii="Times New Roman" w:hAnsi="Times New Roman" w:cs="Times New Roman"/>
          <w:sz w:val="24"/>
          <w:szCs w:val="24"/>
        </w:rPr>
        <w:t>:</w:t>
      </w:r>
    </w:p>
    <w:p w14:paraId="3790ACAB" w14:textId="77777777"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Παρέμβαση Ι: Τετάρτη 10.7.2024 | 15:00.</w:t>
      </w:r>
    </w:p>
    <w:p w14:paraId="443CE1CE" w14:textId="77777777"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Παρέμβαση ΙΙ: Τετάρτη 17.7.2024 | 15:00.</w:t>
      </w:r>
    </w:p>
    <w:p w14:paraId="6EAF72D3" w14:textId="77777777"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Παρεμβάσεις ΙΙΙ και IV: Η Πρόσκληση θα παραμείνει ανοιχτή μέχρι την εξάντληση του διαθέσιμου προϋπολογισμού ανά Κατηγορία Περιφέρειας και το αργότερο μέχρι την Τετάρτη 27.11.2024 και ώρα 15:00.</w:t>
      </w:r>
    </w:p>
    <w:p w14:paraId="7BAC9367" w14:textId="77777777" w:rsidR="00393FCD" w:rsidRPr="008C75ED" w:rsidRDefault="00393FCD" w:rsidP="008C75ED">
      <w:pPr>
        <w:spacing w:line="360" w:lineRule="auto"/>
        <w:jc w:val="both"/>
        <w:rPr>
          <w:rFonts w:ascii="Times New Roman" w:hAnsi="Times New Roman" w:cs="Times New Roman"/>
          <w:b/>
          <w:bCs/>
          <w:sz w:val="24"/>
          <w:szCs w:val="24"/>
        </w:rPr>
      </w:pPr>
    </w:p>
    <w:p w14:paraId="5BD5046F" w14:textId="612C4DAB"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b/>
          <w:bCs/>
          <w:sz w:val="24"/>
          <w:szCs w:val="24"/>
        </w:rPr>
        <w:t>Δικαιούχοι της δράσης</w:t>
      </w:r>
      <w:r w:rsidRPr="008C75ED">
        <w:rPr>
          <w:rFonts w:ascii="Times New Roman" w:hAnsi="Times New Roman" w:cs="Times New Roman"/>
          <w:sz w:val="24"/>
          <w:szCs w:val="24"/>
        </w:rPr>
        <w:t>:</w:t>
      </w:r>
    </w:p>
    <w:p w14:paraId="1617F2DD" w14:textId="77777777"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α) Επιχειρήσεις και «Λοιποί φορείς που αντιμετωπίζονται ως επιχειρήσεις»,</w:t>
      </w:r>
    </w:p>
    <w:p w14:paraId="2FCCC846" w14:textId="77777777"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β) Ερευνητικοί οργανισμοί και «Λοιποί φορείς που αντιμετωπίζονται ως ερευνητικοί οργανισμοί».</w:t>
      </w:r>
    </w:p>
    <w:p w14:paraId="5E2C03EA" w14:textId="77777777" w:rsidR="00C73491" w:rsidRPr="008C75ED" w:rsidRDefault="00C73491" w:rsidP="008C75ED">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Οι αιτήσεις υποβάλλονται ηλεκτρονικά στην ελληνική γλώσσα μέσω του Ολοκληρωμένου Πληροφοριακού Συστήματος Κρατικών Ενισχύσεων (ΟΠΣΚΕ).</w:t>
      </w:r>
    </w:p>
    <w:p w14:paraId="599F03B8" w14:textId="77777777" w:rsidR="00C73491" w:rsidRPr="008C75ED" w:rsidRDefault="00C73491" w:rsidP="008C75ED">
      <w:pPr>
        <w:spacing w:line="360" w:lineRule="auto"/>
        <w:jc w:val="both"/>
        <w:rPr>
          <w:rStyle w:val="-"/>
          <w:rFonts w:ascii="Times New Roman" w:hAnsi="Times New Roman" w:cs="Times New Roman"/>
          <w:b/>
          <w:bCs/>
          <w:sz w:val="24"/>
          <w:szCs w:val="24"/>
        </w:rPr>
      </w:pPr>
      <w:r w:rsidRPr="008C75ED">
        <w:rPr>
          <w:rFonts w:ascii="Times New Roman" w:hAnsi="Times New Roman" w:cs="Times New Roman"/>
          <w:sz w:val="24"/>
          <w:szCs w:val="24"/>
        </w:rPr>
        <w:t>Για περισσότερες πληροφορίες πατήστε </w:t>
      </w:r>
      <w:hyperlink r:id="rId8" w:history="1">
        <w:r w:rsidRPr="008C75ED">
          <w:rPr>
            <w:rStyle w:val="-"/>
            <w:rFonts w:ascii="Times New Roman" w:hAnsi="Times New Roman" w:cs="Times New Roman"/>
            <w:b/>
            <w:bCs/>
            <w:sz w:val="24"/>
            <w:szCs w:val="24"/>
          </w:rPr>
          <w:t>εδώ</w:t>
        </w:r>
      </w:hyperlink>
    </w:p>
    <w:p w14:paraId="4597F381" w14:textId="77777777" w:rsidR="00CD17B2" w:rsidRPr="00E62F06" w:rsidRDefault="00CD17B2" w:rsidP="00E62F06">
      <w:pPr>
        <w:spacing w:line="360" w:lineRule="auto"/>
        <w:jc w:val="both"/>
        <w:rPr>
          <w:rStyle w:val="-"/>
          <w:rFonts w:ascii="Times New Roman" w:hAnsi="Times New Roman" w:cs="Times New Roman"/>
          <w:b/>
          <w:bCs/>
          <w:sz w:val="24"/>
          <w:szCs w:val="24"/>
        </w:rPr>
      </w:pPr>
    </w:p>
    <w:p w14:paraId="5A2265ED" w14:textId="77777777" w:rsidR="00CD17B2" w:rsidRPr="00E62F06" w:rsidRDefault="00CD17B2" w:rsidP="00E62F06">
      <w:pPr>
        <w:spacing w:line="360" w:lineRule="auto"/>
        <w:jc w:val="both"/>
        <w:rPr>
          <w:rStyle w:val="-"/>
          <w:rFonts w:ascii="Times New Roman" w:hAnsi="Times New Roman" w:cs="Times New Roman"/>
          <w:b/>
          <w:bCs/>
          <w:sz w:val="24"/>
          <w:szCs w:val="24"/>
        </w:rPr>
      </w:pPr>
    </w:p>
    <w:p w14:paraId="30E03F4E" w14:textId="77777777" w:rsidR="00CD17B2" w:rsidRPr="00E62F06" w:rsidRDefault="00CD17B2" w:rsidP="00E62F06">
      <w:pPr>
        <w:spacing w:line="360" w:lineRule="auto"/>
        <w:jc w:val="both"/>
        <w:rPr>
          <w:rStyle w:val="-"/>
          <w:rFonts w:ascii="Times New Roman" w:hAnsi="Times New Roman" w:cs="Times New Roman"/>
          <w:b/>
          <w:bCs/>
          <w:sz w:val="24"/>
          <w:szCs w:val="24"/>
        </w:rPr>
      </w:pPr>
    </w:p>
    <w:p w14:paraId="00BBFA46" w14:textId="467D0F91" w:rsidR="00F53B00" w:rsidRPr="00E62F06" w:rsidRDefault="00CD17B2" w:rsidP="00E62F06">
      <w:pPr>
        <w:pStyle w:val="20"/>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rPr>
      </w:pPr>
      <w:bookmarkStart w:id="9" w:name="_Toc169097398"/>
      <w:r w:rsidRPr="00E62F06">
        <w:rPr>
          <w:rFonts w:ascii="Times New Roman" w:hAnsi="Times New Roman" w:cs="Times New Roman"/>
          <w:b/>
          <w:bCs/>
          <w:color w:val="auto"/>
          <w:sz w:val="24"/>
          <w:szCs w:val="24"/>
        </w:rPr>
        <w:lastRenderedPageBreak/>
        <w:t>Β. Ταμείο Επιχειρηματικότητας ΤΕΠΙΧ ΙΙΙ</w:t>
      </w:r>
      <w:bookmarkEnd w:id="9"/>
      <w:r w:rsidRPr="00E62F06">
        <w:rPr>
          <w:rFonts w:ascii="Times New Roman" w:hAnsi="Times New Roman" w:cs="Times New Roman"/>
          <w:b/>
          <w:bCs/>
          <w:color w:val="auto"/>
          <w:sz w:val="24"/>
          <w:szCs w:val="24"/>
        </w:rPr>
        <w:t xml:space="preserve"> </w:t>
      </w:r>
    </w:p>
    <w:p w14:paraId="1191645F" w14:textId="77777777" w:rsidR="00461889" w:rsidRPr="00E62F06" w:rsidRDefault="00461889" w:rsidP="00E62F06">
      <w:pPr>
        <w:spacing w:after="0" w:line="360" w:lineRule="auto"/>
        <w:jc w:val="both"/>
        <w:rPr>
          <w:rFonts w:ascii="Times New Roman" w:hAnsi="Times New Roman" w:cs="Times New Roman"/>
          <w:sz w:val="24"/>
          <w:szCs w:val="24"/>
        </w:rPr>
      </w:pPr>
      <w:r w:rsidRPr="00E62F06">
        <w:rPr>
          <w:rFonts w:ascii="Times New Roman" w:hAnsi="Times New Roman" w:cs="Times New Roman"/>
          <w:sz w:val="24"/>
          <w:szCs w:val="24"/>
        </w:rPr>
        <w:t xml:space="preserve">Η δράση ΤΕΠΙΧ ΙΙΙ, είναι ένα πολυδιάστατο χρηματοδοτικό εργαλείο που παρέχει επενδυτικά δάνεια για την ανάπτυξη των ΜμΕ επιχειρήσεων και κεφάλαια κίνησης για τη στήριξη του συναλλακτικού κύκλου και των καθημερινών τους αναγκών. </w:t>
      </w:r>
      <w:r w:rsidRPr="00516415">
        <w:rPr>
          <w:rFonts w:ascii="Times New Roman" w:hAnsi="Times New Roman" w:cs="Times New Roman"/>
          <w:sz w:val="24"/>
          <w:szCs w:val="24"/>
        </w:rPr>
        <w:t>Με διαθέσιμο προϋπολογισμό 500 εκατ.€, διαθέτει</w:t>
      </w:r>
      <w:r w:rsidRPr="00E62F06">
        <w:rPr>
          <w:rFonts w:ascii="Times New Roman" w:hAnsi="Times New Roman" w:cs="Times New Roman"/>
          <w:sz w:val="24"/>
          <w:szCs w:val="24"/>
        </w:rPr>
        <w:t xml:space="preserve">  σε μικρομεσαίες επιχειρήσεις δάνεια ύψους 2,2 δισ. Ευρώ με  ευνοϊκούς όρους, διευρύνοντας τον κύκλο των χρηματοδοτούμενων ΜμΕ και την περίμετρο δανεισμού τους. Σημαντικό σημείο της δράσης είναι η δυνατότητα συνδυασμού της εγγύησης του δανείου με την επιδότηση του επιτοκίου. </w:t>
      </w:r>
    </w:p>
    <w:p w14:paraId="0BB763CA" w14:textId="20B03B84" w:rsidR="001D27A8" w:rsidRPr="00E62F06" w:rsidRDefault="001D27A8" w:rsidP="00E62F06">
      <w:pPr>
        <w:spacing w:after="0" w:line="360" w:lineRule="auto"/>
        <w:jc w:val="both"/>
        <w:rPr>
          <w:rFonts w:ascii="Times New Roman" w:hAnsi="Times New Roman" w:cs="Times New Roman"/>
          <w:sz w:val="24"/>
          <w:szCs w:val="24"/>
        </w:rPr>
      </w:pPr>
      <w:r w:rsidRPr="00E62F06">
        <w:rPr>
          <w:rFonts w:ascii="Times New Roman" w:hAnsi="Times New Roman" w:cs="Times New Roman"/>
          <w:sz w:val="24"/>
          <w:szCs w:val="24"/>
          <w:lang w:val="en-US"/>
        </w:rPr>
        <w:t>To</w:t>
      </w:r>
      <w:r w:rsidRPr="00E62F06">
        <w:rPr>
          <w:rFonts w:ascii="Times New Roman" w:hAnsi="Times New Roman" w:cs="Times New Roman"/>
          <w:sz w:val="24"/>
          <w:szCs w:val="24"/>
        </w:rPr>
        <w:t xml:space="preserve"> </w:t>
      </w:r>
      <w:r w:rsidRPr="00E62F06">
        <w:rPr>
          <w:rFonts w:ascii="Times New Roman" w:hAnsi="Times New Roman" w:cs="Times New Roman"/>
          <w:sz w:val="24"/>
          <w:szCs w:val="24"/>
          <w:lang w:val="en-US"/>
        </w:rPr>
        <w:t>TEPIX</w:t>
      </w:r>
      <w:r w:rsidRPr="00E62F06">
        <w:rPr>
          <w:rFonts w:ascii="Times New Roman" w:hAnsi="Times New Roman" w:cs="Times New Roman"/>
          <w:sz w:val="24"/>
          <w:szCs w:val="24"/>
        </w:rPr>
        <w:t xml:space="preserve"> </w:t>
      </w:r>
      <w:r w:rsidRPr="00E62F06">
        <w:rPr>
          <w:rFonts w:ascii="Times New Roman" w:hAnsi="Times New Roman" w:cs="Times New Roman"/>
          <w:sz w:val="24"/>
          <w:szCs w:val="24"/>
          <w:lang w:val="en-US"/>
        </w:rPr>
        <w:t>III</w:t>
      </w:r>
      <w:r w:rsidRPr="00E62F06">
        <w:rPr>
          <w:rFonts w:ascii="Times New Roman" w:hAnsi="Times New Roman" w:cs="Times New Roman"/>
          <w:sz w:val="24"/>
          <w:szCs w:val="24"/>
        </w:rPr>
        <w:t xml:space="preserve"> αποτελείται από δύο επιμέρους Ταμεία, το Ταμείο Εγγυοδοσίας και το Ταμείο Δανείων:</w:t>
      </w:r>
    </w:p>
    <w:p w14:paraId="18661298" w14:textId="77777777" w:rsidR="001D27A8" w:rsidRPr="00E62F06" w:rsidRDefault="001D27A8" w:rsidP="00E62F06">
      <w:pPr>
        <w:spacing w:after="0" w:line="360" w:lineRule="auto"/>
        <w:jc w:val="both"/>
        <w:rPr>
          <w:rFonts w:ascii="Times New Roman" w:hAnsi="Times New Roman" w:cs="Times New Roman"/>
          <w:sz w:val="24"/>
          <w:szCs w:val="24"/>
        </w:rPr>
      </w:pPr>
    </w:p>
    <w:tbl>
      <w:tblPr>
        <w:tblStyle w:val="ab"/>
        <w:tblW w:w="9215" w:type="dxa"/>
        <w:jc w:val="center"/>
        <w:tblLook w:val="04A0" w:firstRow="1" w:lastRow="0" w:firstColumn="1" w:lastColumn="0" w:noHBand="0" w:noVBand="1"/>
      </w:tblPr>
      <w:tblGrid>
        <w:gridCol w:w="2437"/>
        <w:gridCol w:w="2335"/>
        <w:gridCol w:w="2262"/>
        <w:gridCol w:w="2181"/>
      </w:tblGrid>
      <w:tr w:rsidR="005A4D74" w:rsidRPr="00E62F06" w14:paraId="53BB4A6C" w14:textId="77777777" w:rsidTr="00AA6D67">
        <w:trPr>
          <w:trHeight w:val="1139"/>
          <w:jc w:val="center"/>
        </w:trPr>
        <w:tc>
          <w:tcPr>
            <w:tcW w:w="9215" w:type="dxa"/>
            <w:gridSpan w:val="4"/>
            <w:shd w:val="clear" w:color="auto" w:fill="D9E2F3" w:themeFill="accent1" w:themeFillTint="33"/>
            <w:vAlign w:val="center"/>
          </w:tcPr>
          <w:p w14:paraId="014F2140" w14:textId="2B6C366C" w:rsidR="005A4D74" w:rsidRPr="008C75ED" w:rsidRDefault="005A4D74" w:rsidP="008C75ED">
            <w:pPr>
              <w:jc w:val="center"/>
              <w:rPr>
                <w:rFonts w:ascii="Times New Roman" w:hAnsi="Times New Roman" w:cs="Times New Roman"/>
                <w:b/>
                <w:bCs/>
              </w:rPr>
            </w:pPr>
            <w:r w:rsidRPr="008C75ED">
              <w:rPr>
                <w:rFonts w:ascii="Times New Roman" w:hAnsi="Times New Roman" w:cs="Times New Roman"/>
                <w:b/>
                <w:bCs/>
              </w:rPr>
              <w:t>ΤΕΠΙΧ ΙΙΙ</w:t>
            </w:r>
          </w:p>
        </w:tc>
      </w:tr>
      <w:tr w:rsidR="005A4D74" w:rsidRPr="00E62F06" w14:paraId="0BD62BBB" w14:textId="77777777" w:rsidTr="00AA6D67">
        <w:trPr>
          <w:trHeight w:val="986"/>
          <w:jc w:val="center"/>
        </w:trPr>
        <w:tc>
          <w:tcPr>
            <w:tcW w:w="4772" w:type="dxa"/>
            <w:gridSpan w:val="2"/>
            <w:vAlign w:val="center"/>
          </w:tcPr>
          <w:p w14:paraId="7F811F70" w14:textId="0DABF004" w:rsidR="005A4D74" w:rsidRPr="00AA6D67" w:rsidRDefault="005A4D74" w:rsidP="008C75ED">
            <w:pPr>
              <w:jc w:val="center"/>
              <w:rPr>
                <w:rFonts w:ascii="Times New Roman" w:hAnsi="Times New Roman" w:cs="Times New Roman"/>
                <w:b/>
                <w:bCs/>
              </w:rPr>
            </w:pPr>
            <w:r w:rsidRPr="00AA6D67">
              <w:rPr>
                <w:rFonts w:ascii="Times New Roman" w:hAnsi="Times New Roman" w:cs="Times New Roman"/>
                <w:b/>
                <w:bCs/>
              </w:rPr>
              <w:t>Ταμείο Εγγυοδοσίας</w:t>
            </w:r>
          </w:p>
        </w:tc>
        <w:tc>
          <w:tcPr>
            <w:tcW w:w="4443" w:type="dxa"/>
            <w:gridSpan w:val="2"/>
            <w:vAlign w:val="center"/>
          </w:tcPr>
          <w:p w14:paraId="7109462D" w14:textId="3CD4E7E5" w:rsidR="005A4D74" w:rsidRPr="008C75ED" w:rsidRDefault="005A4D74" w:rsidP="008C75ED">
            <w:pPr>
              <w:jc w:val="center"/>
              <w:rPr>
                <w:rFonts w:ascii="Times New Roman" w:hAnsi="Times New Roman" w:cs="Times New Roman"/>
                <w:b/>
                <w:bCs/>
              </w:rPr>
            </w:pPr>
            <w:r w:rsidRPr="008C75ED">
              <w:rPr>
                <w:rFonts w:ascii="Times New Roman" w:hAnsi="Times New Roman" w:cs="Times New Roman"/>
                <w:b/>
                <w:bCs/>
              </w:rPr>
              <w:t>Ταμείο Δανείων</w:t>
            </w:r>
          </w:p>
        </w:tc>
      </w:tr>
      <w:tr w:rsidR="005A4D74" w:rsidRPr="00E62F06" w14:paraId="13CBEB13" w14:textId="77777777" w:rsidTr="00AA6D67">
        <w:trPr>
          <w:trHeight w:val="3538"/>
          <w:jc w:val="center"/>
        </w:trPr>
        <w:tc>
          <w:tcPr>
            <w:tcW w:w="2437" w:type="dxa"/>
          </w:tcPr>
          <w:p w14:paraId="340B048D" w14:textId="77777777" w:rsidR="005A4D74" w:rsidRPr="008C75ED" w:rsidRDefault="005A4D74" w:rsidP="008C75ED">
            <w:pPr>
              <w:jc w:val="center"/>
              <w:rPr>
                <w:rFonts w:ascii="Times New Roman" w:hAnsi="Times New Roman" w:cs="Times New Roman"/>
                <w:b/>
                <w:bCs/>
              </w:rPr>
            </w:pPr>
            <w:r w:rsidRPr="008C75ED">
              <w:rPr>
                <w:rFonts w:ascii="Times New Roman" w:hAnsi="Times New Roman" w:cs="Times New Roman"/>
                <w:b/>
                <w:bCs/>
              </w:rPr>
              <w:t>Γενική Επιχειρηματικότητα</w:t>
            </w:r>
          </w:p>
          <w:p w14:paraId="429CF5AE" w14:textId="77777777" w:rsidR="005A4D74" w:rsidRPr="008C75ED" w:rsidRDefault="005A4D74" w:rsidP="008C75ED">
            <w:pPr>
              <w:jc w:val="both"/>
              <w:rPr>
                <w:rFonts w:ascii="Times New Roman" w:hAnsi="Times New Roman" w:cs="Times New Roman"/>
              </w:rPr>
            </w:pPr>
          </w:p>
          <w:p w14:paraId="77BD7817" w14:textId="77777777" w:rsidR="005A4D74" w:rsidRPr="008C75ED" w:rsidRDefault="005A4D74" w:rsidP="008C75ED">
            <w:pPr>
              <w:jc w:val="both"/>
              <w:rPr>
                <w:rFonts w:ascii="Times New Roman" w:hAnsi="Times New Roman" w:cs="Times New Roman"/>
              </w:rPr>
            </w:pPr>
          </w:p>
          <w:p w14:paraId="32585051" w14:textId="08DBEA70" w:rsidR="005A4D74" w:rsidRPr="008C75ED" w:rsidRDefault="005A4D74" w:rsidP="008C75ED">
            <w:pPr>
              <w:jc w:val="both"/>
              <w:rPr>
                <w:rFonts w:ascii="Times New Roman" w:hAnsi="Times New Roman" w:cs="Times New Roman"/>
              </w:rPr>
            </w:pPr>
            <w:r w:rsidRPr="008C75ED">
              <w:rPr>
                <w:rFonts w:ascii="Times New Roman" w:hAnsi="Times New Roman" w:cs="Times New Roman"/>
              </w:rPr>
              <w:t>Αφορά το σύνολο των ΜμΕ</w:t>
            </w:r>
          </w:p>
        </w:tc>
        <w:tc>
          <w:tcPr>
            <w:tcW w:w="2335" w:type="dxa"/>
          </w:tcPr>
          <w:p w14:paraId="48891DDF" w14:textId="77777777" w:rsidR="005A4D74" w:rsidRPr="008C75ED" w:rsidRDefault="005A4D74" w:rsidP="008C75ED">
            <w:pPr>
              <w:jc w:val="center"/>
              <w:rPr>
                <w:rFonts w:ascii="Times New Roman" w:hAnsi="Times New Roman" w:cs="Times New Roman"/>
                <w:b/>
                <w:bCs/>
              </w:rPr>
            </w:pPr>
            <w:r w:rsidRPr="008C75ED">
              <w:rPr>
                <w:rFonts w:ascii="Times New Roman" w:hAnsi="Times New Roman" w:cs="Times New Roman"/>
                <w:b/>
                <w:bCs/>
              </w:rPr>
              <w:t>Επιχειρηματικότητα Νεοσύστατων Επιχειρήσεων</w:t>
            </w:r>
          </w:p>
          <w:p w14:paraId="63C8F689" w14:textId="77777777" w:rsidR="005A4D74" w:rsidRPr="008C75ED" w:rsidRDefault="005A4D74" w:rsidP="008C75ED">
            <w:pPr>
              <w:jc w:val="both"/>
              <w:rPr>
                <w:rFonts w:ascii="Times New Roman" w:hAnsi="Times New Roman" w:cs="Times New Roman"/>
              </w:rPr>
            </w:pPr>
          </w:p>
          <w:p w14:paraId="010E13CA" w14:textId="0A9701FF" w:rsidR="005A4D74" w:rsidRPr="008C75ED" w:rsidRDefault="005A4D74" w:rsidP="008C75ED">
            <w:pPr>
              <w:jc w:val="both"/>
              <w:rPr>
                <w:rFonts w:ascii="Times New Roman" w:hAnsi="Times New Roman" w:cs="Times New Roman"/>
              </w:rPr>
            </w:pPr>
            <w:r w:rsidRPr="008C75ED">
              <w:rPr>
                <w:rFonts w:ascii="Times New Roman" w:hAnsi="Times New Roman" w:cs="Times New Roman"/>
              </w:rPr>
              <w:t xml:space="preserve">Αφορά Μικρές και πολύ μικρές </w:t>
            </w:r>
            <w:r w:rsidR="00436488" w:rsidRPr="008C75ED">
              <w:rPr>
                <w:rFonts w:ascii="Times New Roman" w:hAnsi="Times New Roman" w:cs="Times New Roman"/>
              </w:rPr>
              <w:t>έως</w:t>
            </w:r>
            <w:r w:rsidRPr="008C75ED">
              <w:rPr>
                <w:rFonts w:ascii="Times New Roman" w:hAnsi="Times New Roman" w:cs="Times New Roman"/>
              </w:rPr>
              <w:t xml:space="preserve"> και 5 χρόνια λειτουργίας</w:t>
            </w:r>
          </w:p>
        </w:tc>
        <w:tc>
          <w:tcPr>
            <w:tcW w:w="2262" w:type="dxa"/>
          </w:tcPr>
          <w:p w14:paraId="7974B2E8" w14:textId="77777777" w:rsidR="005A4D74" w:rsidRPr="008C75ED" w:rsidRDefault="005A4D74" w:rsidP="008C75ED">
            <w:pPr>
              <w:jc w:val="center"/>
              <w:rPr>
                <w:rFonts w:ascii="Times New Roman" w:hAnsi="Times New Roman" w:cs="Times New Roman"/>
                <w:b/>
                <w:bCs/>
              </w:rPr>
            </w:pPr>
            <w:r w:rsidRPr="008C75ED">
              <w:rPr>
                <w:rFonts w:ascii="Times New Roman" w:hAnsi="Times New Roman" w:cs="Times New Roman"/>
                <w:b/>
                <w:bCs/>
              </w:rPr>
              <w:t>Υποπρόγραμμα 1</w:t>
            </w:r>
          </w:p>
          <w:p w14:paraId="36873107" w14:textId="77777777" w:rsidR="005A4D74" w:rsidRPr="008C75ED" w:rsidRDefault="005A4D74" w:rsidP="008C75ED">
            <w:pPr>
              <w:jc w:val="both"/>
              <w:rPr>
                <w:rFonts w:ascii="Times New Roman" w:hAnsi="Times New Roman" w:cs="Times New Roman"/>
              </w:rPr>
            </w:pPr>
          </w:p>
          <w:p w14:paraId="4ED01CC8" w14:textId="77777777" w:rsidR="005A4D74" w:rsidRPr="008C75ED" w:rsidRDefault="005A4D74" w:rsidP="008C75ED">
            <w:pPr>
              <w:jc w:val="both"/>
              <w:rPr>
                <w:rFonts w:ascii="Times New Roman" w:hAnsi="Times New Roman" w:cs="Times New Roman"/>
              </w:rPr>
            </w:pPr>
          </w:p>
          <w:p w14:paraId="3F6D79FD" w14:textId="77777777" w:rsidR="005A4D74" w:rsidRPr="008C75ED" w:rsidRDefault="005A4D74" w:rsidP="008C75ED">
            <w:pPr>
              <w:jc w:val="both"/>
              <w:rPr>
                <w:rFonts w:ascii="Times New Roman" w:hAnsi="Times New Roman" w:cs="Times New Roman"/>
              </w:rPr>
            </w:pPr>
          </w:p>
          <w:p w14:paraId="1419D020" w14:textId="20ED01DF" w:rsidR="005A4D74" w:rsidRPr="008C75ED" w:rsidRDefault="005A4D74" w:rsidP="008C75ED">
            <w:pPr>
              <w:jc w:val="both"/>
              <w:rPr>
                <w:rFonts w:ascii="Times New Roman" w:hAnsi="Times New Roman" w:cs="Times New Roman"/>
              </w:rPr>
            </w:pPr>
            <w:r w:rsidRPr="008C75ED">
              <w:rPr>
                <w:rFonts w:ascii="Times New Roman" w:hAnsi="Times New Roman" w:cs="Times New Roman"/>
              </w:rPr>
              <w:t>Δάνεια Επενδυτικού Σκοπού Γενικής Επιχειρηματικότητας</w:t>
            </w:r>
          </w:p>
        </w:tc>
        <w:tc>
          <w:tcPr>
            <w:tcW w:w="2181" w:type="dxa"/>
          </w:tcPr>
          <w:p w14:paraId="25DA422D" w14:textId="568F0779" w:rsidR="005A4D74" w:rsidRPr="008C75ED" w:rsidRDefault="005A4D74" w:rsidP="008C75ED">
            <w:pPr>
              <w:jc w:val="center"/>
              <w:rPr>
                <w:rFonts w:ascii="Times New Roman" w:hAnsi="Times New Roman" w:cs="Times New Roman"/>
                <w:b/>
                <w:bCs/>
              </w:rPr>
            </w:pPr>
            <w:r w:rsidRPr="008C75ED">
              <w:rPr>
                <w:rFonts w:ascii="Times New Roman" w:hAnsi="Times New Roman" w:cs="Times New Roman"/>
                <w:b/>
                <w:bCs/>
              </w:rPr>
              <w:t>Υποπρόγραμμα 2</w:t>
            </w:r>
          </w:p>
          <w:p w14:paraId="2F30644F" w14:textId="77777777" w:rsidR="005A4D74" w:rsidRPr="008C75ED" w:rsidRDefault="005A4D74" w:rsidP="008C75ED">
            <w:pPr>
              <w:rPr>
                <w:rFonts w:ascii="Times New Roman" w:hAnsi="Times New Roman" w:cs="Times New Roman"/>
              </w:rPr>
            </w:pPr>
          </w:p>
          <w:p w14:paraId="6CB88534" w14:textId="77777777" w:rsidR="005A4D74" w:rsidRPr="008C75ED" w:rsidRDefault="005A4D74" w:rsidP="008C75ED">
            <w:pPr>
              <w:rPr>
                <w:rFonts w:ascii="Times New Roman" w:hAnsi="Times New Roman" w:cs="Times New Roman"/>
              </w:rPr>
            </w:pPr>
          </w:p>
          <w:p w14:paraId="56F4975E" w14:textId="77777777" w:rsidR="005A4D74" w:rsidRPr="008C75ED" w:rsidRDefault="005A4D74" w:rsidP="008C75ED">
            <w:pPr>
              <w:rPr>
                <w:rFonts w:ascii="Times New Roman" w:hAnsi="Times New Roman" w:cs="Times New Roman"/>
              </w:rPr>
            </w:pPr>
          </w:p>
          <w:p w14:paraId="3D5227C1" w14:textId="7DDB08FC" w:rsidR="005A4D74" w:rsidRPr="008C75ED" w:rsidRDefault="005A4D74" w:rsidP="008C75ED">
            <w:pPr>
              <w:rPr>
                <w:rFonts w:ascii="Times New Roman" w:hAnsi="Times New Roman" w:cs="Times New Roman"/>
              </w:rPr>
            </w:pPr>
            <w:r w:rsidRPr="008C75ED">
              <w:rPr>
                <w:rFonts w:ascii="Times New Roman" w:hAnsi="Times New Roman" w:cs="Times New Roman"/>
              </w:rPr>
              <w:t>Δάνεια Κεφαλαίων Κίνηση Ειδικού σκοπού</w:t>
            </w:r>
          </w:p>
        </w:tc>
      </w:tr>
    </w:tbl>
    <w:p w14:paraId="3CD0A32D" w14:textId="77777777" w:rsidR="005B4D8B" w:rsidRPr="00E62F06" w:rsidRDefault="005B4D8B" w:rsidP="00E62F06">
      <w:pPr>
        <w:spacing w:after="0" w:line="360" w:lineRule="auto"/>
        <w:jc w:val="both"/>
        <w:rPr>
          <w:rFonts w:ascii="Times New Roman" w:hAnsi="Times New Roman" w:cs="Times New Roman"/>
          <w:sz w:val="24"/>
          <w:szCs w:val="24"/>
        </w:rPr>
      </w:pPr>
    </w:p>
    <w:p w14:paraId="41BE9DDC" w14:textId="77777777" w:rsidR="00AA6D67" w:rsidRDefault="00AA6D67" w:rsidP="008C75ED">
      <w:pPr>
        <w:spacing w:after="0" w:line="360" w:lineRule="auto"/>
        <w:jc w:val="center"/>
        <w:rPr>
          <w:rFonts w:ascii="Times New Roman" w:hAnsi="Times New Roman" w:cs="Times New Roman"/>
          <w:b/>
          <w:bCs/>
          <w:sz w:val="24"/>
          <w:szCs w:val="24"/>
          <w:u w:val="single"/>
        </w:rPr>
      </w:pPr>
    </w:p>
    <w:p w14:paraId="0409B3B7" w14:textId="331EDADA" w:rsidR="005B4D8B" w:rsidRPr="008C75ED" w:rsidRDefault="005B4D8B" w:rsidP="00AA6D67">
      <w:pPr>
        <w:spacing w:after="0" w:line="360" w:lineRule="auto"/>
        <w:rPr>
          <w:rFonts w:ascii="Times New Roman" w:hAnsi="Times New Roman" w:cs="Times New Roman"/>
          <w:b/>
          <w:bCs/>
          <w:sz w:val="24"/>
          <w:szCs w:val="24"/>
          <w:u w:val="single"/>
        </w:rPr>
      </w:pPr>
      <w:r w:rsidRPr="008C75ED">
        <w:rPr>
          <w:rFonts w:ascii="Times New Roman" w:hAnsi="Times New Roman" w:cs="Times New Roman"/>
          <w:b/>
          <w:bCs/>
          <w:sz w:val="24"/>
          <w:szCs w:val="24"/>
          <w:u w:val="single"/>
        </w:rPr>
        <w:t>Ταμείο Εγγυοδοσίας ΤΕΠΙΧΧ ΙΙΙ</w:t>
      </w:r>
    </w:p>
    <w:p w14:paraId="322318E3" w14:textId="131E149E" w:rsidR="00F53B00" w:rsidRPr="008C75ED" w:rsidRDefault="00F53B00" w:rsidP="008C75ED">
      <w:pPr>
        <w:spacing w:after="0" w:line="360" w:lineRule="auto"/>
        <w:jc w:val="both"/>
        <w:rPr>
          <w:rFonts w:ascii="Times New Roman" w:hAnsi="Times New Roman" w:cs="Times New Roman"/>
          <w:sz w:val="24"/>
          <w:szCs w:val="24"/>
        </w:rPr>
      </w:pPr>
      <w:r w:rsidRPr="008C75ED">
        <w:rPr>
          <w:rFonts w:ascii="Times New Roman" w:hAnsi="Times New Roman" w:cs="Times New Roman"/>
          <w:sz w:val="24"/>
          <w:szCs w:val="24"/>
        </w:rPr>
        <w:t xml:space="preserve">Το Ταμείο Εγγυοδοσίας σχεδιάστηκε για να παρέχει στις επιχειρήσεις την απαραίτητη ρευστότητα και κεφάλαια για επενδύσεις προσφέροντας ταυτόχρονα  τη δυνατότητα μείωσης του κόστους χρηματοδότησης. Επιχορηγεί 100% την προμήθεια εγγύησης για όλη τη διάρκεια κάθε δανειακής σύμβασης και επιδοτεί τμήμα του </w:t>
      </w:r>
      <w:r w:rsidRPr="008C75ED">
        <w:rPr>
          <w:rFonts w:ascii="Times New Roman" w:hAnsi="Times New Roman" w:cs="Times New Roman"/>
          <w:sz w:val="24"/>
          <w:szCs w:val="24"/>
        </w:rPr>
        <w:lastRenderedPageBreak/>
        <w:t>επιτοκίου του δανείου. Η επιδότηση αφορά τα 2 πρώτα έτη του δανείου (από την 1η εκταμίευση) και θα μειώνει το επιτόκιο του δανείου 2%,σε επιχειρήσεις της Αττικής και του Νοτίου Αιγαίου και 3% σε επιχειρήσεις των υπολοίπων Περιφερειών της χώρας Προσφέρει εγγύηση από 70% έως 80% σε επενδυτικά δάνεια (ύψους 10.000 ευρώ έως 10 εκατ. ευρώ), σε δάνεια κεφαλαίου κίνησης και δάνεια ανακυκλούμενης πίστωσης (από 10.000 ευρώ έως 500.000 ευρώ). Για δάνεια έως 50.000 ευρώ δεν θα απαιτούνται εμπράγματες εξασφαλίσεις. Το ανώτατο ύψος των εμπράγματων εξασφαλίσεων που  μπορεί να ζητήσει το πιστωτικό ίδρυμα σε κάθε χρηματοδότηση δεν επιτρέπεται να υπερβεί το 30% του κεφαλαίου του δανείου.</w:t>
      </w:r>
    </w:p>
    <w:p w14:paraId="78B51003" w14:textId="77777777" w:rsidR="00F53B00" w:rsidRPr="008C75ED" w:rsidRDefault="00F53B00" w:rsidP="008C75ED">
      <w:pPr>
        <w:spacing w:after="0" w:line="360" w:lineRule="auto"/>
        <w:jc w:val="both"/>
        <w:rPr>
          <w:rFonts w:ascii="Times New Roman" w:hAnsi="Times New Roman" w:cs="Times New Roman"/>
          <w:sz w:val="24"/>
          <w:szCs w:val="24"/>
        </w:rPr>
      </w:pPr>
    </w:p>
    <w:p w14:paraId="78EC8339" w14:textId="24731746" w:rsidR="00F53B00" w:rsidRPr="008C75ED" w:rsidRDefault="00F53B00" w:rsidP="008C75ED">
      <w:pPr>
        <w:spacing w:after="0" w:line="360" w:lineRule="auto"/>
        <w:jc w:val="both"/>
        <w:rPr>
          <w:rFonts w:ascii="Times New Roman" w:hAnsi="Times New Roman" w:cs="Times New Roman"/>
          <w:b/>
          <w:sz w:val="24"/>
          <w:szCs w:val="24"/>
        </w:rPr>
      </w:pPr>
      <w:r w:rsidRPr="008C75ED">
        <w:rPr>
          <w:rFonts w:ascii="Times New Roman" w:hAnsi="Times New Roman" w:cs="Times New Roman"/>
          <w:b/>
          <w:sz w:val="24"/>
          <w:szCs w:val="24"/>
        </w:rPr>
        <w:t>Βασικά χαρακτηριστικά και ποιους αφορά</w:t>
      </w:r>
    </w:p>
    <w:p w14:paraId="492E5964" w14:textId="77777777" w:rsidR="00F53B00" w:rsidRPr="008C75ED" w:rsidRDefault="00F53B00" w:rsidP="008C75ED">
      <w:pPr>
        <w:spacing w:after="0" w:line="360" w:lineRule="auto"/>
        <w:jc w:val="both"/>
        <w:rPr>
          <w:rFonts w:ascii="Times New Roman" w:hAnsi="Times New Roman" w:cs="Times New Roman"/>
          <w:b/>
          <w:sz w:val="24"/>
          <w:szCs w:val="24"/>
        </w:rPr>
      </w:pPr>
      <w:r w:rsidRPr="008C75ED">
        <w:rPr>
          <w:rFonts w:ascii="Times New Roman" w:hAnsi="Times New Roman" w:cs="Times New Roman"/>
          <w:sz w:val="24"/>
          <w:szCs w:val="24"/>
        </w:rPr>
        <w:t>Το Ταμείο Εγγυοδοσίας ΤΕΠΙΧ ΙΙΙ διακρίνεται σε δυο (2) Υποταμεία και απευθύνεται σε συγκεκριμένες κατηγορίες επιχειρήσεων. Αναλυτικά:</w:t>
      </w:r>
    </w:p>
    <w:p w14:paraId="12281B36" w14:textId="3350FEDB" w:rsidR="00F53B00" w:rsidRPr="00516415" w:rsidRDefault="00F53B00" w:rsidP="008C75ED">
      <w:pPr>
        <w:pStyle w:val="a7"/>
        <w:numPr>
          <w:ilvl w:val="0"/>
          <w:numId w:val="19"/>
        </w:numPr>
        <w:spacing w:line="360" w:lineRule="auto"/>
        <w:jc w:val="both"/>
        <w:rPr>
          <w:rFonts w:ascii="Times New Roman" w:hAnsi="Times New Roman" w:cs="Times New Roman"/>
          <w:sz w:val="24"/>
          <w:szCs w:val="24"/>
          <w:lang w:val="el-GR"/>
        </w:rPr>
      </w:pPr>
      <w:r w:rsidRPr="00516415">
        <w:rPr>
          <w:rFonts w:ascii="Times New Roman" w:hAnsi="Times New Roman" w:cs="Times New Roman"/>
          <w:b/>
          <w:sz w:val="24"/>
          <w:szCs w:val="24"/>
          <w:lang w:val="el-GR"/>
        </w:rPr>
        <w:t>Το Υποταμείο «Γενική Επιχειρηματικότητα</w:t>
      </w:r>
      <w:r w:rsidR="0040569C" w:rsidRPr="00516415">
        <w:rPr>
          <w:rFonts w:ascii="Times New Roman" w:hAnsi="Times New Roman" w:cs="Times New Roman"/>
          <w:b/>
          <w:sz w:val="24"/>
          <w:szCs w:val="24"/>
          <w:lang w:val="el-GR"/>
        </w:rPr>
        <w:t>» αφορά</w:t>
      </w:r>
      <w:r w:rsidRPr="00516415">
        <w:rPr>
          <w:rFonts w:ascii="Times New Roman" w:hAnsi="Times New Roman" w:cs="Times New Roman"/>
          <w:sz w:val="24"/>
          <w:szCs w:val="24"/>
          <w:lang w:val="el-GR"/>
        </w:rPr>
        <w:t xml:space="preserve"> το σύνολο των ΜμΕ και προσφέρει επιδότηση επιτοκίου 2% ή 3% τα 2 πρώτα έτη σε όλα τα επενδυτικά δάνεια και </w:t>
      </w:r>
      <w:r w:rsidR="0040569C" w:rsidRPr="00516415">
        <w:rPr>
          <w:rFonts w:ascii="Times New Roman" w:hAnsi="Times New Roman" w:cs="Times New Roman"/>
          <w:sz w:val="24"/>
          <w:szCs w:val="24"/>
          <w:lang w:val="el-GR"/>
        </w:rPr>
        <w:t>κεφαλαίου κίνησης</w:t>
      </w:r>
      <w:r w:rsidRPr="00516415">
        <w:rPr>
          <w:rFonts w:ascii="Times New Roman" w:hAnsi="Times New Roman" w:cs="Times New Roman"/>
          <w:sz w:val="24"/>
          <w:szCs w:val="24"/>
          <w:lang w:val="el-GR"/>
        </w:rPr>
        <w:t xml:space="preserve"> στις επιχειρήσεις οι οποίες χρηματοδοτούνται πρώτη φορά από την </w:t>
      </w:r>
      <w:r w:rsidRPr="008C75ED">
        <w:rPr>
          <w:rFonts w:ascii="Times New Roman" w:hAnsi="Times New Roman" w:cs="Times New Roman"/>
          <w:sz w:val="24"/>
          <w:szCs w:val="24"/>
        </w:rPr>
        <w:t>HDB</w:t>
      </w:r>
      <w:r w:rsidRPr="00516415">
        <w:rPr>
          <w:rFonts w:ascii="Times New Roman" w:hAnsi="Times New Roman" w:cs="Times New Roman"/>
          <w:sz w:val="24"/>
          <w:szCs w:val="24"/>
          <w:lang w:val="el-GR"/>
        </w:rPr>
        <w:t xml:space="preserve"> καθώς και μηδενική προμήθεια εγγύησης.</w:t>
      </w:r>
    </w:p>
    <w:p w14:paraId="27A89DD7" w14:textId="77777777" w:rsidR="00F53B00" w:rsidRPr="008C75ED" w:rsidRDefault="00F53B00" w:rsidP="008C75ED">
      <w:pPr>
        <w:pStyle w:val="a7"/>
        <w:numPr>
          <w:ilvl w:val="0"/>
          <w:numId w:val="18"/>
        </w:numPr>
        <w:spacing w:line="360" w:lineRule="auto"/>
        <w:ind w:left="1134" w:hanging="11"/>
        <w:jc w:val="both"/>
        <w:rPr>
          <w:rFonts w:ascii="Times New Roman" w:hAnsi="Times New Roman" w:cs="Times New Roman"/>
          <w:sz w:val="24"/>
          <w:szCs w:val="24"/>
        </w:rPr>
      </w:pPr>
      <w:r w:rsidRPr="008C75ED">
        <w:rPr>
          <w:rFonts w:ascii="Times New Roman" w:hAnsi="Times New Roman" w:cs="Times New Roman"/>
          <w:sz w:val="24"/>
          <w:szCs w:val="24"/>
        </w:rPr>
        <w:t>με διαθέσιμο χαρτοφυλάκιο 1,642 δις €</w:t>
      </w:r>
    </w:p>
    <w:p w14:paraId="0ABC15EE" w14:textId="77777777" w:rsidR="00F53B00" w:rsidRPr="008C75ED" w:rsidRDefault="00F53B00" w:rsidP="008C75ED">
      <w:pPr>
        <w:pStyle w:val="a7"/>
        <w:numPr>
          <w:ilvl w:val="0"/>
          <w:numId w:val="18"/>
        </w:numPr>
        <w:spacing w:line="360" w:lineRule="auto"/>
        <w:ind w:left="1134" w:hanging="11"/>
        <w:jc w:val="both"/>
        <w:rPr>
          <w:rFonts w:ascii="Times New Roman" w:hAnsi="Times New Roman" w:cs="Times New Roman"/>
          <w:sz w:val="24"/>
          <w:szCs w:val="24"/>
        </w:rPr>
      </w:pPr>
      <w:r w:rsidRPr="008C75ED">
        <w:rPr>
          <w:rFonts w:ascii="Times New Roman" w:hAnsi="Times New Roman" w:cs="Times New Roman"/>
          <w:sz w:val="24"/>
          <w:szCs w:val="24"/>
        </w:rPr>
        <w:t>Συντελεστή μόχλευσης 7,14</w:t>
      </w:r>
    </w:p>
    <w:p w14:paraId="6CA1F040" w14:textId="77777777" w:rsidR="00F53B00" w:rsidRPr="008C75ED" w:rsidRDefault="00F53B00" w:rsidP="008C75ED">
      <w:pPr>
        <w:pStyle w:val="a7"/>
        <w:numPr>
          <w:ilvl w:val="0"/>
          <w:numId w:val="18"/>
        </w:numPr>
        <w:spacing w:line="360" w:lineRule="auto"/>
        <w:ind w:left="1134" w:hanging="11"/>
        <w:jc w:val="both"/>
        <w:rPr>
          <w:rFonts w:ascii="Times New Roman" w:hAnsi="Times New Roman" w:cs="Times New Roman"/>
          <w:sz w:val="24"/>
          <w:szCs w:val="24"/>
        </w:rPr>
      </w:pPr>
      <w:r w:rsidRPr="008C75ED">
        <w:rPr>
          <w:rFonts w:ascii="Times New Roman" w:hAnsi="Times New Roman" w:cs="Times New Roman"/>
          <w:sz w:val="24"/>
          <w:szCs w:val="24"/>
        </w:rPr>
        <w:t>Κεφάλαια ταμείου 230 εκ €</w:t>
      </w:r>
    </w:p>
    <w:p w14:paraId="1B8AA836" w14:textId="132A6C40" w:rsidR="00F53B00" w:rsidRPr="00516415" w:rsidRDefault="00F53B00" w:rsidP="008C75ED">
      <w:pPr>
        <w:pStyle w:val="a7"/>
        <w:numPr>
          <w:ilvl w:val="0"/>
          <w:numId w:val="19"/>
        </w:numPr>
        <w:spacing w:line="360" w:lineRule="auto"/>
        <w:jc w:val="both"/>
        <w:rPr>
          <w:rFonts w:ascii="Times New Roman" w:hAnsi="Times New Roman" w:cs="Times New Roman"/>
          <w:sz w:val="24"/>
          <w:szCs w:val="24"/>
          <w:lang w:val="el-GR"/>
        </w:rPr>
      </w:pPr>
      <w:r w:rsidRPr="00516415">
        <w:rPr>
          <w:rFonts w:ascii="Times New Roman" w:hAnsi="Times New Roman" w:cs="Times New Roman"/>
          <w:b/>
          <w:sz w:val="24"/>
          <w:szCs w:val="24"/>
          <w:lang w:val="el-GR"/>
        </w:rPr>
        <w:t>Το Υποταμείο «Επιχειρηματικότητα Νεοσύστατων Επιχειρήσεων</w:t>
      </w:r>
      <w:r w:rsidR="0040569C" w:rsidRPr="00516415">
        <w:rPr>
          <w:rFonts w:ascii="Times New Roman" w:hAnsi="Times New Roman" w:cs="Times New Roman"/>
          <w:b/>
          <w:sz w:val="24"/>
          <w:szCs w:val="24"/>
          <w:lang w:val="el-GR"/>
        </w:rPr>
        <w:t>»</w:t>
      </w:r>
      <w:r w:rsidR="0040569C" w:rsidRPr="00516415">
        <w:rPr>
          <w:rFonts w:ascii="Times New Roman" w:hAnsi="Times New Roman" w:cs="Times New Roman"/>
          <w:sz w:val="24"/>
          <w:szCs w:val="24"/>
          <w:lang w:val="el-GR"/>
        </w:rPr>
        <w:t xml:space="preserve"> αφορά</w:t>
      </w:r>
      <w:r w:rsidRPr="00516415">
        <w:rPr>
          <w:rFonts w:ascii="Times New Roman" w:hAnsi="Times New Roman" w:cs="Times New Roman"/>
          <w:sz w:val="24"/>
          <w:szCs w:val="24"/>
          <w:lang w:val="el-GR"/>
        </w:rPr>
        <w:t xml:space="preserve"> πολύ μικρές και μικρές επιχειρήσεις με έως 5 χρόνια </w:t>
      </w:r>
      <w:r w:rsidR="0040569C" w:rsidRPr="00516415">
        <w:rPr>
          <w:rFonts w:ascii="Times New Roman" w:hAnsi="Times New Roman" w:cs="Times New Roman"/>
          <w:sz w:val="24"/>
          <w:szCs w:val="24"/>
          <w:lang w:val="el-GR"/>
        </w:rPr>
        <w:t>λειτουργίας και</w:t>
      </w:r>
      <w:r w:rsidRPr="00516415">
        <w:rPr>
          <w:rFonts w:ascii="Times New Roman" w:hAnsi="Times New Roman" w:cs="Times New Roman"/>
          <w:sz w:val="24"/>
          <w:szCs w:val="24"/>
          <w:lang w:val="el-GR"/>
        </w:rPr>
        <w:t xml:space="preserve"> προσφέρει τα 2 πρώτα έτη επιδότηση επιτοκίου2% ή 3%σε όλα τα δάνεια με μηδενική προμήθεια εγγύησης και πρόσθετες εξασφαλίσεις 0%-30%. Για τα δάνεια κεφαλαίου κίνησης, οι επιχειρήσεις δικαιούνται επιδότηση επιτοκίου εφόσον δεν έχουν λάβει επιχειρηματικό δάνειο από έτερο πρόγραμμα της ΕΑΤ κατά το παρελθόν</w:t>
      </w:r>
    </w:p>
    <w:p w14:paraId="3163D4E4" w14:textId="4A8DD10B" w:rsidR="00F53B00" w:rsidRPr="008C75ED" w:rsidRDefault="00F53B00" w:rsidP="008C75ED">
      <w:pPr>
        <w:pStyle w:val="a7"/>
        <w:numPr>
          <w:ilvl w:val="0"/>
          <w:numId w:val="18"/>
        </w:numPr>
        <w:spacing w:line="360" w:lineRule="auto"/>
        <w:ind w:left="1134" w:hanging="11"/>
        <w:jc w:val="both"/>
        <w:rPr>
          <w:rFonts w:ascii="Times New Roman" w:hAnsi="Times New Roman" w:cs="Times New Roman"/>
          <w:sz w:val="24"/>
          <w:szCs w:val="24"/>
        </w:rPr>
      </w:pPr>
      <w:r w:rsidRPr="008C75ED">
        <w:rPr>
          <w:rFonts w:ascii="Times New Roman" w:hAnsi="Times New Roman" w:cs="Times New Roman"/>
          <w:sz w:val="24"/>
          <w:szCs w:val="24"/>
        </w:rPr>
        <w:t xml:space="preserve">με διαθέσιμο χαρτοφυλάκιο 150 </w:t>
      </w:r>
      <w:r w:rsidR="0040569C" w:rsidRPr="008C75ED">
        <w:rPr>
          <w:rFonts w:ascii="Times New Roman" w:hAnsi="Times New Roman" w:cs="Times New Roman"/>
          <w:sz w:val="24"/>
          <w:szCs w:val="24"/>
        </w:rPr>
        <w:t>εκ €</w:t>
      </w:r>
    </w:p>
    <w:p w14:paraId="5DEB0E49" w14:textId="77777777" w:rsidR="00F53B00" w:rsidRPr="008C75ED" w:rsidRDefault="00F53B00" w:rsidP="008C75ED">
      <w:pPr>
        <w:pStyle w:val="a7"/>
        <w:numPr>
          <w:ilvl w:val="0"/>
          <w:numId w:val="18"/>
        </w:numPr>
        <w:spacing w:line="360" w:lineRule="auto"/>
        <w:ind w:left="1134" w:hanging="11"/>
        <w:jc w:val="both"/>
        <w:rPr>
          <w:rFonts w:ascii="Times New Roman" w:hAnsi="Times New Roman" w:cs="Times New Roman"/>
          <w:sz w:val="24"/>
          <w:szCs w:val="24"/>
        </w:rPr>
      </w:pPr>
      <w:r w:rsidRPr="008C75ED">
        <w:rPr>
          <w:rFonts w:ascii="Times New Roman" w:hAnsi="Times New Roman" w:cs="Times New Roman"/>
          <w:sz w:val="24"/>
          <w:szCs w:val="24"/>
        </w:rPr>
        <w:t>Συντελεστή μόχλευσης 5</w:t>
      </w:r>
    </w:p>
    <w:p w14:paraId="01FFCA9A" w14:textId="0BC34D8C" w:rsidR="008C75ED" w:rsidRPr="008C75ED" w:rsidRDefault="00F53B00" w:rsidP="008C75ED">
      <w:pPr>
        <w:pStyle w:val="a7"/>
        <w:numPr>
          <w:ilvl w:val="0"/>
          <w:numId w:val="18"/>
        </w:numPr>
        <w:spacing w:line="360" w:lineRule="auto"/>
        <w:ind w:left="1134" w:hanging="11"/>
        <w:jc w:val="both"/>
        <w:rPr>
          <w:rFonts w:ascii="Times New Roman" w:hAnsi="Times New Roman" w:cs="Times New Roman"/>
          <w:sz w:val="24"/>
          <w:szCs w:val="24"/>
        </w:rPr>
      </w:pPr>
      <w:r w:rsidRPr="008C75ED">
        <w:rPr>
          <w:rFonts w:ascii="Times New Roman" w:hAnsi="Times New Roman" w:cs="Times New Roman"/>
          <w:sz w:val="24"/>
          <w:szCs w:val="24"/>
        </w:rPr>
        <w:t>Κεφάλαια ταμείου 30 εκ €</w:t>
      </w:r>
      <w:r w:rsidRPr="008C75ED">
        <w:rPr>
          <w:rFonts w:ascii="Times New Roman" w:hAnsi="Times New Roman" w:cs="Times New Roman"/>
          <w:b/>
          <w:sz w:val="24"/>
          <w:szCs w:val="24"/>
        </w:rPr>
        <w:t>.</w:t>
      </w:r>
    </w:p>
    <w:p w14:paraId="574BA98A" w14:textId="77777777" w:rsidR="008C75ED" w:rsidRDefault="008C75ED" w:rsidP="008C75ED">
      <w:pPr>
        <w:spacing w:line="360" w:lineRule="auto"/>
        <w:jc w:val="both"/>
        <w:rPr>
          <w:rFonts w:ascii="Times New Roman" w:hAnsi="Times New Roman" w:cs="Times New Roman"/>
          <w:sz w:val="24"/>
          <w:szCs w:val="24"/>
        </w:rPr>
      </w:pPr>
    </w:p>
    <w:p w14:paraId="1A9544CA" w14:textId="77777777" w:rsidR="008C75ED" w:rsidRPr="008C75ED" w:rsidRDefault="008C75ED" w:rsidP="008C75ED">
      <w:pPr>
        <w:spacing w:line="360" w:lineRule="auto"/>
        <w:jc w:val="both"/>
        <w:rPr>
          <w:rFonts w:ascii="Times New Roman" w:hAnsi="Times New Roman" w:cs="Times New Roman"/>
          <w:sz w:val="24"/>
          <w:szCs w:val="24"/>
        </w:rPr>
      </w:pPr>
    </w:p>
    <w:tbl>
      <w:tblPr>
        <w:tblStyle w:val="ab"/>
        <w:tblW w:w="8897" w:type="dxa"/>
        <w:tblLook w:val="04A0" w:firstRow="1" w:lastRow="0" w:firstColumn="1" w:lastColumn="0" w:noHBand="0" w:noVBand="1"/>
      </w:tblPr>
      <w:tblGrid>
        <w:gridCol w:w="1951"/>
        <w:gridCol w:w="3969"/>
        <w:gridCol w:w="2977"/>
      </w:tblGrid>
      <w:tr w:rsidR="00436488" w:rsidRPr="008C75ED" w14:paraId="12775669" w14:textId="77777777" w:rsidTr="008C75ED">
        <w:tc>
          <w:tcPr>
            <w:tcW w:w="1951" w:type="dxa"/>
            <w:shd w:val="clear" w:color="auto" w:fill="D9E2F3" w:themeFill="accent1" w:themeFillTint="33"/>
            <w:vAlign w:val="center"/>
          </w:tcPr>
          <w:p w14:paraId="1BF56BD2" w14:textId="77777777" w:rsidR="00436488" w:rsidRDefault="00436488" w:rsidP="008C75ED">
            <w:pPr>
              <w:spacing w:line="360" w:lineRule="auto"/>
              <w:jc w:val="both"/>
              <w:rPr>
                <w:rFonts w:ascii="Times New Roman" w:hAnsi="Times New Roman" w:cs="Times New Roman"/>
                <w:sz w:val="24"/>
                <w:szCs w:val="24"/>
              </w:rPr>
            </w:pPr>
          </w:p>
          <w:p w14:paraId="0CEDDD59" w14:textId="77777777" w:rsidR="008C75ED" w:rsidRPr="008C75ED" w:rsidRDefault="008C75ED" w:rsidP="008C75ED">
            <w:pPr>
              <w:spacing w:line="360" w:lineRule="auto"/>
              <w:jc w:val="both"/>
              <w:rPr>
                <w:rFonts w:ascii="Times New Roman" w:hAnsi="Times New Roman" w:cs="Times New Roman"/>
                <w:sz w:val="24"/>
                <w:szCs w:val="24"/>
              </w:rPr>
            </w:pPr>
          </w:p>
        </w:tc>
        <w:tc>
          <w:tcPr>
            <w:tcW w:w="3969" w:type="dxa"/>
            <w:shd w:val="clear" w:color="auto" w:fill="D9E2F3" w:themeFill="accent1" w:themeFillTint="33"/>
            <w:vAlign w:val="center"/>
          </w:tcPr>
          <w:p w14:paraId="1C515C67" w14:textId="32139865" w:rsidR="00436488" w:rsidRPr="008C75ED" w:rsidRDefault="00436488" w:rsidP="008C75ED">
            <w:pPr>
              <w:jc w:val="both"/>
              <w:rPr>
                <w:rFonts w:ascii="Times New Roman" w:hAnsi="Times New Roman" w:cs="Times New Roman"/>
                <w:b/>
                <w:bCs/>
              </w:rPr>
            </w:pPr>
            <w:r w:rsidRPr="008C75ED">
              <w:rPr>
                <w:rFonts w:ascii="Times New Roman" w:hAnsi="Times New Roman" w:cs="Times New Roman"/>
                <w:b/>
                <w:bCs/>
              </w:rPr>
              <w:t>Γενική Επιχειρηματικότητα</w:t>
            </w:r>
          </w:p>
        </w:tc>
        <w:tc>
          <w:tcPr>
            <w:tcW w:w="2977" w:type="dxa"/>
            <w:shd w:val="clear" w:color="auto" w:fill="D9E2F3" w:themeFill="accent1" w:themeFillTint="33"/>
            <w:vAlign w:val="center"/>
          </w:tcPr>
          <w:p w14:paraId="78529050" w14:textId="12878E5B" w:rsidR="00436488" w:rsidRPr="008C75ED" w:rsidRDefault="00436488" w:rsidP="008C75ED">
            <w:pPr>
              <w:jc w:val="both"/>
              <w:rPr>
                <w:rFonts w:ascii="Times New Roman" w:hAnsi="Times New Roman" w:cs="Times New Roman"/>
                <w:b/>
                <w:bCs/>
              </w:rPr>
            </w:pPr>
            <w:r w:rsidRPr="008C75ED">
              <w:rPr>
                <w:rFonts w:ascii="Times New Roman" w:hAnsi="Times New Roman" w:cs="Times New Roman"/>
                <w:b/>
                <w:bCs/>
              </w:rPr>
              <w:t>Επιχειρηματικότητα νεοσύστατων επιχειρήσεων</w:t>
            </w:r>
          </w:p>
        </w:tc>
      </w:tr>
      <w:tr w:rsidR="00436488" w:rsidRPr="008C75ED" w14:paraId="0A43B283" w14:textId="77777777" w:rsidTr="008C75ED">
        <w:trPr>
          <w:trHeight w:val="1723"/>
        </w:trPr>
        <w:tc>
          <w:tcPr>
            <w:tcW w:w="1951" w:type="dxa"/>
            <w:vMerge w:val="restart"/>
            <w:shd w:val="clear" w:color="auto" w:fill="D9E2F3" w:themeFill="accent1" w:themeFillTint="33"/>
            <w:vAlign w:val="center"/>
          </w:tcPr>
          <w:p w14:paraId="073AABAD" w14:textId="0121EE68" w:rsidR="00436488" w:rsidRPr="008C75ED" w:rsidRDefault="00436488" w:rsidP="008C75ED">
            <w:pPr>
              <w:spacing w:line="360" w:lineRule="auto"/>
              <w:jc w:val="both"/>
              <w:rPr>
                <w:rFonts w:ascii="Times New Roman" w:hAnsi="Times New Roman" w:cs="Times New Roman"/>
                <w:b/>
                <w:bCs/>
                <w:sz w:val="24"/>
                <w:szCs w:val="24"/>
              </w:rPr>
            </w:pPr>
            <w:r w:rsidRPr="008C75ED">
              <w:rPr>
                <w:rFonts w:ascii="Times New Roman" w:hAnsi="Times New Roman" w:cs="Times New Roman"/>
                <w:b/>
                <w:bCs/>
                <w:sz w:val="24"/>
                <w:szCs w:val="24"/>
              </w:rPr>
              <w:t>Επενδυτικά δάνεια</w:t>
            </w:r>
          </w:p>
        </w:tc>
        <w:tc>
          <w:tcPr>
            <w:tcW w:w="3969" w:type="dxa"/>
          </w:tcPr>
          <w:p w14:paraId="70D8C1CB" w14:textId="62EE0B4F" w:rsidR="00436488" w:rsidRPr="008C75ED" w:rsidRDefault="00436488" w:rsidP="008C75ED">
            <w:pPr>
              <w:rPr>
                <w:rFonts w:ascii="Times New Roman" w:hAnsi="Times New Roman" w:cs="Times New Roman"/>
              </w:rPr>
            </w:pPr>
            <w:r w:rsidRPr="008C75ED">
              <w:rPr>
                <w:rFonts w:ascii="Times New Roman" w:hAnsi="Times New Roman" w:cs="Times New Roman"/>
                <w:b/>
                <w:bCs/>
              </w:rPr>
              <w:t xml:space="preserve">Για </w:t>
            </w:r>
            <w:r w:rsidRPr="008C75ED">
              <w:rPr>
                <w:rFonts w:ascii="Times New Roman" w:hAnsi="Times New Roman" w:cs="Times New Roman"/>
                <w:b/>
              </w:rPr>
              <w:t>δάνεια έως 1.600.000€  / Διάρκεια δανείων</w:t>
            </w:r>
            <w:r w:rsidRPr="008C75ED">
              <w:rPr>
                <w:rFonts w:ascii="Times New Roman" w:hAnsi="Times New Roman" w:cs="Times New Roman"/>
              </w:rPr>
              <w:t xml:space="preserve"> - Από 5 έως 10 έτη, συμπεριλαμβανομένης τυχόν περιόδου χάριτος έως 24 μήνες Καν. (ΕΕ) 651/2014 (άρθρο 21 παρ.18)</w:t>
            </w:r>
          </w:p>
        </w:tc>
        <w:tc>
          <w:tcPr>
            <w:tcW w:w="2977" w:type="dxa"/>
            <w:vMerge w:val="restart"/>
          </w:tcPr>
          <w:p w14:paraId="1B18BE82" w14:textId="77777777" w:rsidR="00436488" w:rsidRPr="008C75ED" w:rsidRDefault="00436488" w:rsidP="008C75ED">
            <w:pPr>
              <w:rPr>
                <w:rFonts w:ascii="Times New Roman" w:hAnsi="Times New Roman" w:cs="Times New Roman"/>
                <w:b/>
              </w:rPr>
            </w:pPr>
            <w:r w:rsidRPr="008C75ED">
              <w:rPr>
                <w:rFonts w:ascii="Times New Roman" w:hAnsi="Times New Roman" w:cs="Times New Roman"/>
                <w:b/>
              </w:rPr>
              <w:t>Για δάνεια έως 1.500.000€</w:t>
            </w:r>
          </w:p>
          <w:p w14:paraId="468F808E" w14:textId="1F513F0B" w:rsidR="00436488" w:rsidRPr="008C75ED" w:rsidRDefault="00436488" w:rsidP="008C75ED">
            <w:pPr>
              <w:rPr>
                <w:rFonts w:ascii="Times New Roman" w:hAnsi="Times New Roman" w:cs="Times New Roman"/>
              </w:rPr>
            </w:pPr>
            <w:r w:rsidRPr="008C75ED">
              <w:rPr>
                <w:rFonts w:ascii="Times New Roman" w:hAnsi="Times New Roman" w:cs="Times New Roman"/>
              </w:rPr>
              <w:t>Διάρκεια δανείων-Από 5 έως 10 έτη, συμπεριλαμβανομένης τυχόν περιόδου χάριτος έως 24 μήνες Καν. (ΕΕ) 651/2014 (άρθρο 22)</w:t>
            </w:r>
          </w:p>
        </w:tc>
      </w:tr>
      <w:tr w:rsidR="00436488" w:rsidRPr="008C75ED" w14:paraId="3ADDC3D1" w14:textId="77777777" w:rsidTr="008C75ED">
        <w:trPr>
          <w:trHeight w:val="1814"/>
        </w:trPr>
        <w:tc>
          <w:tcPr>
            <w:tcW w:w="1951" w:type="dxa"/>
            <w:vMerge/>
            <w:shd w:val="clear" w:color="auto" w:fill="D9E2F3" w:themeFill="accent1" w:themeFillTint="33"/>
            <w:vAlign w:val="center"/>
          </w:tcPr>
          <w:p w14:paraId="622406C8" w14:textId="77777777" w:rsidR="00436488" w:rsidRPr="008C75ED" w:rsidRDefault="00436488" w:rsidP="008C75ED">
            <w:pPr>
              <w:spacing w:line="360" w:lineRule="auto"/>
              <w:jc w:val="both"/>
              <w:rPr>
                <w:rFonts w:ascii="Times New Roman" w:hAnsi="Times New Roman" w:cs="Times New Roman"/>
                <w:sz w:val="24"/>
                <w:szCs w:val="24"/>
              </w:rPr>
            </w:pPr>
          </w:p>
        </w:tc>
        <w:tc>
          <w:tcPr>
            <w:tcW w:w="3969" w:type="dxa"/>
          </w:tcPr>
          <w:p w14:paraId="1B251388" w14:textId="53C585FB" w:rsidR="00436488" w:rsidRPr="008C75ED" w:rsidRDefault="00436488" w:rsidP="008C75ED">
            <w:pPr>
              <w:rPr>
                <w:rFonts w:ascii="Times New Roman" w:hAnsi="Times New Roman" w:cs="Times New Roman"/>
              </w:rPr>
            </w:pPr>
            <w:r w:rsidRPr="008C75ED">
              <w:rPr>
                <w:rFonts w:ascii="Times New Roman" w:hAnsi="Times New Roman" w:cs="Times New Roman"/>
                <w:b/>
              </w:rPr>
              <w:t>Για δάνεια έως 10.000.000€  / Διάρκεια δανείων</w:t>
            </w:r>
            <w:r w:rsidRPr="008C75ED">
              <w:rPr>
                <w:rFonts w:ascii="Times New Roman" w:hAnsi="Times New Roman" w:cs="Times New Roman"/>
              </w:rPr>
              <w:t xml:space="preserve"> - Από 5 έως 12 έτη, συμπεριλαμβανομένης τυχόν περιόδου χάριτος έως 24 μήνες Καν. (ΕΕ) 651/2014 (άρθρο 21 παρ.3)</w:t>
            </w:r>
          </w:p>
        </w:tc>
        <w:tc>
          <w:tcPr>
            <w:tcW w:w="2977" w:type="dxa"/>
            <w:vMerge/>
          </w:tcPr>
          <w:p w14:paraId="786AF8F5" w14:textId="77777777" w:rsidR="00436488" w:rsidRPr="008C75ED" w:rsidRDefault="00436488" w:rsidP="008C75ED">
            <w:pPr>
              <w:jc w:val="both"/>
              <w:rPr>
                <w:rFonts w:ascii="Times New Roman" w:hAnsi="Times New Roman" w:cs="Times New Roman"/>
              </w:rPr>
            </w:pPr>
          </w:p>
        </w:tc>
      </w:tr>
      <w:tr w:rsidR="00436488" w:rsidRPr="008C75ED" w14:paraId="7AB53C28" w14:textId="77777777" w:rsidTr="008C75ED">
        <w:trPr>
          <w:trHeight w:val="2189"/>
        </w:trPr>
        <w:tc>
          <w:tcPr>
            <w:tcW w:w="1951" w:type="dxa"/>
            <w:shd w:val="clear" w:color="auto" w:fill="D9E2F3" w:themeFill="accent1" w:themeFillTint="33"/>
            <w:vAlign w:val="center"/>
          </w:tcPr>
          <w:p w14:paraId="68AE09A8" w14:textId="14327D53" w:rsidR="00436488" w:rsidRPr="008C75ED" w:rsidRDefault="00436488" w:rsidP="008C75ED">
            <w:pPr>
              <w:spacing w:line="360" w:lineRule="auto"/>
              <w:jc w:val="both"/>
              <w:rPr>
                <w:rFonts w:ascii="Times New Roman" w:hAnsi="Times New Roman" w:cs="Times New Roman"/>
                <w:b/>
                <w:bCs/>
                <w:sz w:val="24"/>
                <w:szCs w:val="24"/>
              </w:rPr>
            </w:pPr>
            <w:r w:rsidRPr="008C75ED">
              <w:rPr>
                <w:rFonts w:ascii="Times New Roman" w:hAnsi="Times New Roman" w:cs="Times New Roman"/>
                <w:b/>
                <w:bCs/>
                <w:sz w:val="24"/>
                <w:szCs w:val="24"/>
              </w:rPr>
              <w:t>Δάνεια Κεφαλαίου Κίνησης Ειδικού Σκοπού</w:t>
            </w:r>
          </w:p>
        </w:tc>
        <w:tc>
          <w:tcPr>
            <w:tcW w:w="3969" w:type="dxa"/>
          </w:tcPr>
          <w:p w14:paraId="77B55EF9" w14:textId="5004305B" w:rsidR="00436488" w:rsidRPr="008C75ED" w:rsidRDefault="00436488" w:rsidP="008C75ED">
            <w:pPr>
              <w:rPr>
                <w:rFonts w:ascii="Times New Roman" w:hAnsi="Times New Roman" w:cs="Times New Roman"/>
              </w:rPr>
            </w:pPr>
            <w:r w:rsidRPr="008C75ED">
              <w:rPr>
                <w:rFonts w:ascii="Times New Roman" w:hAnsi="Times New Roman" w:cs="Times New Roman"/>
                <w:b/>
              </w:rPr>
              <w:t>Για δάνεια έως 500.000€  / Διάρκεια δανείων-</w:t>
            </w:r>
            <w:r w:rsidRPr="008C75ED">
              <w:rPr>
                <w:rFonts w:ascii="Times New Roman" w:hAnsi="Times New Roman" w:cs="Times New Roman"/>
              </w:rPr>
              <w:t>Από 2 έως 5 έτη, συμπεριλαμβανομένης τυχόν περιόδου χάριτος έως 12 μήνες Καν. (ΕΕ) 651/2014 (άρθρο 21 παρ. 3 &amp; 18)</w:t>
            </w:r>
          </w:p>
        </w:tc>
        <w:tc>
          <w:tcPr>
            <w:tcW w:w="2977" w:type="dxa"/>
          </w:tcPr>
          <w:p w14:paraId="234BFC90" w14:textId="77777777" w:rsidR="00436488" w:rsidRPr="008C75ED" w:rsidRDefault="00436488" w:rsidP="008C75ED">
            <w:pPr>
              <w:rPr>
                <w:rFonts w:ascii="Times New Roman" w:hAnsi="Times New Roman" w:cs="Times New Roman"/>
                <w:b/>
              </w:rPr>
            </w:pPr>
            <w:r w:rsidRPr="008C75ED">
              <w:rPr>
                <w:rFonts w:ascii="Times New Roman" w:hAnsi="Times New Roman" w:cs="Times New Roman"/>
                <w:b/>
              </w:rPr>
              <w:t>Για δάνεια έως 200.000€</w:t>
            </w:r>
          </w:p>
          <w:p w14:paraId="04097AB6" w14:textId="3524D9DC" w:rsidR="00436488" w:rsidRPr="008C75ED" w:rsidRDefault="00436488" w:rsidP="008C75ED">
            <w:pPr>
              <w:rPr>
                <w:rFonts w:ascii="Times New Roman" w:hAnsi="Times New Roman" w:cs="Times New Roman"/>
              </w:rPr>
            </w:pPr>
            <w:r w:rsidRPr="008C75ED">
              <w:rPr>
                <w:rFonts w:ascii="Times New Roman" w:hAnsi="Times New Roman" w:cs="Times New Roman"/>
                <w:b/>
              </w:rPr>
              <w:t>Διάρκεια δανείου</w:t>
            </w:r>
            <w:r w:rsidRPr="008C75ED">
              <w:rPr>
                <w:rFonts w:ascii="Times New Roman" w:hAnsi="Times New Roman" w:cs="Times New Roman"/>
              </w:rPr>
              <w:t xml:space="preserve"> -Από 2 έως 5 έτη, συμπεριλαμβανομένης τυχόν περιόδου χάριτος έως 12 μήνες Καν. (ΕΕ) 651/2014 (άρθρο 22)</w:t>
            </w:r>
          </w:p>
        </w:tc>
      </w:tr>
      <w:tr w:rsidR="00436488" w:rsidRPr="008C75ED" w14:paraId="6953DFC7" w14:textId="77777777" w:rsidTr="008C75ED">
        <w:trPr>
          <w:trHeight w:val="3405"/>
        </w:trPr>
        <w:tc>
          <w:tcPr>
            <w:tcW w:w="1951" w:type="dxa"/>
            <w:shd w:val="clear" w:color="auto" w:fill="D9E2F3" w:themeFill="accent1" w:themeFillTint="33"/>
            <w:vAlign w:val="center"/>
          </w:tcPr>
          <w:p w14:paraId="15D1B289" w14:textId="5DE74466" w:rsidR="00436488" w:rsidRPr="008C75ED" w:rsidRDefault="00436488" w:rsidP="008C75ED">
            <w:pPr>
              <w:spacing w:line="360" w:lineRule="auto"/>
              <w:jc w:val="both"/>
              <w:rPr>
                <w:rFonts w:ascii="Times New Roman" w:hAnsi="Times New Roman" w:cs="Times New Roman"/>
                <w:b/>
                <w:bCs/>
                <w:sz w:val="24"/>
                <w:szCs w:val="24"/>
              </w:rPr>
            </w:pPr>
            <w:r w:rsidRPr="008C75ED">
              <w:rPr>
                <w:rFonts w:ascii="Times New Roman" w:hAnsi="Times New Roman" w:cs="Times New Roman"/>
                <w:b/>
                <w:bCs/>
                <w:sz w:val="24"/>
                <w:szCs w:val="24"/>
              </w:rPr>
              <w:t>Ανακυκλούμενη πίστωση</w:t>
            </w:r>
          </w:p>
        </w:tc>
        <w:tc>
          <w:tcPr>
            <w:tcW w:w="3969" w:type="dxa"/>
          </w:tcPr>
          <w:p w14:paraId="28BAE9BE" w14:textId="566FA51C" w:rsidR="00436488" w:rsidRPr="008C75ED" w:rsidRDefault="00436488" w:rsidP="008C75ED">
            <w:pPr>
              <w:rPr>
                <w:rFonts w:ascii="Times New Roman" w:hAnsi="Times New Roman" w:cs="Times New Roman"/>
              </w:rPr>
            </w:pPr>
            <w:r w:rsidRPr="008C75ED">
              <w:rPr>
                <w:rFonts w:ascii="Times New Roman" w:hAnsi="Times New Roman" w:cs="Times New Roman"/>
                <w:b/>
              </w:rPr>
              <w:t xml:space="preserve">Για δάνεια έως 500.000€ / Μέγιστη διάρκεια χορήγησης του πιστωτικού ορίου - </w:t>
            </w:r>
            <w:r w:rsidRPr="008C75ED">
              <w:rPr>
                <w:rFonts w:ascii="Times New Roman" w:hAnsi="Times New Roman" w:cs="Times New Roman"/>
              </w:rPr>
              <w:t>έως 3 έτη. Με το πέρας των 3 ετών θα μετατρέπεται αυτόματα το πιστωτικού όριο σε τοκοχρεωλυτικό/ χρεολυτικό Δάνειο διάρκειας έως 2 έτη. Στα πιστωτικά όρια δεν παρέχεται περίοδος χάριτος. Καν. (ΕΕ) 651/2014 (άρθρο 21 παρ. 3 &amp; 18)</w:t>
            </w:r>
          </w:p>
        </w:tc>
        <w:tc>
          <w:tcPr>
            <w:tcW w:w="2977" w:type="dxa"/>
          </w:tcPr>
          <w:p w14:paraId="25A5EBCD" w14:textId="59ABCB5F" w:rsidR="00436488" w:rsidRPr="008C75ED" w:rsidRDefault="00436488" w:rsidP="008C75ED">
            <w:pPr>
              <w:rPr>
                <w:rFonts w:ascii="Times New Roman" w:hAnsi="Times New Roman" w:cs="Times New Roman"/>
              </w:rPr>
            </w:pPr>
            <w:r w:rsidRPr="008C75ED">
              <w:rPr>
                <w:rFonts w:ascii="Times New Roman" w:hAnsi="Times New Roman" w:cs="Times New Roman"/>
                <w:b/>
              </w:rPr>
              <w:t>Για δάνεια έως 200.000€</w:t>
            </w:r>
            <w:r w:rsidRPr="008C75ED">
              <w:rPr>
                <w:rFonts w:ascii="Times New Roman" w:hAnsi="Times New Roman" w:cs="Times New Roman"/>
              </w:rPr>
              <w:t xml:space="preserve"> / </w:t>
            </w:r>
            <w:r w:rsidRPr="008C75ED">
              <w:rPr>
                <w:rFonts w:ascii="Times New Roman" w:hAnsi="Times New Roman" w:cs="Times New Roman"/>
                <w:b/>
              </w:rPr>
              <w:t>Μέγιστη διάρκεια χορήγησης του πιστωτικού ορίου</w:t>
            </w:r>
            <w:r w:rsidRPr="008C75ED">
              <w:rPr>
                <w:rFonts w:ascii="Times New Roman" w:hAnsi="Times New Roman" w:cs="Times New Roman"/>
              </w:rPr>
              <w:t xml:space="preserve"> έως 3 έτη. Μετά το πέρας 3 ετών αυτόματη μετατροπή του σε τοκοχρεωλυτικό/ χρεολυτικό δάνειο διάρκειας έως 2 έτη (Καθεστώς ενισχύσεων άρθρο 22 του Καν. (ΕΕ) 651/2014).</w:t>
            </w:r>
          </w:p>
        </w:tc>
      </w:tr>
    </w:tbl>
    <w:p w14:paraId="3E29420F" w14:textId="77777777" w:rsidR="00461889" w:rsidRPr="008C75ED" w:rsidRDefault="00461889" w:rsidP="008C75ED">
      <w:pPr>
        <w:spacing w:after="0" w:line="360" w:lineRule="auto"/>
        <w:jc w:val="both"/>
        <w:rPr>
          <w:rFonts w:ascii="Times New Roman" w:hAnsi="Times New Roman" w:cs="Times New Roman"/>
          <w:sz w:val="24"/>
          <w:szCs w:val="24"/>
        </w:rPr>
      </w:pPr>
    </w:p>
    <w:p w14:paraId="0768D170" w14:textId="77777777" w:rsidR="0051689B" w:rsidRPr="008C75ED" w:rsidRDefault="0051689B" w:rsidP="008C75ED">
      <w:pPr>
        <w:spacing w:after="0" w:line="360" w:lineRule="auto"/>
        <w:jc w:val="center"/>
        <w:rPr>
          <w:rFonts w:ascii="Times New Roman" w:hAnsi="Times New Roman" w:cs="Times New Roman"/>
          <w:b/>
          <w:bCs/>
          <w:sz w:val="24"/>
          <w:szCs w:val="24"/>
          <w:u w:val="single"/>
          <w:lang w:val="en-US"/>
        </w:rPr>
      </w:pPr>
    </w:p>
    <w:p w14:paraId="3F2E3302" w14:textId="4EE37769" w:rsidR="005B4D8B" w:rsidRPr="008C75ED" w:rsidRDefault="005B4D8B" w:rsidP="00AA6D67">
      <w:pPr>
        <w:spacing w:after="0" w:line="360" w:lineRule="auto"/>
        <w:rPr>
          <w:rFonts w:ascii="Times New Roman" w:hAnsi="Times New Roman" w:cs="Times New Roman"/>
          <w:b/>
          <w:bCs/>
          <w:sz w:val="24"/>
          <w:szCs w:val="24"/>
          <w:u w:val="single"/>
        </w:rPr>
      </w:pPr>
      <w:r w:rsidRPr="008C75ED">
        <w:rPr>
          <w:rFonts w:ascii="Times New Roman" w:hAnsi="Times New Roman" w:cs="Times New Roman"/>
          <w:b/>
          <w:bCs/>
          <w:sz w:val="24"/>
          <w:szCs w:val="24"/>
          <w:u w:val="single"/>
        </w:rPr>
        <w:t>Ταμείο Δανείων ΤΕΠΙΧ ΙΙΙ</w:t>
      </w:r>
    </w:p>
    <w:p w14:paraId="68F337ED" w14:textId="2B10D0FD" w:rsidR="00A15E57" w:rsidRPr="008C75ED" w:rsidRDefault="00A15E57" w:rsidP="008C75ED">
      <w:pPr>
        <w:spacing w:after="0" w:line="360" w:lineRule="auto"/>
        <w:jc w:val="both"/>
        <w:rPr>
          <w:rFonts w:ascii="Times New Roman" w:hAnsi="Times New Roman" w:cs="Times New Roman"/>
          <w:b/>
          <w:sz w:val="24"/>
          <w:szCs w:val="24"/>
        </w:rPr>
      </w:pPr>
      <w:r w:rsidRPr="008C75ED">
        <w:rPr>
          <w:rFonts w:ascii="Times New Roman" w:hAnsi="Times New Roman" w:cs="Times New Roman"/>
          <w:sz w:val="24"/>
          <w:szCs w:val="24"/>
        </w:rPr>
        <w:t xml:space="preserve">Το Ταμείο Δανείων </w:t>
      </w:r>
      <w:r w:rsidRPr="008C75ED">
        <w:rPr>
          <w:rFonts w:ascii="Times New Roman" w:hAnsi="Times New Roman" w:cs="Times New Roman"/>
          <w:b/>
          <w:sz w:val="24"/>
          <w:szCs w:val="24"/>
        </w:rPr>
        <w:t>προσφέρει δάνεια, με το 40% του ποσού άτοκο</w:t>
      </w:r>
      <w:r w:rsidRPr="008C75ED">
        <w:rPr>
          <w:rFonts w:ascii="Times New Roman" w:hAnsi="Times New Roman" w:cs="Times New Roman"/>
          <w:sz w:val="24"/>
          <w:szCs w:val="24"/>
        </w:rPr>
        <w:t xml:space="preserve">, και </w:t>
      </w:r>
      <w:r w:rsidRPr="008C75ED">
        <w:rPr>
          <w:rFonts w:ascii="Times New Roman" w:hAnsi="Times New Roman" w:cs="Times New Roman"/>
          <w:b/>
          <w:sz w:val="24"/>
          <w:szCs w:val="24"/>
        </w:rPr>
        <w:t>επιδότηση επιτοκίου 3%</w:t>
      </w:r>
      <w:r w:rsidRPr="008C75ED">
        <w:rPr>
          <w:rFonts w:ascii="Times New Roman" w:hAnsi="Times New Roman" w:cs="Times New Roman"/>
          <w:sz w:val="24"/>
          <w:szCs w:val="24"/>
        </w:rPr>
        <w:t xml:space="preserve"> στο υπόλοιπο μέρος (60%) για 2 έτη. </w:t>
      </w:r>
    </w:p>
    <w:p w14:paraId="55B56DC4" w14:textId="77777777" w:rsidR="00A15E57" w:rsidRPr="008C75ED" w:rsidRDefault="00A15E57" w:rsidP="008C75ED">
      <w:pPr>
        <w:spacing w:after="0" w:line="360" w:lineRule="auto"/>
        <w:jc w:val="both"/>
        <w:rPr>
          <w:rFonts w:ascii="Times New Roman" w:hAnsi="Times New Roman" w:cs="Times New Roman"/>
          <w:sz w:val="24"/>
          <w:szCs w:val="24"/>
        </w:rPr>
      </w:pPr>
      <w:r w:rsidRPr="008C75ED">
        <w:rPr>
          <w:rFonts w:ascii="Times New Roman" w:hAnsi="Times New Roman" w:cs="Times New Roman"/>
          <w:sz w:val="24"/>
          <w:szCs w:val="24"/>
        </w:rPr>
        <w:t xml:space="preserve">Συνολικά, τα δάνεια που παρέχονται μέσω του Ταμείου Δανείων του ΤΕΠΙΧ ΙΙΙ, έχουν </w:t>
      </w:r>
      <w:r w:rsidRPr="008C75ED">
        <w:rPr>
          <w:rFonts w:ascii="Times New Roman" w:hAnsi="Times New Roman" w:cs="Times New Roman"/>
          <w:b/>
          <w:sz w:val="24"/>
          <w:szCs w:val="24"/>
        </w:rPr>
        <w:t>μειωμένο επιτόκιο έως και κατά 70% για τα 2 πρώτα χρόνια</w:t>
      </w:r>
      <w:r w:rsidRPr="008C75ED">
        <w:rPr>
          <w:rFonts w:ascii="Times New Roman" w:hAnsi="Times New Roman" w:cs="Times New Roman"/>
          <w:sz w:val="24"/>
          <w:szCs w:val="24"/>
        </w:rPr>
        <w:t xml:space="preserve">.  H διάρκεια των δανείων για τα επενδυτικά είναι 2 έως 12 έτη, με περίοδο χάριτος έως 24 μήνες. </w:t>
      </w:r>
      <w:r w:rsidRPr="008C75ED">
        <w:rPr>
          <w:rFonts w:ascii="Times New Roman" w:hAnsi="Times New Roman" w:cs="Times New Roman"/>
          <w:sz w:val="24"/>
          <w:szCs w:val="24"/>
        </w:rPr>
        <w:lastRenderedPageBreak/>
        <w:t>Και για το κεφάλαιο κίνησης από 2 έως 5 έτη, με περίοδο χάριτος έως 12 μήνες, κατά την οποία η επιχείρηση δεν αποπληρώνει κεφάλαιο αλλά μόνο τόκους.</w:t>
      </w:r>
    </w:p>
    <w:p w14:paraId="7CAFB706" w14:textId="77777777" w:rsidR="00AB690C" w:rsidRPr="00516415" w:rsidRDefault="00AB690C" w:rsidP="008C75ED">
      <w:pPr>
        <w:spacing w:after="0" w:line="360" w:lineRule="auto"/>
        <w:jc w:val="both"/>
        <w:rPr>
          <w:rFonts w:ascii="Times New Roman" w:hAnsi="Times New Roman" w:cs="Times New Roman"/>
          <w:sz w:val="24"/>
          <w:szCs w:val="24"/>
        </w:rPr>
      </w:pPr>
    </w:p>
    <w:p w14:paraId="627D2E84" w14:textId="77777777" w:rsidR="00AB690C" w:rsidRPr="008C75ED" w:rsidRDefault="00AB690C" w:rsidP="008C75ED">
      <w:pPr>
        <w:spacing w:after="0" w:line="360" w:lineRule="auto"/>
        <w:rPr>
          <w:rFonts w:ascii="Times New Roman" w:hAnsi="Times New Roman" w:cs="Times New Roman"/>
          <w:b/>
          <w:sz w:val="24"/>
          <w:szCs w:val="24"/>
        </w:rPr>
      </w:pPr>
      <w:r w:rsidRPr="008C75ED">
        <w:rPr>
          <w:rFonts w:ascii="Times New Roman" w:hAnsi="Times New Roman" w:cs="Times New Roman"/>
          <w:b/>
          <w:sz w:val="24"/>
          <w:szCs w:val="24"/>
        </w:rPr>
        <w:t>Βασικά χαρακτηριστικά και ποιους αφορά</w:t>
      </w:r>
    </w:p>
    <w:p w14:paraId="776E79E2" w14:textId="77777777" w:rsidR="00AB690C" w:rsidRPr="008C75ED" w:rsidRDefault="00AB690C" w:rsidP="008C75ED">
      <w:pPr>
        <w:spacing w:after="0" w:line="360" w:lineRule="auto"/>
        <w:jc w:val="both"/>
        <w:rPr>
          <w:rFonts w:ascii="Times New Roman" w:hAnsi="Times New Roman" w:cs="Times New Roman"/>
          <w:sz w:val="24"/>
          <w:szCs w:val="24"/>
        </w:rPr>
      </w:pPr>
      <w:r w:rsidRPr="008C75ED">
        <w:rPr>
          <w:rFonts w:ascii="Times New Roman" w:hAnsi="Times New Roman" w:cs="Times New Roman"/>
          <w:b/>
          <w:sz w:val="24"/>
          <w:szCs w:val="24"/>
        </w:rPr>
        <w:t>Το Ταμείο δάνειών ΤΕΠΙΧ ΙΙΙ αφορά ΜμΕ που επιθυμούν να λάβουν χρηματοδότηση για την υλοποίηση επενδυτικών σχεδίων αλλά και κεφάλαια κίνησης ειδικού σκοπού</w:t>
      </w:r>
      <w:r w:rsidRPr="008C75ED">
        <w:rPr>
          <w:rFonts w:ascii="Times New Roman" w:hAnsi="Times New Roman" w:cs="Times New Roman"/>
          <w:sz w:val="24"/>
          <w:szCs w:val="24"/>
        </w:rPr>
        <w:t>. Θα πρέπει να είναι επιλέξιμες -βάσει αναρτημένης λίστας ΚΑΔ στο site της ΕΑΤ- μικρομεσαίες επιχειρήσεις  που έχουν εγκατάσταση και λειτουργούν νόμιμα στην Ελλάδα. Ο προϋπολογισμός του Ταμείου είναι € 200.000.000 και συμπεριλαμβανομένης της συμμετοχής των Πιστωτικών Ιδρυμάτων κατά 60% σε κάθε χορήγηση, διαμορφώνεται συνολικό χαρτοφυλάκιο δανείων  ύψους 450.000.000€.</w:t>
      </w:r>
    </w:p>
    <w:p w14:paraId="2A71865A" w14:textId="77777777" w:rsidR="00AB690C" w:rsidRPr="008C75ED" w:rsidRDefault="00AB690C" w:rsidP="008C75ED">
      <w:pPr>
        <w:spacing w:after="0" w:line="360" w:lineRule="auto"/>
        <w:jc w:val="both"/>
        <w:rPr>
          <w:rFonts w:ascii="Times New Roman" w:hAnsi="Times New Roman" w:cs="Times New Roman"/>
          <w:sz w:val="24"/>
          <w:szCs w:val="24"/>
        </w:rPr>
      </w:pPr>
    </w:p>
    <w:p w14:paraId="6446BD93" w14:textId="77777777" w:rsidR="00AB690C" w:rsidRPr="008C75ED" w:rsidRDefault="00AB690C" w:rsidP="008C75ED">
      <w:pPr>
        <w:spacing w:after="0" w:line="360" w:lineRule="auto"/>
        <w:jc w:val="both"/>
        <w:rPr>
          <w:rFonts w:ascii="Times New Roman" w:hAnsi="Times New Roman" w:cs="Times New Roman"/>
          <w:b/>
          <w:sz w:val="24"/>
          <w:szCs w:val="24"/>
        </w:rPr>
      </w:pPr>
      <w:r w:rsidRPr="008C75ED">
        <w:rPr>
          <w:rFonts w:ascii="Times New Roman" w:hAnsi="Times New Roman" w:cs="Times New Roman"/>
          <w:b/>
          <w:sz w:val="24"/>
          <w:szCs w:val="24"/>
        </w:rPr>
        <w:t>Οικονομικά πλεονεκτήματα ταμείου δανείων</w:t>
      </w:r>
    </w:p>
    <w:p w14:paraId="08E38E97" w14:textId="77777777" w:rsidR="00AB690C" w:rsidRPr="008C75ED" w:rsidRDefault="00AB690C" w:rsidP="008C75ED">
      <w:pPr>
        <w:pStyle w:val="a7"/>
        <w:numPr>
          <w:ilvl w:val="0"/>
          <w:numId w:val="20"/>
        </w:numPr>
        <w:tabs>
          <w:tab w:val="left" w:pos="851"/>
        </w:tabs>
        <w:spacing w:line="360" w:lineRule="auto"/>
        <w:ind w:left="709" w:hanging="425"/>
        <w:jc w:val="both"/>
        <w:rPr>
          <w:rFonts w:ascii="Times New Roman" w:hAnsi="Times New Roman" w:cs="Times New Roman"/>
          <w:sz w:val="24"/>
          <w:szCs w:val="24"/>
          <w:lang w:val="el-GR"/>
        </w:rPr>
      </w:pPr>
      <w:r w:rsidRPr="008C75ED">
        <w:rPr>
          <w:rFonts w:ascii="Times New Roman" w:hAnsi="Times New Roman" w:cs="Times New Roman"/>
          <w:b/>
          <w:sz w:val="24"/>
          <w:szCs w:val="24"/>
          <w:lang w:val="el-GR"/>
        </w:rPr>
        <w:t>Η χρηματοδοτούμενη επιχείρηση απαλλάσσεται πλήρως των τόκων</w:t>
      </w:r>
      <w:r w:rsidRPr="008C75ED">
        <w:rPr>
          <w:rFonts w:ascii="Times New Roman" w:hAnsi="Times New Roman" w:cs="Times New Roman"/>
          <w:sz w:val="24"/>
          <w:szCs w:val="24"/>
          <w:lang w:val="el-GR"/>
        </w:rPr>
        <w:t xml:space="preserve"> για το μέρος του δανείου που συγχρηματοδοτείται από το ταμείο (ήτοι το 40% εκάστου δανείου), δεδομένου ότι το ποσό αυτό του παρέχεται από το Ταμείο άτοκο.</w:t>
      </w:r>
    </w:p>
    <w:p w14:paraId="1CE1F6B2" w14:textId="77777777" w:rsidR="00AB690C" w:rsidRPr="008C75ED" w:rsidRDefault="00AB690C" w:rsidP="008C75ED">
      <w:pPr>
        <w:pStyle w:val="a7"/>
        <w:numPr>
          <w:ilvl w:val="0"/>
          <w:numId w:val="20"/>
        </w:numPr>
        <w:tabs>
          <w:tab w:val="left" w:pos="851"/>
        </w:tabs>
        <w:spacing w:after="160" w:line="360" w:lineRule="auto"/>
        <w:ind w:left="709" w:hanging="425"/>
        <w:jc w:val="both"/>
        <w:rPr>
          <w:rFonts w:ascii="Times New Roman" w:hAnsi="Times New Roman" w:cs="Times New Roman"/>
          <w:sz w:val="24"/>
          <w:szCs w:val="24"/>
          <w:lang w:val="el-GR"/>
        </w:rPr>
      </w:pPr>
      <w:r w:rsidRPr="008C75ED">
        <w:rPr>
          <w:rFonts w:ascii="Times New Roman" w:hAnsi="Times New Roman" w:cs="Times New Roman"/>
          <w:b/>
          <w:sz w:val="24"/>
          <w:szCs w:val="24"/>
          <w:lang w:val="el-GR"/>
        </w:rPr>
        <w:t>Το Ταμείο δύναται να επιδοτεί τμήμα του επιτοκίου που εφαρμόζει το Πιστωτικό Ίδρυμα στα κεφάλαιά του</w:t>
      </w:r>
      <w:r w:rsidRPr="008C75ED">
        <w:rPr>
          <w:rFonts w:ascii="Times New Roman" w:hAnsi="Times New Roman" w:cs="Times New Roman"/>
          <w:sz w:val="24"/>
          <w:szCs w:val="24"/>
          <w:lang w:val="el-GR"/>
        </w:rPr>
        <w:t xml:space="preserve"> (ήτοι το 60% εκάστου δανείου). Η επιδότηση αφορά στα 2 πρώτα έτη του δανείου (από την 1η εκταμίευση) και μειώνει το επιτόκιο του Πιστωτικού Ιδρύματος κατά 3%, το οποίο αντίστοιχα απομειώνει το τελικό επιτόκιο του δανείου. </w:t>
      </w:r>
    </w:p>
    <w:p w14:paraId="23C1DB37" w14:textId="77777777" w:rsidR="00AB690C" w:rsidRPr="008C75ED" w:rsidRDefault="00AB690C" w:rsidP="008C75ED">
      <w:pPr>
        <w:pStyle w:val="a7"/>
        <w:numPr>
          <w:ilvl w:val="0"/>
          <w:numId w:val="20"/>
        </w:numPr>
        <w:tabs>
          <w:tab w:val="left" w:pos="851"/>
        </w:tabs>
        <w:spacing w:after="160" w:line="360" w:lineRule="auto"/>
        <w:ind w:left="709" w:hanging="425"/>
        <w:jc w:val="both"/>
        <w:rPr>
          <w:rFonts w:ascii="Times New Roman" w:hAnsi="Times New Roman" w:cs="Times New Roman"/>
          <w:sz w:val="24"/>
          <w:szCs w:val="24"/>
          <w:lang w:val="el-GR"/>
        </w:rPr>
      </w:pPr>
      <w:r w:rsidRPr="008C75ED">
        <w:rPr>
          <w:rFonts w:ascii="Times New Roman" w:hAnsi="Times New Roman" w:cs="Times New Roman"/>
          <w:sz w:val="24"/>
          <w:szCs w:val="24"/>
          <w:lang w:val="el-GR"/>
        </w:rPr>
        <w:t xml:space="preserve">Κάθε Πιστωτικό Ίδρυμα που συμμετέχει στο Ταμείο υποχρεούται να </w:t>
      </w:r>
      <w:r w:rsidRPr="008C75ED">
        <w:rPr>
          <w:rFonts w:ascii="Times New Roman" w:hAnsi="Times New Roman" w:cs="Times New Roman"/>
          <w:b/>
          <w:sz w:val="24"/>
          <w:szCs w:val="24"/>
          <w:lang w:val="el-GR"/>
        </w:rPr>
        <w:t>μειώνει το επιτόκιο εκάστου δανείου κατά τουλάχιστον 25 μονάδες βάσης (</w:t>
      </w:r>
      <w:r w:rsidRPr="008C75ED">
        <w:rPr>
          <w:rFonts w:ascii="Times New Roman" w:hAnsi="Times New Roman" w:cs="Times New Roman"/>
          <w:b/>
          <w:sz w:val="24"/>
          <w:szCs w:val="24"/>
        </w:rPr>
        <w:t>bps</w:t>
      </w:r>
      <w:r w:rsidRPr="008C75ED">
        <w:rPr>
          <w:rFonts w:ascii="Times New Roman" w:hAnsi="Times New Roman" w:cs="Times New Roman"/>
          <w:b/>
          <w:sz w:val="24"/>
          <w:szCs w:val="24"/>
          <w:lang w:val="el-GR"/>
        </w:rPr>
        <w:t>) ετησίως</w:t>
      </w:r>
      <w:r w:rsidRPr="008C75ED">
        <w:rPr>
          <w:rFonts w:ascii="Times New Roman" w:hAnsi="Times New Roman" w:cs="Times New Roman"/>
          <w:sz w:val="24"/>
          <w:szCs w:val="24"/>
          <w:lang w:val="el-GR"/>
        </w:rPr>
        <w:t xml:space="preserve"> σε σύγκριση με τα επιτόκια που θα εφαρμόζονταν σε αντίστοιχη χρηματοδότηση χωρίς την συμμετοχή του Ταμείου. </w:t>
      </w:r>
    </w:p>
    <w:p w14:paraId="5F038A92" w14:textId="77777777" w:rsidR="00AB690C" w:rsidRPr="008C75ED" w:rsidRDefault="00AB690C" w:rsidP="008C75ED">
      <w:pPr>
        <w:pStyle w:val="a7"/>
        <w:numPr>
          <w:ilvl w:val="0"/>
          <w:numId w:val="20"/>
        </w:numPr>
        <w:tabs>
          <w:tab w:val="left" w:pos="851"/>
        </w:tabs>
        <w:spacing w:after="160" w:line="360" w:lineRule="auto"/>
        <w:ind w:left="709" w:hanging="425"/>
        <w:jc w:val="both"/>
        <w:rPr>
          <w:rFonts w:ascii="Times New Roman" w:hAnsi="Times New Roman" w:cs="Times New Roman"/>
          <w:sz w:val="24"/>
          <w:szCs w:val="24"/>
          <w:lang w:val="el-GR"/>
        </w:rPr>
      </w:pPr>
      <w:r w:rsidRPr="008C75ED">
        <w:rPr>
          <w:rFonts w:ascii="Times New Roman" w:hAnsi="Times New Roman" w:cs="Times New Roman"/>
          <w:sz w:val="24"/>
          <w:szCs w:val="24"/>
          <w:lang w:val="el-GR"/>
        </w:rPr>
        <w:t xml:space="preserve">Το ανώτατο ύψος των εμπράγματων εξασφαλίσεων που  δύναται να ζητήσει το Πιστωτικό Ίδρυμα σε κάθε χρηματοδότηση </w:t>
      </w:r>
      <w:r w:rsidRPr="008C75ED">
        <w:rPr>
          <w:rFonts w:ascii="Times New Roman" w:hAnsi="Times New Roman" w:cs="Times New Roman"/>
          <w:b/>
          <w:sz w:val="24"/>
          <w:szCs w:val="24"/>
          <w:lang w:val="el-GR"/>
        </w:rPr>
        <w:t>δεν επιτρέπεται να υπερβεί το 100% του κεφαλαίου του δανείου</w:t>
      </w:r>
      <w:r w:rsidRPr="008C75ED">
        <w:rPr>
          <w:rFonts w:ascii="Times New Roman" w:hAnsi="Times New Roman" w:cs="Times New Roman"/>
          <w:sz w:val="24"/>
          <w:szCs w:val="24"/>
          <w:lang w:val="el-GR"/>
        </w:rPr>
        <w:t>.</w:t>
      </w:r>
    </w:p>
    <w:p w14:paraId="3791D99D" w14:textId="77777777" w:rsidR="00195A57" w:rsidRPr="00E62F06" w:rsidRDefault="00195A57" w:rsidP="00E62F06">
      <w:pPr>
        <w:tabs>
          <w:tab w:val="left" w:pos="851"/>
        </w:tabs>
        <w:spacing w:line="360" w:lineRule="auto"/>
        <w:jc w:val="both"/>
        <w:rPr>
          <w:rFonts w:ascii="Times New Roman" w:hAnsi="Times New Roman" w:cs="Times New Roman"/>
          <w:sz w:val="24"/>
          <w:szCs w:val="24"/>
        </w:rPr>
      </w:pPr>
    </w:p>
    <w:p w14:paraId="15A1D268" w14:textId="77777777" w:rsidR="00195A57" w:rsidRPr="00516415" w:rsidRDefault="00195A57" w:rsidP="00E62F06">
      <w:pPr>
        <w:tabs>
          <w:tab w:val="left" w:pos="851"/>
        </w:tabs>
        <w:spacing w:line="360" w:lineRule="auto"/>
        <w:jc w:val="both"/>
        <w:rPr>
          <w:rFonts w:ascii="Times New Roman" w:hAnsi="Times New Roman" w:cs="Times New Roman"/>
          <w:sz w:val="24"/>
          <w:szCs w:val="24"/>
        </w:rPr>
      </w:pPr>
    </w:p>
    <w:tbl>
      <w:tblPr>
        <w:tblStyle w:val="ab"/>
        <w:tblW w:w="9039" w:type="dxa"/>
        <w:tblLook w:val="04A0" w:firstRow="1" w:lastRow="0" w:firstColumn="1" w:lastColumn="0" w:noHBand="0" w:noVBand="1"/>
      </w:tblPr>
      <w:tblGrid>
        <w:gridCol w:w="1599"/>
        <w:gridCol w:w="1203"/>
        <w:gridCol w:w="1851"/>
        <w:gridCol w:w="1605"/>
        <w:gridCol w:w="2781"/>
      </w:tblGrid>
      <w:tr w:rsidR="004575B6" w:rsidRPr="00E62F06" w14:paraId="6779E05B" w14:textId="77777777" w:rsidTr="00AA6D67">
        <w:trPr>
          <w:trHeight w:val="983"/>
        </w:trPr>
        <w:tc>
          <w:tcPr>
            <w:tcW w:w="1599" w:type="dxa"/>
            <w:tcBorders>
              <w:top w:val="single" w:sz="4" w:space="0" w:color="auto"/>
              <w:left w:val="single" w:sz="4" w:space="0" w:color="auto"/>
              <w:bottom w:val="single" w:sz="4" w:space="0" w:color="auto"/>
              <w:right w:val="nil"/>
            </w:tcBorders>
            <w:shd w:val="clear" w:color="auto" w:fill="D9E2F3" w:themeFill="accent1" w:themeFillTint="33"/>
          </w:tcPr>
          <w:p w14:paraId="08BB3D58" w14:textId="77777777" w:rsidR="004575B6" w:rsidRPr="00E62F06" w:rsidRDefault="004575B6" w:rsidP="008C75ED">
            <w:pPr>
              <w:jc w:val="both"/>
              <w:rPr>
                <w:rFonts w:ascii="Times New Roman" w:hAnsi="Times New Roman" w:cs="Times New Roman"/>
              </w:rPr>
            </w:pPr>
          </w:p>
        </w:tc>
        <w:tc>
          <w:tcPr>
            <w:tcW w:w="1203" w:type="dxa"/>
            <w:tcBorders>
              <w:top w:val="single" w:sz="4" w:space="0" w:color="auto"/>
              <w:left w:val="nil"/>
              <w:bottom w:val="single" w:sz="4" w:space="0" w:color="auto"/>
              <w:right w:val="nil"/>
            </w:tcBorders>
            <w:shd w:val="clear" w:color="auto" w:fill="D9E2F3" w:themeFill="accent1" w:themeFillTint="33"/>
          </w:tcPr>
          <w:p w14:paraId="122D14B1" w14:textId="77777777" w:rsidR="004575B6" w:rsidRPr="00E62F06" w:rsidRDefault="004575B6" w:rsidP="008C75ED">
            <w:pPr>
              <w:jc w:val="both"/>
              <w:rPr>
                <w:rFonts w:ascii="Times New Roman" w:hAnsi="Times New Roman" w:cs="Times New Roman"/>
              </w:rPr>
            </w:pPr>
          </w:p>
        </w:tc>
        <w:tc>
          <w:tcPr>
            <w:tcW w:w="1851" w:type="dxa"/>
            <w:tcBorders>
              <w:top w:val="single" w:sz="4" w:space="0" w:color="auto"/>
              <w:left w:val="nil"/>
              <w:bottom w:val="single" w:sz="4" w:space="0" w:color="auto"/>
              <w:right w:val="nil"/>
            </w:tcBorders>
            <w:shd w:val="clear" w:color="auto" w:fill="D9E2F3" w:themeFill="accent1" w:themeFillTint="33"/>
            <w:vAlign w:val="center"/>
          </w:tcPr>
          <w:p w14:paraId="667F74DC" w14:textId="2119F6D5" w:rsidR="004575B6" w:rsidRPr="00E62F06" w:rsidRDefault="004575B6" w:rsidP="008C75ED">
            <w:pPr>
              <w:jc w:val="center"/>
              <w:rPr>
                <w:rFonts w:ascii="Times New Roman" w:hAnsi="Times New Roman" w:cs="Times New Roman"/>
                <w:b/>
                <w:bCs/>
              </w:rPr>
            </w:pPr>
            <w:r w:rsidRPr="00E62F06">
              <w:rPr>
                <w:rFonts w:ascii="Times New Roman" w:hAnsi="Times New Roman" w:cs="Times New Roman"/>
                <w:b/>
                <w:bCs/>
              </w:rPr>
              <w:t>Ύψος Δανείου</w:t>
            </w:r>
          </w:p>
        </w:tc>
        <w:tc>
          <w:tcPr>
            <w:tcW w:w="1605" w:type="dxa"/>
            <w:tcBorders>
              <w:top w:val="single" w:sz="4" w:space="0" w:color="auto"/>
              <w:left w:val="nil"/>
              <w:bottom w:val="single" w:sz="4" w:space="0" w:color="auto"/>
              <w:right w:val="nil"/>
            </w:tcBorders>
            <w:shd w:val="clear" w:color="auto" w:fill="D9E2F3" w:themeFill="accent1" w:themeFillTint="33"/>
            <w:vAlign w:val="center"/>
          </w:tcPr>
          <w:p w14:paraId="42B2FC5B" w14:textId="1D8BB8CF" w:rsidR="004575B6" w:rsidRPr="00E62F06" w:rsidRDefault="004575B6" w:rsidP="008C75ED">
            <w:pPr>
              <w:jc w:val="center"/>
              <w:rPr>
                <w:rFonts w:ascii="Times New Roman" w:hAnsi="Times New Roman" w:cs="Times New Roman"/>
                <w:b/>
                <w:bCs/>
              </w:rPr>
            </w:pPr>
            <w:r w:rsidRPr="00E62F06">
              <w:rPr>
                <w:rFonts w:ascii="Times New Roman" w:hAnsi="Times New Roman" w:cs="Times New Roman"/>
                <w:b/>
                <w:bCs/>
              </w:rPr>
              <w:t>Κανονισμός ενισχύσεων</w:t>
            </w:r>
          </w:p>
        </w:tc>
        <w:tc>
          <w:tcPr>
            <w:tcW w:w="278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7880021" w14:textId="1B2BC1B0" w:rsidR="004575B6" w:rsidRPr="00E62F06" w:rsidRDefault="004575B6" w:rsidP="008C75ED">
            <w:pPr>
              <w:jc w:val="center"/>
              <w:rPr>
                <w:rFonts w:ascii="Times New Roman" w:hAnsi="Times New Roman" w:cs="Times New Roman"/>
                <w:b/>
                <w:bCs/>
              </w:rPr>
            </w:pPr>
            <w:r w:rsidRPr="00E62F06">
              <w:rPr>
                <w:rFonts w:ascii="Times New Roman" w:hAnsi="Times New Roman" w:cs="Times New Roman"/>
                <w:b/>
                <w:bCs/>
              </w:rPr>
              <w:t>Διάρκεια δανείου</w:t>
            </w:r>
          </w:p>
        </w:tc>
      </w:tr>
      <w:tr w:rsidR="00195A57" w:rsidRPr="00E62F06" w14:paraId="4DB0BA37" w14:textId="77777777" w:rsidTr="00AA6D67">
        <w:trPr>
          <w:trHeight w:val="1408"/>
        </w:trPr>
        <w:tc>
          <w:tcPr>
            <w:tcW w:w="1599" w:type="dxa"/>
            <w:vMerge w:val="restart"/>
            <w:tcBorders>
              <w:top w:val="single" w:sz="4" w:space="0" w:color="auto"/>
            </w:tcBorders>
            <w:shd w:val="clear" w:color="auto" w:fill="D9E2F3" w:themeFill="accent1" w:themeFillTint="33"/>
            <w:vAlign w:val="center"/>
          </w:tcPr>
          <w:p w14:paraId="49A0F240" w14:textId="27F0BFA7" w:rsidR="00195A57" w:rsidRPr="00E62F06" w:rsidRDefault="00195A57" w:rsidP="008C75ED">
            <w:pPr>
              <w:jc w:val="both"/>
              <w:rPr>
                <w:rFonts w:ascii="Times New Roman" w:hAnsi="Times New Roman" w:cs="Times New Roman"/>
                <w:b/>
                <w:bCs/>
              </w:rPr>
            </w:pPr>
            <w:r w:rsidRPr="00E62F06">
              <w:rPr>
                <w:rFonts w:ascii="Times New Roman" w:hAnsi="Times New Roman" w:cs="Times New Roman"/>
                <w:b/>
                <w:bCs/>
              </w:rPr>
              <w:t>Επενδυτικά δάνεια</w:t>
            </w:r>
          </w:p>
        </w:tc>
        <w:tc>
          <w:tcPr>
            <w:tcW w:w="1203" w:type="dxa"/>
            <w:tcBorders>
              <w:top w:val="single" w:sz="4" w:space="0" w:color="auto"/>
            </w:tcBorders>
          </w:tcPr>
          <w:p w14:paraId="3E7A705E" w14:textId="0F253ED6" w:rsidR="00195A57" w:rsidRPr="00E62F06" w:rsidRDefault="00195A57" w:rsidP="008C75ED">
            <w:pPr>
              <w:jc w:val="both"/>
              <w:rPr>
                <w:rFonts w:ascii="Times New Roman" w:hAnsi="Times New Roman" w:cs="Times New Roman"/>
              </w:rPr>
            </w:pPr>
            <w:r w:rsidRPr="00E62F06">
              <w:rPr>
                <w:rFonts w:ascii="Times New Roman" w:hAnsi="Times New Roman" w:cs="Times New Roman"/>
              </w:rPr>
              <w:t>Δράση 1.1</w:t>
            </w:r>
          </w:p>
        </w:tc>
        <w:tc>
          <w:tcPr>
            <w:tcW w:w="1851" w:type="dxa"/>
            <w:tcBorders>
              <w:top w:val="single" w:sz="4" w:space="0" w:color="auto"/>
            </w:tcBorders>
          </w:tcPr>
          <w:p w14:paraId="7A35AE4C" w14:textId="5A9E3B3E" w:rsidR="00195A57" w:rsidRPr="00E62F06" w:rsidRDefault="00195A57" w:rsidP="008C75ED">
            <w:pPr>
              <w:jc w:val="both"/>
              <w:rPr>
                <w:rFonts w:ascii="Times New Roman" w:hAnsi="Times New Roman" w:cs="Times New Roman"/>
              </w:rPr>
            </w:pPr>
            <w:r w:rsidRPr="00E62F06">
              <w:rPr>
                <w:rFonts w:ascii="Times New Roman" w:hAnsi="Times New Roman" w:cs="Times New Roman"/>
                <w:b/>
              </w:rPr>
              <w:t>20.000€ έως 1.500.000€</w:t>
            </w:r>
          </w:p>
        </w:tc>
        <w:tc>
          <w:tcPr>
            <w:tcW w:w="1605" w:type="dxa"/>
            <w:tcBorders>
              <w:top w:val="single" w:sz="4" w:space="0" w:color="auto"/>
            </w:tcBorders>
          </w:tcPr>
          <w:p w14:paraId="786C85E1" w14:textId="1721CE84" w:rsidR="00195A57" w:rsidRPr="00E62F06" w:rsidRDefault="00195A57" w:rsidP="008C75ED">
            <w:pPr>
              <w:jc w:val="both"/>
              <w:rPr>
                <w:rFonts w:ascii="Times New Roman" w:hAnsi="Times New Roman" w:cs="Times New Roman"/>
              </w:rPr>
            </w:pPr>
            <w:r w:rsidRPr="00E62F06">
              <w:rPr>
                <w:rFonts w:ascii="Times New Roman" w:hAnsi="Times New Roman" w:cs="Times New Roman"/>
              </w:rPr>
              <w:t>De Minimis (Καν. (ΕΕ) 2831/2023)</w:t>
            </w:r>
          </w:p>
        </w:tc>
        <w:tc>
          <w:tcPr>
            <w:tcW w:w="2781" w:type="dxa"/>
            <w:vMerge w:val="restart"/>
            <w:tcBorders>
              <w:top w:val="single" w:sz="4" w:space="0" w:color="auto"/>
            </w:tcBorders>
          </w:tcPr>
          <w:p w14:paraId="7658F4B5" w14:textId="29ED5CAB" w:rsidR="00195A57" w:rsidRPr="00E62F06" w:rsidRDefault="00195A57" w:rsidP="008C75ED">
            <w:pPr>
              <w:jc w:val="both"/>
              <w:rPr>
                <w:rFonts w:ascii="Times New Roman" w:hAnsi="Times New Roman" w:cs="Times New Roman"/>
              </w:rPr>
            </w:pPr>
            <w:r w:rsidRPr="00E62F06">
              <w:rPr>
                <w:rFonts w:ascii="Times New Roman" w:hAnsi="Times New Roman" w:cs="Times New Roman"/>
              </w:rPr>
              <w:t>Από 5 έως 12 έτη, συμπεριλαμβανομένης τυχόν περιόδου χάριτος έως 24 μήνες.</w:t>
            </w:r>
          </w:p>
        </w:tc>
      </w:tr>
      <w:tr w:rsidR="00195A57" w:rsidRPr="00E62F06" w14:paraId="3372EA00" w14:textId="77777777" w:rsidTr="00AA6D67">
        <w:trPr>
          <w:trHeight w:val="986"/>
        </w:trPr>
        <w:tc>
          <w:tcPr>
            <w:tcW w:w="1599" w:type="dxa"/>
            <w:vMerge/>
            <w:shd w:val="clear" w:color="auto" w:fill="D9E2F3" w:themeFill="accent1" w:themeFillTint="33"/>
          </w:tcPr>
          <w:p w14:paraId="0FE4B091" w14:textId="2EA4E100" w:rsidR="00195A57" w:rsidRPr="00E62F06" w:rsidRDefault="00195A57" w:rsidP="008C75ED">
            <w:pPr>
              <w:jc w:val="both"/>
              <w:rPr>
                <w:rFonts w:ascii="Times New Roman" w:hAnsi="Times New Roman" w:cs="Times New Roman"/>
                <w:b/>
                <w:bCs/>
              </w:rPr>
            </w:pPr>
          </w:p>
        </w:tc>
        <w:tc>
          <w:tcPr>
            <w:tcW w:w="1203" w:type="dxa"/>
          </w:tcPr>
          <w:p w14:paraId="53566352" w14:textId="7DD492B4" w:rsidR="00195A57" w:rsidRPr="00E62F06" w:rsidRDefault="00195A57" w:rsidP="008C75ED">
            <w:pPr>
              <w:jc w:val="both"/>
              <w:rPr>
                <w:rFonts w:ascii="Times New Roman" w:hAnsi="Times New Roman" w:cs="Times New Roman"/>
              </w:rPr>
            </w:pPr>
            <w:r w:rsidRPr="00E62F06">
              <w:rPr>
                <w:rFonts w:ascii="Times New Roman" w:hAnsi="Times New Roman" w:cs="Times New Roman"/>
              </w:rPr>
              <w:t>Δράση 1.2</w:t>
            </w:r>
          </w:p>
        </w:tc>
        <w:tc>
          <w:tcPr>
            <w:tcW w:w="1851" w:type="dxa"/>
          </w:tcPr>
          <w:p w14:paraId="342D26EB" w14:textId="7971219C" w:rsidR="00195A57" w:rsidRPr="00E62F06" w:rsidRDefault="00195A57" w:rsidP="008C75ED">
            <w:pPr>
              <w:jc w:val="both"/>
              <w:rPr>
                <w:rFonts w:ascii="Times New Roman" w:hAnsi="Times New Roman" w:cs="Times New Roman"/>
              </w:rPr>
            </w:pPr>
            <w:r w:rsidRPr="00E62F06">
              <w:rPr>
                <w:rFonts w:ascii="Times New Roman" w:hAnsi="Times New Roman" w:cs="Times New Roman"/>
                <w:b/>
              </w:rPr>
              <w:t>20.000€ έως 8.000.000€</w:t>
            </w:r>
          </w:p>
        </w:tc>
        <w:tc>
          <w:tcPr>
            <w:tcW w:w="1605" w:type="dxa"/>
          </w:tcPr>
          <w:p w14:paraId="433ACEF3" w14:textId="1F32BD11" w:rsidR="00195A57" w:rsidRPr="00E62F06" w:rsidRDefault="00195A57" w:rsidP="008C75ED">
            <w:pPr>
              <w:jc w:val="both"/>
              <w:rPr>
                <w:rFonts w:ascii="Times New Roman" w:hAnsi="Times New Roman" w:cs="Times New Roman"/>
              </w:rPr>
            </w:pPr>
            <w:r w:rsidRPr="00E62F06">
              <w:rPr>
                <w:rFonts w:ascii="Times New Roman" w:hAnsi="Times New Roman" w:cs="Times New Roman"/>
              </w:rPr>
              <w:t>ΓΑΚ (Αρ.21)</w:t>
            </w:r>
          </w:p>
        </w:tc>
        <w:tc>
          <w:tcPr>
            <w:tcW w:w="2781" w:type="dxa"/>
            <w:vMerge/>
          </w:tcPr>
          <w:p w14:paraId="4222285A" w14:textId="10ECCE0C" w:rsidR="00195A57" w:rsidRPr="00E62F06" w:rsidRDefault="00195A57" w:rsidP="008C75ED">
            <w:pPr>
              <w:jc w:val="both"/>
              <w:rPr>
                <w:rFonts w:ascii="Times New Roman" w:hAnsi="Times New Roman" w:cs="Times New Roman"/>
              </w:rPr>
            </w:pPr>
          </w:p>
        </w:tc>
      </w:tr>
      <w:tr w:rsidR="004575B6" w:rsidRPr="00E62F06" w14:paraId="5F6DEB41" w14:textId="77777777" w:rsidTr="00AA6D67">
        <w:trPr>
          <w:trHeight w:val="2004"/>
        </w:trPr>
        <w:tc>
          <w:tcPr>
            <w:tcW w:w="1599" w:type="dxa"/>
            <w:shd w:val="clear" w:color="auto" w:fill="D9E2F3" w:themeFill="accent1" w:themeFillTint="33"/>
          </w:tcPr>
          <w:p w14:paraId="5A87CBA7" w14:textId="6A08BFB6" w:rsidR="004575B6" w:rsidRPr="00E62F06" w:rsidRDefault="004575B6" w:rsidP="008C75ED">
            <w:pPr>
              <w:jc w:val="both"/>
              <w:rPr>
                <w:rFonts w:ascii="Times New Roman" w:hAnsi="Times New Roman" w:cs="Times New Roman"/>
                <w:b/>
                <w:bCs/>
              </w:rPr>
            </w:pPr>
            <w:r w:rsidRPr="00E62F06">
              <w:rPr>
                <w:rFonts w:ascii="Times New Roman" w:hAnsi="Times New Roman" w:cs="Times New Roman"/>
                <w:b/>
                <w:bCs/>
              </w:rPr>
              <w:t>Δάνεια κεφαλαίου κίνησης ειδικού σκοπού</w:t>
            </w:r>
          </w:p>
        </w:tc>
        <w:tc>
          <w:tcPr>
            <w:tcW w:w="1203" w:type="dxa"/>
          </w:tcPr>
          <w:p w14:paraId="269CB4B7" w14:textId="1133B818" w:rsidR="004575B6" w:rsidRPr="00E62F06" w:rsidRDefault="004575B6" w:rsidP="008C75ED">
            <w:pPr>
              <w:jc w:val="both"/>
              <w:rPr>
                <w:rFonts w:ascii="Times New Roman" w:hAnsi="Times New Roman" w:cs="Times New Roman"/>
              </w:rPr>
            </w:pPr>
            <w:r w:rsidRPr="00E62F06">
              <w:rPr>
                <w:rFonts w:ascii="Times New Roman" w:hAnsi="Times New Roman" w:cs="Times New Roman"/>
              </w:rPr>
              <w:t>Δράση 2.1</w:t>
            </w:r>
          </w:p>
        </w:tc>
        <w:tc>
          <w:tcPr>
            <w:tcW w:w="1851" w:type="dxa"/>
          </w:tcPr>
          <w:p w14:paraId="64CD8B4C" w14:textId="6F509AB5" w:rsidR="004575B6" w:rsidRPr="00E62F06" w:rsidRDefault="004575B6" w:rsidP="008C75ED">
            <w:pPr>
              <w:jc w:val="both"/>
              <w:rPr>
                <w:rFonts w:ascii="Times New Roman" w:hAnsi="Times New Roman" w:cs="Times New Roman"/>
              </w:rPr>
            </w:pPr>
            <w:r w:rsidRPr="00E62F06">
              <w:rPr>
                <w:rFonts w:ascii="Times New Roman" w:hAnsi="Times New Roman" w:cs="Times New Roman"/>
                <w:b/>
              </w:rPr>
              <w:t>10.000€ έως 500.000€</w:t>
            </w:r>
          </w:p>
        </w:tc>
        <w:tc>
          <w:tcPr>
            <w:tcW w:w="1605" w:type="dxa"/>
          </w:tcPr>
          <w:p w14:paraId="3C65D301" w14:textId="7EF94977" w:rsidR="004575B6" w:rsidRPr="00E62F06" w:rsidRDefault="00195A57" w:rsidP="008C75ED">
            <w:pPr>
              <w:jc w:val="both"/>
              <w:rPr>
                <w:rFonts w:ascii="Times New Roman" w:hAnsi="Times New Roman" w:cs="Times New Roman"/>
              </w:rPr>
            </w:pPr>
            <w:r w:rsidRPr="00E62F06">
              <w:rPr>
                <w:rFonts w:ascii="Times New Roman" w:hAnsi="Times New Roman" w:cs="Times New Roman"/>
              </w:rPr>
              <w:t>De Minimis (Καν. (ΕΕ) 2831/2023)</w:t>
            </w:r>
          </w:p>
        </w:tc>
        <w:tc>
          <w:tcPr>
            <w:tcW w:w="2781" w:type="dxa"/>
          </w:tcPr>
          <w:p w14:paraId="295C9286" w14:textId="1A9E6D18" w:rsidR="004575B6" w:rsidRPr="00E62F06" w:rsidRDefault="00195A57" w:rsidP="008C75ED">
            <w:pPr>
              <w:jc w:val="both"/>
              <w:rPr>
                <w:rFonts w:ascii="Times New Roman" w:hAnsi="Times New Roman" w:cs="Times New Roman"/>
              </w:rPr>
            </w:pPr>
            <w:r w:rsidRPr="00E62F06">
              <w:rPr>
                <w:rFonts w:ascii="Times New Roman" w:hAnsi="Times New Roman" w:cs="Times New Roman"/>
              </w:rPr>
              <w:t>Από 2 έως 5 έτη  συμπεριλαμβανομένης τυχόν περιόδου χάριτος έως 12 μήνες.</w:t>
            </w:r>
          </w:p>
        </w:tc>
      </w:tr>
    </w:tbl>
    <w:p w14:paraId="2DB78F47" w14:textId="77777777" w:rsidR="008C75ED" w:rsidRPr="00E62F06" w:rsidRDefault="008C75ED" w:rsidP="00E62F06">
      <w:pPr>
        <w:spacing w:after="0" w:line="360" w:lineRule="auto"/>
        <w:jc w:val="both"/>
        <w:rPr>
          <w:rFonts w:ascii="Times New Roman" w:hAnsi="Times New Roman" w:cs="Times New Roman"/>
          <w:sz w:val="24"/>
          <w:szCs w:val="24"/>
        </w:rPr>
      </w:pPr>
    </w:p>
    <w:p w14:paraId="5BF5000C" w14:textId="77777777" w:rsidR="00AA6D67" w:rsidRDefault="00AA6D67" w:rsidP="00E62F06">
      <w:pPr>
        <w:shd w:val="clear" w:color="auto" w:fill="FFFFFF"/>
        <w:spacing w:after="300" w:line="360" w:lineRule="auto"/>
        <w:jc w:val="both"/>
        <w:rPr>
          <w:rFonts w:ascii="Times New Roman" w:eastAsia="Times New Roman" w:hAnsi="Times New Roman" w:cs="Times New Roman"/>
          <w:b/>
          <w:bCs/>
          <w:sz w:val="24"/>
          <w:szCs w:val="24"/>
          <w:u w:val="single"/>
          <w:lang w:eastAsia="el-GR"/>
        </w:rPr>
      </w:pPr>
    </w:p>
    <w:p w14:paraId="51E99846" w14:textId="1ECDE5C9" w:rsidR="000C2894" w:rsidRPr="00E62F06" w:rsidRDefault="005A3C69" w:rsidP="00E62F06">
      <w:pPr>
        <w:shd w:val="clear" w:color="auto" w:fill="FFFFFF"/>
        <w:spacing w:after="300" w:line="360" w:lineRule="auto"/>
        <w:jc w:val="both"/>
        <w:rPr>
          <w:rFonts w:ascii="Times New Roman" w:eastAsia="Times New Roman" w:hAnsi="Times New Roman" w:cs="Times New Roman"/>
          <w:b/>
          <w:bCs/>
          <w:sz w:val="24"/>
          <w:szCs w:val="24"/>
          <w:u w:val="single"/>
          <w:lang w:eastAsia="el-GR"/>
        </w:rPr>
      </w:pPr>
      <w:r w:rsidRPr="00E62F06">
        <w:rPr>
          <w:rFonts w:ascii="Times New Roman" w:eastAsia="Times New Roman" w:hAnsi="Times New Roman" w:cs="Times New Roman"/>
          <w:b/>
          <w:bCs/>
          <w:sz w:val="24"/>
          <w:szCs w:val="24"/>
          <w:u w:val="single"/>
          <w:lang w:eastAsia="el-GR"/>
        </w:rPr>
        <w:t>Διαδικασία υποβολής της αίτησης χρηματοδότησης ΤΕΠΙΧ ΙΙΙ</w:t>
      </w:r>
    </w:p>
    <w:p w14:paraId="3177D2B6" w14:textId="6BFFF212" w:rsidR="00886EE1" w:rsidRPr="00E62F06" w:rsidRDefault="005A3C69" w:rsidP="00E62F06">
      <w:pPr>
        <w:pStyle w:val="a7"/>
        <w:numPr>
          <w:ilvl w:val="0"/>
          <w:numId w:val="21"/>
        </w:numPr>
        <w:spacing w:line="360" w:lineRule="auto"/>
        <w:jc w:val="both"/>
        <w:rPr>
          <w:rFonts w:ascii="Times New Roman" w:hAnsi="Times New Roman" w:cs="Times New Roman"/>
          <w:b/>
          <w:bCs/>
          <w:sz w:val="24"/>
          <w:szCs w:val="24"/>
          <w:lang w:val="el-GR"/>
        </w:rPr>
      </w:pPr>
      <w:r w:rsidRPr="00E62F06">
        <w:rPr>
          <w:rFonts w:ascii="Times New Roman" w:hAnsi="Times New Roman" w:cs="Times New Roman"/>
          <w:b/>
          <w:bCs/>
          <w:sz w:val="24"/>
          <w:szCs w:val="24"/>
          <w:lang w:val="el-GR"/>
        </w:rPr>
        <w:t xml:space="preserve">Καταχώρηση αίτησης στο </w:t>
      </w:r>
      <w:r w:rsidRPr="00E62F06">
        <w:rPr>
          <w:rFonts w:ascii="Times New Roman" w:hAnsi="Times New Roman" w:cs="Times New Roman"/>
          <w:b/>
          <w:bCs/>
          <w:sz w:val="24"/>
          <w:szCs w:val="24"/>
        </w:rPr>
        <w:t>KYC</w:t>
      </w:r>
      <w:r w:rsidRPr="00E62F06">
        <w:rPr>
          <w:rFonts w:ascii="Times New Roman" w:hAnsi="Times New Roman" w:cs="Times New Roman"/>
          <w:b/>
          <w:bCs/>
          <w:sz w:val="24"/>
          <w:szCs w:val="24"/>
          <w:lang w:val="el-GR"/>
        </w:rPr>
        <w:t xml:space="preserve"> της </w:t>
      </w:r>
      <w:r w:rsidRPr="00E62F06">
        <w:rPr>
          <w:rFonts w:ascii="Times New Roman" w:hAnsi="Times New Roman" w:cs="Times New Roman"/>
          <w:b/>
          <w:bCs/>
          <w:sz w:val="24"/>
          <w:szCs w:val="24"/>
        </w:rPr>
        <w:t>HDB</w:t>
      </w:r>
      <w:r w:rsidRPr="00E62F06">
        <w:rPr>
          <w:rFonts w:ascii="Times New Roman" w:hAnsi="Times New Roman" w:cs="Times New Roman"/>
          <w:b/>
          <w:bCs/>
          <w:sz w:val="24"/>
          <w:szCs w:val="24"/>
          <w:lang w:val="el-GR"/>
        </w:rPr>
        <w:t xml:space="preserve"> </w:t>
      </w:r>
    </w:p>
    <w:p w14:paraId="1041C0E1" w14:textId="460DBF11" w:rsidR="005A3C69" w:rsidRPr="00E62F06" w:rsidRDefault="005A3C69" w:rsidP="00E62F06">
      <w:pPr>
        <w:pStyle w:val="a7"/>
        <w:numPr>
          <w:ilvl w:val="0"/>
          <w:numId w:val="22"/>
        </w:numPr>
        <w:spacing w:line="360" w:lineRule="auto"/>
        <w:jc w:val="both"/>
        <w:rPr>
          <w:rFonts w:ascii="Times New Roman" w:hAnsi="Times New Roman" w:cs="Times New Roman"/>
          <w:sz w:val="24"/>
          <w:szCs w:val="24"/>
          <w:lang w:val="el-GR"/>
        </w:rPr>
      </w:pPr>
      <w:r w:rsidRPr="00E62F06">
        <w:rPr>
          <w:rFonts w:ascii="Times New Roman" w:eastAsiaTheme="majorEastAsia" w:hAnsi="Times New Roman" w:cs="Times New Roman"/>
          <w:b/>
          <w:iCs/>
          <w:sz w:val="24"/>
          <w:szCs w:val="24"/>
          <w:lang w:val="el-GR"/>
        </w:rPr>
        <w:t xml:space="preserve">Είσοδος στην πλατφόρμα </w:t>
      </w:r>
      <w:r w:rsidRPr="00E62F06">
        <w:rPr>
          <w:rFonts w:ascii="Times New Roman" w:eastAsiaTheme="majorEastAsia" w:hAnsi="Times New Roman" w:cs="Times New Roman"/>
          <w:b/>
          <w:iCs/>
          <w:sz w:val="24"/>
          <w:szCs w:val="24"/>
        </w:rPr>
        <w:t>KYC</w:t>
      </w:r>
      <w:r w:rsidRPr="00E62F06">
        <w:rPr>
          <w:rFonts w:ascii="Times New Roman" w:eastAsiaTheme="majorEastAsia" w:hAnsi="Times New Roman" w:cs="Times New Roman"/>
          <w:b/>
          <w:iCs/>
          <w:sz w:val="24"/>
          <w:szCs w:val="24"/>
          <w:lang w:val="el-GR"/>
        </w:rPr>
        <w:t xml:space="preserve"> της </w:t>
      </w:r>
      <w:r w:rsidRPr="00E62F06">
        <w:rPr>
          <w:rFonts w:ascii="Times New Roman" w:eastAsiaTheme="majorEastAsia" w:hAnsi="Times New Roman" w:cs="Times New Roman"/>
          <w:b/>
          <w:iCs/>
          <w:sz w:val="24"/>
          <w:szCs w:val="24"/>
        </w:rPr>
        <w:t>HDB</w:t>
      </w:r>
      <w:r w:rsidRPr="00E62F06">
        <w:rPr>
          <w:rFonts w:ascii="Times New Roman" w:eastAsiaTheme="majorEastAsia" w:hAnsi="Times New Roman" w:cs="Times New Roman"/>
          <w:b/>
          <w:iCs/>
          <w:sz w:val="24"/>
          <w:szCs w:val="24"/>
          <w:lang w:val="el-GR"/>
        </w:rPr>
        <w:t xml:space="preserve"> μέσω κωδικών </w:t>
      </w:r>
      <w:r w:rsidRPr="00E62F06">
        <w:rPr>
          <w:rFonts w:ascii="Times New Roman" w:eastAsiaTheme="majorEastAsia" w:hAnsi="Times New Roman" w:cs="Times New Roman"/>
          <w:b/>
          <w:iCs/>
          <w:sz w:val="24"/>
          <w:szCs w:val="24"/>
        </w:rPr>
        <w:t>taxis</w:t>
      </w:r>
      <w:r w:rsidRPr="00E62F06">
        <w:rPr>
          <w:rFonts w:ascii="Times New Roman" w:eastAsiaTheme="majorEastAsia" w:hAnsi="Times New Roman" w:cs="Times New Roman"/>
          <w:b/>
          <w:iCs/>
          <w:sz w:val="24"/>
          <w:szCs w:val="24"/>
          <w:lang w:val="el-GR"/>
        </w:rPr>
        <w:t>.</w:t>
      </w:r>
      <w:r w:rsidRPr="00E62F06">
        <w:rPr>
          <w:rFonts w:ascii="Times New Roman" w:hAnsi="Times New Roman" w:cs="Times New Roman"/>
          <w:sz w:val="24"/>
          <w:szCs w:val="24"/>
          <w:lang w:val="el-GR"/>
        </w:rPr>
        <w:t xml:space="preserve"> </w:t>
      </w:r>
      <w:r w:rsidRPr="00E62F06">
        <w:rPr>
          <w:rFonts w:ascii="Times New Roman" w:eastAsiaTheme="majorEastAsia" w:hAnsi="Times New Roman" w:cs="Times New Roman"/>
          <w:b/>
          <w:iCs/>
          <w:sz w:val="24"/>
          <w:szCs w:val="24"/>
          <w:lang w:val="el-GR"/>
        </w:rPr>
        <w:t>Μέσω της  διαλειτουργικότητας με ΑΑΔΕ/ ΕΦΚΑ/ ΤΕΙΡΕΣΙΑ απαιτείται  η συμπλήρωση ελάχιστων στοιχείων από την επιχείρηση.</w:t>
      </w:r>
    </w:p>
    <w:p w14:paraId="1643DFA5" w14:textId="1867D515" w:rsidR="005A3C69" w:rsidRPr="00E62F06" w:rsidRDefault="005A3C69" w:rsidP="00E62F06">
      <w:pPr>
        <w:pStyle w:val="a7"/>
        <w:numPr>
          <w:ilvl w:val="0"/>
          <w:numId w:val="22"/>
        </w:numPr>
        <w:spacing w:line="360" w:lineRule="auto"/>
        <w:jc w:val="both"/>
        <w:rPr>
          <w:rFonts w:ascii="Times New Roman" w:eastAsiaTheme="majorEastAsia" w:hAnsi="Times New Roman" w:cs="Times New Roman"/>
          <w:iCs/>
          <w:sz w:val="24"/>
          <w:szCs w:val="24"/>
          <w:lang w:val="el-GR"/>
        </w:rPr>
      </w:pPr>
      <w:r w:rsidRPr="00E62F06">
        <w:rPr>
          <w:rFonts w:ascii="Times New Roman" w:eastAsiaTheme="majorEastAsia" w:hAnsi="Times New Roman" w:cs="Times New Roman"/>
          <w:iCs/>
          <w:sz w:val="24"/>
          <w:szCs w:val="24"/>
          <w:lang w:val="el-GR"/>
        </w:rPr>
        <w:t xml:space="preserve">Δημιουργία νέας αίτησης και επιλογή του προγράμματος και των συνεργαζόμενων τραπεζών που η επιχείρηση θέλει να προωθηθεί η αίτηση. </w:t>
      </w:r>
    </w:p>
    <w:p w14:paraId="466818E8" w14:textId="62663B4D" w:rsidR="005A3C69" w:rsidRPr="00E62F06" w:rsidRDefault="005A3C69" w:rsidP="00E62F06">
      <w:pPr>
        <w:pStyle w:val="a7"/>
        <w:numPr>
          <w:ilvl w:val="0"/>
          <w:numId w:val="22"/>
        </w:numPr>
        <w:spacing w:line="360" w:lineRule="auto"/>
        <w:jc w:val="both"/>
        <w:rPr>
          <w:rFonts w:ascii="Times New Roman" w:eastAsiaTheme="majorEastAsia" w:hAnsi="Times New Roman" w:cs="Times New Roman"/>
          <w:iCs/>
          <w:sz w:val="24"/>
          <w:szCs w:val="24"/>
          <w:lang w:val="el-GR"/>
        </w:rPr>
      </w:pPr>
      <w:r w:rsidRPr="00E62F06">
        <w:rPr>
          <w:rFonts w:ascii="Times New Roman" w:eastAsiaTheme="majorEastAsia" w:hAnsi="Times New Roman" w:cs="Times New Roman"/>
          <w:iCs/>
          <w:sz w:val="24"/>
          <w:szCs w:val="24"/>
          <w:lang w:val="el-GR"/>
        </w:rPr>
        <w:t>Συμπλήρωση του επιχειρηματικού σχεδίου και ανέβασμα στα έγγραφα.</w:t>
      </w:r>
    </w:p>
    <w:p w14:paraId="1E70F149" w14:textId="329263C2" w:rsidR="006B5C36" w:rsidRPr="00E62F06" w:rsidRDefault="006B5C36" w:rsidP="00E62F06">
      <w:pPr>
        <w:pStyle w:val="a7"/>
        <w:numPr>
          <w:ilvl w:val="0"/>
          <w:numId w:val="21"/>
        </w:numPr>
        <w:spacing w:line="360" w:lineRule="auto"/>
        <w:jc w:val="both"/>
        <w:rPr>
          <w:rFonts w:ascii="Times New Roman" w:eastAsiaTheme="majorEastAsia" w:hAnsi="Times New Roman" w:cs="Times New Roman"/>
          <w:b/>
          <w:bCs/>
          <w:iCs/>
          <w:sz w:val="24"/>
          <w:szCs w:val="24"/>
          <w:lang w:val="el-GR"/>
        </w:rPr>
      </w:pPr>
      <w:r w:rsidRPr="00E62F06">
        <w:rPr>
          <w:rFonts w:ascii="Times New Roman" w:eastAsiaTheme="majorEastAsia" w:hAnsi="Times New Roman" w:cs="Times New Roman"/>
          <w:b/>
          <w:bCs/>
          <w:iCs/>
          <w:sz w:val="24"/>
          <w:szCs w:val="24"/>
          <w:lang w:val="el-GR"/>
        </w:rPr>
        <w:t xml:space="preserve">Συμπλήρωση Ερωτηματολογίου </w:t>
      </w:r>
      <w:r w:rsidRPr="00E62F06">
        <w:rPr>
          <w:rFonts w:ascii="Times New Roman" w:eastAsiaTheme="majorEastAsia" w:hAnsi="Times New Roman" w:cs="Times New Roman"/>
          <w:b/>
          <w:bCs/>
          <w:iCs/>
          <w:sz w:val="24"/>
          <w:szCs w:val="24"/>
        </w:rPr>
        <w:t>ESG</w:t>
      </w:r>
      <w:r w:rsidRPr="00E62F06">
        <w:rPr>
          <w:rFonts w:ascii="Times New Roman" w:eastAsiaTheme="majorEastAsia" w:hAnsi="Times New Roman" w:cs="Times New Roman"/>
          <w:b/>
          <w:bCs/>
          <w:iCs/>
          <w:sz w:val="24"/>
          <w:szCs w:val="24"/>
          <w:lang w:val="el-GR"/>
        </w:rPr>
        <w:t xml:space="preserve"> </w:t>
      </w:r>
      <w:r w:rsidRPr="00E62F06">
        <w:rPr>
          <w:rFonts w:ascii="Times New Roman" w:eastAsiaTheme="majorEastAsia" w:hAnsi="Times New Roman" w:cs="Times New Roman"/>
          <w:b/>
          <w:bCs/>
          <w:iCs/>
          <w:sz w:val="24"/>
          <w:szCs w:val="24"/>
        </w:rPr>
        <w:t>Tracker</w:t>
      </w:r>
      <w:r w:rsidRPr="00E62F06">
        <w:rPr>
          <w:rFonts w:ascii="Times New Roman" w:eastAsiaTheme="majorEastAsia" w:hAnsi="Times New Roman" w:cs="Times New Roman"/>
          <w:b/>
          <w:bCs/>
          <w:iCs/>
          <w:sz w:val="24"/>
          <w:szCs w:val="24"/>
          <w:lang w:val="el-GR"/>
        </w:rPr>
        <w:t xml:space="preserve"> </w:t>
      </w:r>
      <w:r w:rsidRPr="00E62F06">
        <w:rPr>
          <w:rFonts w:ascii="Times New Roman" w:eastAsiaTheme="majorEastAsia" w:hAnsi="Times New Roman" w:cs="Times New Roman"/>
          <w:b/>
          <w:bCs/>
          <w:iCs/>
          <w:sz w:val="24"/>
          <w:szCs w:val="24"/>
        </w:rPr>
        <w:t>by</w:t>
      </w:r>
      <w:r w:rsidRPr="00E62F06">
        <w:rPr>
          <w:rFonts w:ascii="Times New Roman" w:eastAsiaTheme="majorEastAsia" w:hAnsi="Times New Roman" w:cs="Times New Roman"/>
          <w:b/>
          <w:bCs/>
          <w:iCs/>
          <w:sz w:val="24"/>
          <w:szCs w:val="24"/>
          <w:lang w:val="el-GR"/>
        </w:rPr>
        <w:t xml:space="preserve"> </w:t>
      </w:r>
      <w:r w:rsidRPr="00E62F06">
        <w:rPr>
          <w:rFonts w:ascii="Times New Roman" w:eastAsiaTheme="majorEastAsia" w:hAnsi="Times New Roman" w:cs="Times New Roman"/>
          <w:b/>
          <w:bCs/>
          <w:iCs/>
          <w:sz w:val="24"/>
          <w:szCs w:val="24"/>
        </w:rPr>
        <w:t>HDB</w:t>
      </w:r>
    </w:p>
    <w:p w14:paraId="6DA6EA3E" w14:textId="69E2A132" w:rsidR="006B5C36" w:rsidRPr="00E62F06" w:rsidRDefault="006B5C36" w:rsidP="00E62F06">
      <w:pPr>
        <w:spacing w:line="360" w:lineRule="auto"/>
        <w:ind w:left="709"/>
        <w:jc w:val="both"/>
        <w:rPr>
          <w:rFonts w:ascii="Times New Roman" w:eastAsiaTheme="majorEastAsia" w:hAnsi="Times New Roman" w:cs="Times New Roman"/>
          <w:iCs/>
          <w:sz w:val="24"/>
          <w:szCs w:val="44"/>
        </w:rPr>
      </w:pPr>
      <w:r w:rsidRPr="00E62F06">
        <w:rPr>
          <w:rFonts w:ascii="Times New Roman" w:eastAsiaTheme="majorEastAsia" w:hAnsi="Times New Roman" w:cs="Times New Roman"/>
          <w:iCs/>
          <w:sz w:val="24"/>
          <w:szCs w:val="44"/>
        </w:rPr>
        <w:t>Αυτοαξιολόγηση της επιχείρησης σε 3 βασικά κριτήρια: Περιβαλλοντικά, Κοινωνικά και Εταιρικής Διακυβέρνησης (ESG). Εφόσον η επιχείρηση έχει ήδη συμπληρώσει το ερωτηματολόγιο πριν την αίτηση στο KYC δεν απαιτείται η επανυποβολή του.</w:t>
      </w:r>
    </w:p>
    <w:p w14:paraId="5D8EB245" w14:textId="2E98F662" w:rsidR="00086D1E" w:rsidRPr="00E62F06" w:rsidRDefault="00086D1E" w:rsidP="00E62F06">
      <w:pPr>
        <w:pStyle w:val="a7"/>
        <w:numPr>
          <w:ilvl w:val="0"/>
          <w:numId w:val="21"/>
        </w:numPr>
        <w:spacing w:line="360" w:lineRule="auto"/>
        <w:jc w:val="both"/>
        <w:rPr>
          <w:rFonts w:ascii="Times New Roman" w:eastAsiaTheme="majorEastAsia" w:hAnsi="Times New Roman" w:cs="Times New Roman"/>
          <w:b/>
          <w:bCs/>
          <w:iCs/>
          <w:sz w:val="24"/>
          <w:szCs w:val="44"/>
          <w:lang w:val="el-GR"/>
        </w:rPr>
      </w:pPr>
      <w:r w:rsidRPr="00E62F06">
        <w:rPr>
          <w:rFonts w:ascii="Times New Roman" w:eastAsiaTheme="majorEastAsia" w:hAnsi="Times New Roman" w:cs="Times New Roman"/>
          <w:b/>
          <w:bCs/>
          <w:iCs/>
          <w:sz w:val="24"/>
          <w:szCs w:val="44"/>
          <w:lang w:val="el-GR"/>
        </w:rPr>
        <w:t xml:space="preserve">Υποβολή αίτησης στο νέο ΟΠΣΚΕ του </w:t>
      </w:r>
      <w:r w:rsidRPr="00E62F06">
        <w:rPr>
          <w:rFonts w:ascii="Times New Roman" w:eastAsiaTheme="majorEastAsia" w:hAnsi="Times New Roman" w:cs="Times New Roman"/>
          <w:b/>
          <w:bCs/>
          <w:iCs/>
          <w:sz w:val="24"/>
          <w:szCs w:val="24"/>
          <w:lang w:val="el-GR"/>
        </w:rPr>
        <w:t xml:space="preserve">ΥΠΕΘΟΟ </w:t>
      </w:r>
      <w:r w:rsidR="0031443F" w:rsidRPr="00E62F06">
        <w:rPr>
          <w:rFonts w:ascii="Times New Roman" w:eastAsiaTheme="majorEastAsia" w:hAnsi="Times New Roman" w:cs="Times New Roman"/>
          <w:b/>
          <w:bCs/>
          <w:iCs/>
          <w:sz w:val="24"/>
          <w:szCs w:val="24"/>
          <w:lang w:val="el-GR"/>
        </w:rPr>
        <w:t>(</w:t>
      </w:r>
      <w:r w:rsidR="0031443F" w:rsidRPr="00E62F06">
        <w:rPr>
          <w:rFonts w:ascii="Times New Roman" w:eastAsiaTheme="majorEastAsia" w:hAnsi="Times New Roman" w:cs="Times New Roman"/>
          <w:b/>
          <w:bCs/>
          <w:iCs/>
          <w:sz w:val="24"/>
          <w:szCs w:val="24"/>
        </w:rPr>
        <w:t>Opske</w:t>
      </w:r>
      <w:r w:rsidR="0031443F" w:rsidRPr="00E62F06">
        <w:rPr>
          <w:rFonts w:ascii="Times New Roman" w:eastAsiaTheme="majorEastAsia" w:hAnsi="Times New Roman" w:cs="Times New Roman"/>
          <w:b/>
          <w:bCs/>
          <w:iCs/>
          <w:sz w:val="24"/>
          <w:szCs w:val="24"/>
          <w:lang w:val="el-GR"/>
        </w:rPr>
        <w:t>.</w:t>
      </w:r>
      <w:r w:rsidR="0031443F" w:rsidRPr="00E62F06">
        <w:rPr>
          <w:rFonts w:ascii="Times New Roman" w:eastAsiaTheme="majorEastAsia" w:hAnsi="Times New Roman" w:cs="Times New Roman"/>
          <w:b/>
          <w:bCs/>
          <w:iCs/>
          <w:sz w:val="24"/>
          <w:szCs w:val="24"/>
        </w:rPr>
        <w:t>gr</w:t>
      </w:r>
      <w:r w:rsidR="0031443F" w:rsidRPr="00E62F06">
        <w:rPr>
          <w:rFonts w:ascii="Times New Roman" w:eastAsiaTheme="majorEastAsia" w:hAnsi="Times New Roman" w:cs="Times New Roman"/>
          <w:b/>
          <w:bCs/>
          <w:iCs/>
          <w:sz w:val="24"/>
          <w:szCs w:val="24"/>
          <w:lang w:val="el-GR"/>
        </w:rPr>
        <w:t>)</w:t>
      </w:r>
    </w:p>
    <w:p w14:paraId="6E132EBB" w14:textId="77777777" w:rsidR="0031443F" w:rsidRPr="00516415" w:rsidRDefault="0031443F" w:rsidP="00E62F06">
      <w:pPr>
        <w:pStyle w:val="a7"/>
        <w:spacing w:line="360" w:lineRule="auto"/>
        <w:jc w:val="both"/>
        <w:rPr>
          <w:rFonts w:ascii="Times New Roman" w:eastAsiaTheme="majorEastAsia" w:hAnsi="Times New Roman" w:cs="Times New Roman"/>
          <w:iCs/>
          <w:sz w:val="24"/>
          <w:szCs w:val="24"/>
          <w:lang w:val="el-GR"/>
        </w:rPr>
      </w:pPr>
      <w:r w:rsidRPr="00E62F06">
        <w:rPr>
          <w:rFonts w:ascii="Times New Roman" w:eastAsiaTheme="majorEastAsia" w:hAnsi="Times New Roman" w:cs="Times New Roman"/>
          <w:iCs/>
          <w:sz w:val="24"/>
          <w:szCs w:val="24"/>
          <w:lang w:val="el-GR"/>
        </w:rPr>
        <w:lastRenderedPageBreak/>
        <w:t xml:space="preserve">Καταχώρηση στοιχείων Επιχείρησης (ΚΑΔ, Μέγεθος, Πραγματικοί Δικαιούχοι, </w:t>
      </w:r>
      <w:r w:rsidRPr="00E62F06">
        <w:rPr>
          <w:rFonts w:ascii="Times New Roman" w:eastAsiaTheme="majorEastAsia" w:hAnsi="Times New Roman" w:cs="Times New Roman"/>
          <w:iCs/>
          <w:sz w:val="24"/>
          <w:szCs w:val="24"/>
        </w:rPr>
        <w:t>De</w:t>
      </w:r>
      <w:r w:rsidRPr="00E62F06">
        <w:rPr>
          <w:rFonts w:ascii="Times New Roman" w:eastAsiaTheme="majorEastAsia" w:hAnsi="Times New Roman" w:cs="Times New Roman"/>
          <w:iCs/>
          <w:sz w:val="24"/>
          <w:szCs w:val="24"/>
          <w:lang w:val="el-GR"/>
        </w:rPr>
        <w:t xml:space="preserve"> </w:t>
      </w:r>
      <w:r w:rsidRPr="00E62F06">
        <w:rPr>
          <w:rFonts w:ascii="Times New Roman" w:eastAsiaTheme="majorEastAsia" w:hAnsi="Times New Roman" w:cs="Times New Roman"/>
          <w:iCs/>
          <w:sz w:val="24"/>
          <w:szCs w:val="24"/>
        </w:rPr>
        <w:t>minimis</w:t>
      </w:r>
      <w:r w:rsidRPr="00E62F06">
        <w:rPr>
          <w:rFonts w:ascii="Times New Roman" w:eastAsiaTheme="majorEastAsia" w:hAnsi="Times New Roman" w:cs="Times New Roman"/>
          <w:iCs/>
          <w:sz w:val="24"/>
          <w:szCs w:val="24"/>
          <w:lang w:val="el-GR"/>
        </w:rPr>
        <w:t xml:space="preserve"> ενισχύσεις) και βασικών στοιχείων αιτούμενου δανείου (Ύψος, διάρκεια, σκοπός και Τράπεζα)</w:t>
      </w:r>
    </w:p>
    <w:p w14:paraId="435E5A50" w14:textId="766B7AC9" w:rsidR="006B5C36" w:rsidRPr="00E62F06" w:rsidRDefault="0031443F" w:rsidP="00E62F06">
      <w:pPr>
        <w:pStyle w:val="a7"/>
        <w:numPr>
          <w:ilvl w:val="0"/>
          <w:numId w:val="21"/>
        </w:numPr>
        <w:spacing w:line="360" w:lineRule="auto"/>
        <w:jc w:val="both"/>
        <w:rPr>
          <w:rFonts w:ascii="Times New Roman" w:eastAsiaTheme="majorEastAsia" w:hAnsi="Times New Roman" w:cs="Times New Roman"/>
          <w:b/>
          <w:iCs/>
          <w:sz w:val="24"/>
          <w:szCs w:val="40"/>
          <w:lang w:val="el-GR"/>
        </w:rPr>
      </w:pPr>
      <w:r w:rsidRPr="00E62F06">
        <w:rPr>
          <w:rFonts w:ascii="Times New Roman" w:eastAsiaTheme="majorEastAsia" w:hAnsi="Times New Roman" w:cs="Times New Roman"/>
          <w:b/>
          <w:iCs/>
          <w:sz w:val="24"/>
          <w:szCs w:val="40"/>
          <w:lang w:val="el-GR"/>
        </w:rPr>
        <w:t>Επίσκεψη στο συνεργαζόμενο Τραπεζικό Κατάστημα για την υποβολή Φακέλου Δικαιολογητικών</w:t>
      </w:r>
    </w:p>
    <w:p w14:paraId="3A63E2BB" w14:textId="1F38C7ED" w:rsidR="0051689B" w:rsidRPr="00E62F06" w:rsidRDefault="0051689B" w:rsidP="00E62F06">
      <w:pPr>
        <w:pStyle w:val="a7"/>
        <w:numPr>
          <w:ilvl w:val="0"/>
          <w:numId w:val="21"/>
        </w:numPr>
        <w:spacing w:line="360" w:lineRule="auto"/>
        <w:jc w:val="both"/>
        <w:rPr>
          <w:rFonts w:ascii="Times New Roman" w:eastAsiaTheme="majorEastAsia" w:hAnsi="Times New Roman" w:cs="Times New Roman"/>
          <w:b/>
          <w:iCs/>
          <w:sz w:val="24"/>
          <w:szCs w:val="40"/>
          <w:lang w:val="el-GR"/>
        </w:rPr>
      </w:pPr>
      <w:r w:rsidRPr="00E62F06">
        <w:rPr>
          <w:rFonts w:ascii="Times New Roman" w:eastAsiaTheme="majorEastAsia" w:hAnsi="Times New Roman" w:cs="Times New Roman"/>
          <w:b/>
          <w:iCs/>
          <w:sz w:val="24"/>
          <w:szCs w:val="40"/>
          <w:lang w:val="el-GR"/>
        </w:rPr>
        <w:t>Αξιολόγηση και έγκριση από την τράπεζα</w:t>
      </w:r>
    </w:p>
    <w:p w14:paraId="0E806E59" w14:textId="46FEF64B" w:rsidR="0051689B" w:rsidRPr="00E62F06" w:rsidRDefault="0051689B" w:rsidP="00E62F06">
      <w:pPr>
        <w:pStyle w:val="a7"/>
        <w:numPr>
          <w:ilvl w:val="0"/>
          <w:numId w:val="21"/>
        </w:numPr>
        <w:spacing w:line="360" w:lineRule="auto"/>
        <w:jc w:val="both"/>
        <w:rPr>
          <w:rFonts w:ascii="Times New Roman" w:eastAsiaTheme="majorEastAsia" w:hAnsi="Times New Roman" w:cs="Times New Roman"/>
          <w:b/>
          <w:iCs/>
          <w:sz w:val="24"/>
          <w:szCs w:val="40"/>
          <w:lang w:val="el-GR"/>
        </w:rPr>
      </w:pPr>
      <w:r w:rsidRPr="00E62F06">
        <w:rPr>
          <w:rFonts w:ascii="Times New Roman" w:eastAsiaTheme="majorEastAsia" w:hAnsi="Times New Roman" w:cs="Times New Roman"/>
          <w:b/>
          <w:iCs/>
          <w:sz w:val="24"/>
          <w:szCs w:val="40"/>
          <w:lang w:val="el-GR"/>
        </w:rPr>
        <w:t xml:space="preserve">Αποστολή έγκρισης στην </w:t>
      </w:r>
      <w:r w:rsidRPr="00E62F06">
        <w:rPr>
          <w:rFonts w:ascii="Times New Roman" w:eastAsiaTheme="majorEastAsia" w:hAnsi="Times New Roman" w:cs="Times New Roman"/>
          <w:b/>
          <w:iCs/>
          <w:sz w:val="24"/>
          <w:szCs w:val="40"/>
        </w:rPr>
        <w:t>HDB</w:t>
      </w:r>
    </w:p>
    <w:p w14:paraId="15DE0FAB" w14:textId="77777777" w:rsidR="005A3C69" w:rsidRPr="00E62F06" w:rsidRDefault="005A3C69" w:rsidP="00E62F06">
      <w:pPr>
        <w:pStyle w:val="a7"/>
        <w:spacing w:line="360" w:lineRule="auto"/>
        <w:ind w:left="1080"/>
        <w:rPr>
          <w:rFonts w:ascii="Times New Roman" w:hAnsi="Times New Roman" w:cs="Times New Roman"/>
          <w:lang w:val="el-GR"/>
        </w:rPr>
      </w:pPr>
    </w:p>
    <w:p w14:paraId="68E708E3" w14:textId="2691AF03" w:rsidR="00AE246B" w:rsidRPr="00E62F06" w:rsidRDefault="00AE246B" w:rsidP="00E62F06">
      <w:pPr>
        <w:spacing w:line="360" w:lineRule="auto"/>
        <w:rPr>
          <w:rFonts w:ascii="Times New Roman" w:hAnsi="Times New Roman" w:cs="Times New Roman"/>
        </w:rPr>
      </w:pPr>
      <w:r w:rsidRPr="00E62F06">
        <w:rPr>
          <w:rFonts w:ascii="Times New Roman" w:hAnsi="Times New Roman" w:cs="Times New Roman"/>
        </w:rPr>
        <w:br w:type="page"/>
      </w:r>
    </w:p>
    <w:p w14:paraId="77C03462" w14:textId="552ACFC9" w:rsidR="00A63B0E" w:rsidRPr="00B23E60" w:rsidRDefault="00A63B0E" w:rsidP="00B23E60">
      <w:pPr>
        <w:pStyle w:val="10"/>
        <w:numPr>
          <w:ilvl w:val="0"/>
          <w:numId w:val="9"/>
        </w:numPr>
        <w:shd w:val="clear" w:color="auto" w:fill="D9E2F3" w:themeFill="accent1" w:themeFillTint="33"/>
        <w:spacing w:after="120" w:line="360" w:lineRule="auto"/>
        <w:ind w:left="284" w:right="45" w:hanging="284"/>
        <w:jc w:val="center"/>
      </w:pPr>
      <w:bookmarkStart w:id="10" w:name="_Toc168311811"/>
      <w:bookmarkStart w:id="11" w:name="_Toc169097399"/>
      <w:bookmarkStart w:id="12" w:name="_Hlk163547925"/>
      <w:bookmarkStart w:id="13" w:name="_Hlk155885830"/>
      <w:r w:rsidRPr="00B23E60">
        <w:lastRenderedPageBreak/>
        <w:t xml:space="preserve">ΘΕΜΑΤΑ </w:t>
      </w:r>
      <w:bookmarkEnd w:id="4"/>
      <w:r w:rsidR="00873D6C" w:rsidRPr="0027300D">
        <w:t>ΠΡΟΣΤΑΣΙΑΣ</w:t>
      </w:r>
      <w:r w:rsidR="00873D6C">
        <w:t xml:space="preserve"> ΠΕΡΙΒΑΛΛΟΝΤΟΣ</w:t>
      </w:r>
      <w:bookmarkEnd w:id="10"/>
      <w:bookmarkEnd w:id="11"/>
    </w:p>
    <w:p w14:paraId="2C9EBBCC" w14:textId="30559AB1" w:rsidR="00602462" w:rsidRPr="00602462" w:rsidRDefault="00182C40" w:rsidP="00AA6D67">
      <w:pPr>
        <w:pStyle w:val="20"/>
        <w:shd w:val="clear" w:color="auto" w:fill="D9D9D9" w:themeFill="background1" w:themeFillShade="D9"/>
        <w:spacing w:before="100" w:beforeAutospacing="1" w:afterLines="100" w:after="240" w:line="360" w:lineRule="auto"/>
        <w:ind w:right="45"/>
        <w:jc w:val="center"/>
        <w:rPr>
          <w:rFonts w:ascii="Times New Roman" w:eastAsia="Times New Roman" w:hAnsi="Times New Roman" w:cs="Times New Roman"/>
          <w:b/>
          <w:bCs/>
          <w:color w:val="auto"/>
          <w:sz w:val="24"/>
          <w:szCs w:val="24"/>
          <w:lang w:eastAsia="el-GR"/>
        </w:rPr>
      </w:pPr>
      <w:bookmarkStart w:id="14" w:name="_Toc168311812"/>
      <w:bookmarkStart w:id="15" w:name="_Toc169097400"/>
      <w:bookmarkStart w:id="16" w:name="_Hlk155967839"/>
      <w:bookmarkEnd w:id="12"/>
      <w:r>
        <w:rPr>
          <w:rFonts w:ascii="Times New Roman" w:hAnsi="Times New Roman" w:cs="Times New Roman"/>
          <w:b/>
          <w:bCs/>
          <w:color w:val="auto"/>
          <w:sz w:val="24"/>
          <w:szCs w:val="24"/>
        </w:rPr>
        <w:t>Α</w:t>
      </w:r>
      <w:r w:rsidR="00602462" w:rsidRPr="001106FF">
        <w:rPr>
          <w:rFonts w:ascii="Times New Roman" w:hAnsi="Times New Roman" w:cs="Times New Roman"/>
          <w:b/>
          <w:bCs/>
          <w:color w:val="auto"/>
          <w:sz w:val="24"/>
          <w:szCs w:val="24"/>
        </w:rPr>
        <w:t xml:space="preserve">. </w:t>
      </w:r>
      <w:r w:rsidR="00AE246B">
        <w:rPr>
          <w:rFonts w:ascii="Times New Roman" w:eastAsia="Times New Roman" w:hAnsi="Times New Roman" w:cs="Times New Roman"/>
          <w:b/>
          <w:bCs/>
          <w:color w:val="auto"/>
          <w:sz w:val="24"/>
          <w:szCs w:val="24"/>
          <w:lang w:eastAsia="el-GR"/>
        </w:rPr>
        <w:t>Νόμος 5106 (ΦΕΚ 63/01.05.2024)</w:t>
      </w:r>
      <w:bookmarkEnd w:id="14"/>
      <w:bookmarkEnd w:id="15"/>
    </w:p>
    <w:p w14:paraId="4D9C4D0F" w14:textId="1473BD4F" w:rsidR="00AE246B" w:rsidRDefault="00AE246B" w:rsidP="008B5813">
      <w:pPr>
        <w:spacing w:afterLines="160" w:after="384" w:line="360" w:lineRule="auto"/>
        <w:ind w:right="43"/>
        <w:jc w:val="both"/>
        <w:rPr>
          <w:rFonts w:ascii="Times New Roman" w:hAnsi="Times New Roman" w:cs="Times New Roman"/>
          <w:sz w:val="24"/>
          <w:szCs w:val="24"/>
        </w:rPr>
      </w:pPr>
      <w:r>
        <w:rPr>
          <w:rFonts w:ascii="Times New Roman" w:hAnsi="Times New Roman" w:cs="Times New Roman"/>
          <w:sz w:val="24"/>
          <w:szCs w:val="24"/>
        </w:rPr>
        <w:t>Στις 01-05-2024 δημοσιεύτηκε σε ΦΕΚ ο υπ’ αρίθμ. Νόμος 5106/01.05.2024 (ΦΕΚ 63Α’/2024) «</w:t>
      </w:r>
      <w:r w:rsidRPr="005A4955">
        <w:rPr>
          <w:rFonts w:ascii="Times New Roman" w:hAnsi="Times New Roman" w:cs="Times New Roman"/>
          <w:i/>
          <w:iCs/>
          <w:sz w:val="24"/>
          <w:szCs w:val="24"/>
        </w:rPr>
        <w:t>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 και άλλες επείγουσες διατάξεις</w:t>
      </w:r>
      <w:r>
        <w:rPr>
          <w:rFonts w:ascii="Times New Roman" w:hAnsi="Times New Roman" w:cs="Times New Roman"/>
          <w:sz w:val="24"/>
          <w:szCs w:val="24"/>
        </w:rPr>
        <w:t>».</w:t>
      </w:r>
    </w:p>
    <w:p w14:paraId="004510DF" w14:textId="77777777" w:rsidR="00AE246B" w:rsidRPr="00212F49" w:rsidRDefault="00AE246B" w:rsidP="008B5813">
      <w:pPr>
        <w:spacing w:afterLines="160" w:after="384" w:line="360" w:lineRule="auto"/>
        <w:ind w:right="43"/>
        <w:jc w:val="both"/>
        <w:rPr>
          <w:rFonts w:ascii="Times New Roman" w:hAnsi="Times New Roman" w:cs="Times New Roman"/>
          <w:sz w:val="24"/>
          <w:szCs w:val="24"/>
        </w:rPr>
      </w:pPr>
      <w:r w:rsidRPr="00212F49">
        <w:rPr>
          <w:rFonts w:ascii="Times New Roman" w:hAnsi="Times New Roman" w:cs="Times New Roman"/>
          <w:sz w:val="24"/>
          <w:szCs w:val="24"/>
        </w:rPr>
        <w:t>Ιδιαίτερο ενδιαφέρον, μεταξύ άλλων, παρουσιάζουν τα άρθρα:</w:t>
      </w:r>
    </w:p>
    <w:p w14:paraId="74A4EC03" w14:textId="7D43DDDB" w:rsidR="00AE246B" w:rsidRPr="00AE246B" w:rsidRDefault="00AE246B" w:rsidP="005A3C69">
      <w:pPr>
        <w:pStyle w:val="a7"/>
        <w:numPr>
          <w:ilvl w:val="0"/>
          <w:numId w:val="11"/>
        </w:numPr>
        <w:spacing w:afterLines="160" w:after="384" w:line="360" w:lineRule="auto"/>
        <w:ind w:right="43"/>
        <w:jc w:val="both"/>
        <w:rPr>
          <w:rFonts w:ascii="Times New Roman" w:hAnsi="Times New Roman" w:cs="Times New Roman"/>
          <w:sz w:val="24"/>
          <w:szCs w:val="24"/>
          <w:lang w:val="el-GR"/>
        </w:rPr>
      </w:pPr>
      <w:r w:rsidRPr="00AE246B">
        <w:rPr>
          <w:rFonts w:ascii="Times New Roman" w:hAnsi="Times New Roman" w:cs="Times New Roman"/>
          <w:sz w:val="24"/>
          <w:szCs w:val="24"/>
          <w:u w:val="single"/>
          <w:lang w:val="el-GR"/>
        </w:rPr>
        <w:t>Άρθρο 20 έως 31</w:t>
      </w:r>
      <w:r w:rsidRPr="00AE246B">
        <w:rPr>
          <w:rFonts w:ascii="Times New Roman" w:hAnsi="Times New Roman" w:cs="Times New Roman"/>
          <w:sz w:val="24"/>
          <w:szCs w:val="24"/>
          <w:lang w:val="el-GR"/>
        </w:rPr>
        <w:t>: διατάξεις για τη διαχείριση και εκμετάλλευση δημοσίων δασών (</w:t>
      </w:r>
      <w:r w:rsidR="00B818E8" w:rsidRPr="00AE246B">
        <w:rPr>
          <w:rFonts w:ascii="Times New Roman" w:hAnsi="Times New Roman" w:cs="Times New Roman"/>
          <w:sz w:val="24"/>
          <w:szCs w:val="24"/>
          <w:lang w:val="el-GR"/>
        </w:rPr>
        <w:t>Υβριδικά</w:t>
      </w:r>
      <w:r w:rsidRPr="00AE246B">
        <w:rPr>
          <w:rFonts w:ascii="Times New Roman" w:hAnsi="Times New Roman" w:cs="Times New Roman"/>
          <w:sz w:val="24"/>
          <w:szCs w:val="24"/>
          <w:lang w:val="el-GR"/>
        </w:rPr>
        <w:t xml:space="preserve">́ </w:t>
      </w:r>
      <w:r w:rsidR="00B818E8" w:rsidRPr="00AE246B">
        <w:rPr>
          <w:rFonts w:ascii="Times New Roman" w:hAnsi="Times New Roman" w:cs="Times New Roman"/>
          <w:sz w:val="24"/>
          <w:szCs w:val="24"/>
          <w:lang w:val="el-GR"/>
        </w:rPr>
        <w:t>Συνεργατικά</w:t>
      </w:r>
      <w:r w:rsidRPr="00AE246B">
        <w:rPr>
          <w:rFonts w:ascii="Times New Roman" w:hAnsi="Times New Roman" w:cs="Times New Roman"/>
          <w:sz w:val="24"/>
          <w:szCs w:val="24"/>
          <w:lang w:val="el-GR"/>
        </w:rPr>
        <w:t xml:space="preserve">́ </w:t>
      </w:r>
      <w:r w:rsidR="00B818E8" w:rsidRPr="00AE246B">
        <w:rPr>
          <w:rFonts w:ascii="Times New Roman" w:hAnsi="Times New Roman" w:cs="Times New Roman"/>
          <w:sz w:val="24"/>
          <w:szCs w:val="24"/>
          <w:lang w:val="el-GR"/>
        </w:rPr>
        <w:t>Σχήματα</w:t>
      </w:r>
      <w:r w:rsidRPr="00AE246B">
        <w:rPr>
          <w:rFonts w:ascii="Times New Roman" w:hAnsi="Times New Roman" w:cs="Times New Roman"/>
          <w:sz w:val="24"/>
          <w:szCs w:val="24"/>
          <w:lang w:val="el-GR"/>
        </w:rPr>
        <w:t>, επιδότηση αναδόχων, απόληψη βιομάζας, μεταφορά δασεργατών σε περίπτωση δασικής πυρκαγιάς, κ.λπ.).</w:t>
      </w:r>
    </w:p>
    <w:p w14:paraId="75FF2759" w14:textId="3C39ED3D" w:rsidR="00AE246B" w:rsidRPr="00AE246B" w:rsidRDefault="00AE246B" w:rsidP="005A3C69">
      <w:pPr>
        <w:pStyle w:val="a7"/>
        <w:numPr>
          <w:ilvl w:val="0"/>
          <w:numId w:val="11"/>
        </w:numPr>
        <w:spacing w:afterLines="160" w:after="384" w:line="360" w:lineRule="auto"/>
        <w:ind w:right="43"/>
        <w:jc w:val="both"/>
        <w:rPr>
          <w:rFonts w:ascii="Times New Roman" w:hAnsi="Times New Roman" w:cs="Times New Roman"/>
          <w:sz w:val="24"/>
          <w:szCs w:val="24"/>
          <w:lang w:val="el-GR"/>
        </w:rPr>
      </w:pPr>
      <w:r w:rsidRPr="00AE246B">
        <w:rPr>
          <w:rFonts w:ascii="Times New Roman" w:hAnsi="Times New Roman" w:cs="Times New Roman"/>
          <w:sz w:val="24"/>
          <w:szCs w:val="24"/>
          <w:u w:val="single"/>
          <w:lang w:val="el-GR"/>
        </w:rPr>
        <w:t>Άρθρο 33 έως 35</w:t>
      </w:r>
      <w:r w:rsidRPr="00AE246B">
        <w:rPr>
          <w:rFonts w:ascii="Times New Roman" w:hAnsi="Times New Roman" w:cs="Times New Roman"/>
          <w:sz w:val="24"/>
          <w:szCs w:val="24"/>
          <w:lang w:val="el-GR"/>
        </w:rPr>
        <w:t xml:space="preserve">: διατάξεις για τις </w:t>
      </w:r>
      <w:r w:rsidR="00B818E8" w:rsidRPr="00AE246B">
        <w:rPr>
          <w:rFonts w:ascii="Times New Roman" w:hAnsi="Times New Roman" w:cs="Times New Roman"/>
          <w:sz w:val="24"/>
          <w:szCs w:val="24"/>
          <w:lang w:val="el-GR"/>
        </w:rPr>
        <w:t>συμβάσεις</w:t>
      </w:r>
      <w:r w:rsidRPr="00AE246B">
        <w:rPr>
          <w:rFonts w:ascii="Times New Roman" w:hAnsi="Times New Roman" w:cs="Times New Roman"/>
          <w:sz w:val="24"/>
          <w:szCs w:val="24"/>
          <w:lang w:val="el-GR"/>
        </w:rPr>
        <w:t xml:space="preserve"> </w:t>
      </w:r>
      <w:r w:rsidR="00B818E8" w:rsidRPr="00AE246B">
        <w:rPr>
          <w:rFonts w:ascii="Times New Roman" w:hAnsi="Times New Roman" w:cs="Times New Roman"/>
          <w:sz w:val="24"/>
          <w:szCs w:val="24"/>
          <w:lang w:val="el-GR"/>
        </w:rPr>
        <w:t>προσωπικού</w:t>
      </w:r>
      <w:r w:rsidRPr="00AE246B">
        <w:rPr>
          <w:rFonts w:ascii="Times New Roman" w:hAnsi="Times New Roman" w:cs="Times New Roman"/>
          <w:sz w:val="24"/>
          <w:szCs w:val="24"/>
          <w:lang w:val="el-GR"/>
        </w:rPr>
        <w:t xml:space="preserve">́ που </w:t>
      </w:r>
      <w:r w:rsidR="00B818E8" w:rsidRPr="00AE246B">
        <w:rPr>
          <w:rFonts w:ascii="Times New Roman" w:hAnsi="Times New Roman" w:cs="Times New Roman"/>
          <w:sz w:val="24"/>
          <w:szCs w:val="24"/>
          <w:lang w:val="el-GR"/>
        </w:rPr>
        <w:t>προσελήφθη</w:t>
      </w:r>
      <w:r w:rsidRPr="00AE246B">
        <w:rPr>
          <w:rFonts w:ascii="Times New Roman" w:hAnsi="Times New Roman" w:cs="Times New Roman"/>
          <w:sz w:val="24"/>
          <w:szCs w:val="24"/>
          <w:lang w:val="el-GR"/>
        </w:rPr>
        <w:t xml:space="preserve"> για την </w:t>
      </w:r>
      <w:r w:rsidR="00B818E8" w:rsidRPr="00AE246B">
        <w:rPr>
          <w:rFonts w:ascii="Times New Roman" w:hAnsi="Times New Roman" w:cs="Times New Roman"/>
          <w:sz w:val="24"/>
          <w:szCs w:val="24"/>
          <w:lang w:val="el-GR"/>
        </w:rPr>
        <w:t>αντιμετώπιση</w:t>
      </w:r>
      <w:r w:rsidRPr="00AE246B">
        <w:rPr>
          <w:rFonts w:ascii="Times New Roman" w:hAnsi="Times New Roman" w:cs="Times New Roman"/>
          <w:sz w:val="24"/>
          <w:szCs w:val="24"/>
          <w:lang w:val="el-GR"/>
        </w:rPr>
        <w:t xml:space="preserve"> των </w:t>
      </w:r>
      <w:r w:rsidR="00B818E8">
        <w:rPr>
          <w:rFonts w:ascii="Times New Roman" w:hAnsi="Times New Roman" w:cs="Times New Roman"/>
          <w:sz w:val="24"/>
          <w:szCs w:val="24"/>
          <w:lang w:val="el-GR"/>
        </w:rPr>
        <w:t>έκτακτων</w:t>
      </w:r>
      <w:r w:rsidRPr="00AE246B">
        <w:rPr>
          <w:rFonts w:ascii="Times New Roman" w:hAnsi="Times New Roman" w:cs="Times New Roman"/>
          <w:sz w:val="24"/>
          <w:szCs w:val="24"/>
          <w:lang w:val="el-GR"/>
        </w:rPr>
        <w:t xml:space="preserve"> </w:t>
      </w:r>
      <w:r w:rsidR="00B818E8" w:rsidRPr="00AE246B">
        <w:rPr>
          <w:rFonts w:ascii="Times New Roman" w:hAnsi="Times New Roman" w:cs="Times New Roman"/>
          <w:sz w:val="24"/>
          <w:szCs w:val="24"/>
          <w:lang w:val="el-GR"/>
        </w:rPr>
        <w:t>αναγκών</w:t>
      </w:r>
      <w:r w:rsidRPr="00AE246B">
        <w:rPr>
          <w:rFonts w:ascii="Times New Roman" w:hAnsi="Times New Roman" w:cs="Times New Roman"/>
          <w:sz w:val="24"/>
          <w:szCs w:val="24"/>
          <w:lang w:val="el-GR"/>
        </w:rPr>
        <w:t xml:space="preserve"> που </w:t>
      </w:r>
      <w:r w:rsidR="00B818E8" w:rsidRPr="00AE246B">
        <w:rPr>
          <w:rFonts w:ascii="Times New Roman" w:hAnsi="Times New Roman" w:cs="Times New Roman"/>
          <w:sz w:val="24"/>
          <w:szCs w:val="24"/>
          <w:lang w:val="el-GR"/>
        </w:rPr>
        <w:t>προέκυψαν</w:t>
      </w:r>
      <w:r w:rsidRPr="00AE246B">
        <w:rPr>
          <w:rFonts w:ascii="Times New Roman" w:hAnsi="Times New Roman" w:cs="Times New Roman"/>
          <w:sz w:val="24"/>
          <w:szCs w:val="24"/>
          <w:lang w:val="el-GR"/>
        </w:rPr>
        <w:t xml:space="preserve"> </w:t>
      </w:r>
      <w:r w:rsidR="00B818E8">
        <w:rPr>
          <w:rFonts w:ascii="Times New Roman" w:hAnsi="Times New Roman" w:cs="Times New Roman"/>
          <w:sz w:val="24"/>
          <w:szCs w:val="24"/>
          <w:lang w:val="el-GR"/>
        </w:rPr>
        <w:t>μετά</w:t>
      </w:r>
      <w:r w:rsidRPr="00AE246B">
        <w:rPr>
          <w:rFonts w:ascii="Times New Roman" w:hAnsi="Times New Roman" w:cs="Times New Roman"/>
          <w:sz w:val="24"/>
          <w:szCs w:val="24"/>
          <w:lang w:val="el-GR"/>
        </w:rPr>
        <w:t xml:space="preserve"> τις </w:t>
      </w:r>
      <w:r w:rsidR="00B818E8" w:rsidRPr="00AE246B">
        <w:rPr>
          <w:rFonts w:ascii="Times New Roman" w:hAnsi="Times New Roman" w:cs="Times New Roman"/>
          <w:sz w:val="24"/>
          <w:szCs w:val="24"/>
          <w:lang w:val="el-GR"/>
        </w:rPr>
        <w:t>δασικές</w:t>
      </w:r>
      <w:r w:rsidRPr="00AE246B">
        <w:rPr>
          <w:rFonts w:ascii="Times New Roman" w:hAnsi="Times New Roman" w:cs="Times New Roman"/>
          <w:sz w:val="24"/>
          <w:szCs w:val="24"/>
          <w:lang w:val="el-GR"/>
        </w:rPr>
        <w:t xml:space="preserve"> </w:t>
      </w:r>
      <w:r w:rsidR="00B818E8" w:rsidRPr="00AE246B">
        <w:rPr>
          <w:rFonts w:ascii="Times New Roman" w:hAnsi="Times New Roman" w:cs="Times New Roman"/>
          <w:sz w:val="24"/>
          <w:szCs w:val="24"/>
          <w:lang w:val="el-GR"/>
        </w:rPr>
        <w:t>πυρκαγιές</w:t>
      </w:r>
      <w:r w:rsidRPr="00AE246B">
        <w:rPr>
          <w:rFonts w:ascii="Times New Roman" w:hAnsi="Times New Roman" w:cs="Times New Roman"/>
          <w:sz w:val="24"/>
          <w:szCs w:val="24"/>
          <w:lang w:val="el-GR"/>
        </w:rPr>
        <w:t xml:space="preserve"> του 2021 και 2023, για τη λειτουργία χιονοδρομικών κέντρων, κ.λπ.</w:t>
      </w:r>
    </w:p>
    <w:p w14:paraId="58957E16" w14:textId="571CFD71" w:rsidR="00AE246B" w:rsidRPr="00AE246B" w:rsidRDefault="00AE246B" w:rsidP="005A3C69">
      <w:pPr>
        <w:pStyle w:val="a7"/>
        <w:numPr>
          <w:ilvl w:val="0"/>
          <w:numId w:val="11"/>
        </w:numPr>
        <w:spacing w:afterLines="160" w:after="384" w:line="360" w:lineRule="auto"/>
        <w:ind w:right="43"/>
        <w:jc w:val="both"/>
        <w:rPr>
          <w:rFonts w:ascii="Times New Roman" w:hAnsi="Times New Roman" w:cs="Times New Roman"/>
          <w:sz w:val="24"/>
          <w:szCs w:val="24"/>
          <w:lang w:val="el-GR"/>
        </w:rPr>
      </w:pPr>
      <w:r w:rsidRPr="00AE246B">
        <w:rPr>
          <w:rFonts w:ascii="Times New Roman" w:hAnsi="Times New Roman" w:cs="Times New Roman"/>
          <w:sz w:val="24"/>
          <w:szCs w:val="24"/>
          <w:u w:val="single"/>
          <w:lang w:val="el-GR"/>
        </w:rPr>
        <w:t>Άρθρο 36 έως 38</w:t>
      </w:r>
      <w:r w:rsidRPr="00AE246B">
        <w:rPr>
          <w:rFonts w:ascii="Times New Roman" w:hAnsi="Times New Roman" w:cs="Times New Roman"/>
          <w:sz w:val="24"/>
          <w:szCs w:val="24"/>
          <w:lang w:val="el-GR"/>
        </w:rPr>
        <w:t>: διατάξεις για τον ΟΦΥΠΕΚΑ (προσωπικό, παράταση αποσπάσεων) και το Μουσείο Γουλανδρή Φυσικής Ιστορίας.</w:t>
      </w:r>
    </w:p>
    <w:p w14:paraId="7A12FC76" w14:textId="4BA4E551" w:rsidR="00AE246B" w:rsidRPr="00AE246B" w:rsidRDefault="00AE246B" w:rsidP="005A3C69">
      <w:pPr>
        <w:pStyle w:val="a7"/>
        <w:numPr>
          <w:ilvl w:val="0"/>
          <w:numId w:val="11"/>
        </w:numPr>
        <w:spacing w:afterLines="160" w:after="384" w:line="360" w:lineRule="auto"/>
        <w:ind w:right="43"/>
        <w:jc w:val="both"/>
        <w:rPr>
          <w:rFonts w:ascii="Times New Roman" w:hAnsi="Times New Roman" w:cs="Times New Roman"/>
          <w:sz w:val="24"/>
          <w:szCs w:val="24"/>
          <w:lang w:val="el-GR"/>
        </w:rPr>
      </w:pPr>
      <w:r w:rsidRPr="00AE246B">
        <w:rPr>
          <w:rFonts w:ascii="Times New Roman" w:hAnsi="Times New Roman" w:cs="Times New Roman"/>
          <w:sz w:val="24"/>
          <w:szCs w:val="24"/>
          <w:u w:val="single"/>
          <w:lang w:val="el-GR"/>
        </w:rPr>
        <w:t>Άρθρο 52 έως 83</w:t>
      </w:r>
      <w:r w:rsidRPr="00AE246B">
        <w:rPr>
          <w:rFonts w:ascii="Times New Roman" w:hAnsi="Times New Roman" w:cs="Times New Roman"/>
          <w:sz w:val="24"/>
          <w:szCs w:val="24"/>
          <w:lang w:val="el-GR"/>
        </w:rPr>
        <w:t>: διατάξεις για την καταπολέμηση της αυθαίρετης δόμησης.</w:t>
      </w:r>
    </w:p>
    <w:p w14:paraId="456C3F57" w14:textId="4DE3AE3B" w:rsidR="00AE246B" w:rsidRPr="00AE246B" w:rsidRDefault="00AE246B" w:rsidP="005A3C69">
      <w:pPr>
        <w:pStyle w:val="a7"/>
        <w:numPr>
          <w:ilvl w:val="0"/>
          <w:numId w:val="11"/>
        </w:numPr>
        <w:spacing w:afterLines="160" w:after="384" w:line="360" w:lineRule="auto"/>
        <w:ind w:right="43"/>
        <w:jc w:val="both"/>
        <w:rPr>
          <w:rFonts w:ascii="Times New Roman" w:hAnsi="Times New Roman" w:cs="Times New Roman"/>
          <w:sz w:val="24"/>
          <w:szCs w:val="24"/>
          <w:lang w:val="el-GR"/>
        </w:rPr>
      </w:pPr>
      <w:r w:rsidRPr="00AE246B">
        <w:rPr>
          <w:rFonts w:ascii="Times New Roman" w:hAnsi="Times New Roman" w:cs="Times New Roman"/>
          <w:sz w:val="24"/>
          <w:szCs w:val="24"/>
          <w:u w:val="single"/>
          <w:lang w:val="el-GR"/>
        </w:rPr>
        <w:t>Άρθρο 105 έως 121</w:t>
      </w:r>
      <w:r w:rsidRPr="00AE246B">
        <w:rPr>
          <w:rFonts w:ascii="Times New Roman" w:hAnsi="Times New Roman" w:cs="Times New Roman"/>
          <w:sz w:val="24"/>
          <w:szCs w:val="24"/>
          <w:lang w:val="el-GR"/>
        </w:rPr>
        <w:t>: διατάξεις για τη λειτουργία Σταθμών Ανανεώσιμων Πηγών Ενέργειας και Υπεράκτια Αιολικά Πάρκα.</w:t>
      </w:r>
    </w:p>
    <w:p w14:paraId="64C6CBD6" w14:textId="65B0244B" w:rsidR="00AE246B" w:rsidRDefault="00AE246B" w:rsidP="005A3C69">
      <w:pPr>
        <w:pStyle w:val="a7"/>
        <w:numPr>
          <w:ilvl w:val="0"/>
          <w:numId w:val="11"/>
        </w:numPr>
        <w:spacing w:afterLines="160" w:after="384" w:line="360" w:lineRule="auto"/>
        <w:ind w:right="43"/>
        <w:jc w:val="both"/>
        <w:rPr>
          <w:rFonts w:ascii="Times New Roman" w:hAnsi="Times New Roman" w:cs="Times New Roman"/>
          <w:sz w:val="24"/>
          <w:szCs w:val="24"/>
          <w:lang w:val="el-GR"/>
        </w:rPr>
      </w:pPr>
      <w:r w:rsidRPr="00AE246B">
        <w:rPr>
          <w:rFonts w:ascii="Times New Roman" w:hAnsi="Times New Roman" w:cs="Times New Roman"/>
          <w:sz w:val="24"/>
          <w:szCs w:val="24"/>
          <w:u w:val="single"/>
          <w:lang w:val="el-GR"/>
        </w:rPr>
        <w:t>Άρθρο 142 έως 144</w:t>
      </w:r>
      <w:r w:rsidRPr="00AE246B">
        <w:rPr>
          <w:rFonts w:ascii="Times New Roman" w:hAnsi="Times New Roman" w:cs="Times New Roman"/>
          <w:sz w:val="24"/>
          <w:szCs w:val="24"/>
          <w:lang w:val="el-GR"/>
        </w:rPr>
        <w:t xml:space="preserve">: ρυθμίσεις για την πολιτική προστασία (Ειδικές </w:t>
      </w:r>
      <w:r w:rsidR="00B628A1" w:rsidRPr="00AE246B">
        <w:rPr>
          <w:rFonts w:ascii="Times New Roman" w:hAnsi="Times New Roman" w:cs="Times New Roman"/>
          <w:sz w:val="24"/>
          <w:szCs w:val="24"/>
          <w:lang w:val="el-GR"/>
        </w:rPr>
        <w:t>Μονάδες</w:t>
      </w:r>
      <w:r w:rsidRPr="00AE246B">
        <w:rPr>
          <w:rFonts w:ascii="Times New Roman" w:hAnsi="Times New Roman" w:cs="Times New Roman"/>
          <w:sz w:val="24"/>
          <w:szCs w:val="24"/>
          <w:lang w:val="el-GR"/>
        </w:rPr>
        <w:t xml:space="preserve"> Δασικών </w:t>
      </w:r>
      <w:r w:rsidR="00B628A1" w:rsidRPr="00AE246B">
        <w:rPr>
          <w:rFonts w:ascii="Times New Roman" w:hAnsi="Times New Roman" w:cs="Times New Roman"/>
          <w:sz w:val="24"/>
          <w:szCs w:val="24"/>
          <w:lang w:val="el-GR"/>
        </w:rPr>
        <w:t>Επιχειρήσεων</w:t>
      </w:r>
      <w:r w:rsidRPr="00AE246B">
        <w:rPr>
          <w:rFonts w:ascii="Times New Roman" w:hAnsi="Times New Roman" w:cs="Times New Roman"/>
          <w:sz w:val="24"/>
          <w:szCs w:val="24"/>
          <w:lang w:val="el-GR"/>
        </w:rPr>
        <w:t xml:space="preserve">, ανάθεση </w:t>
      </w:r>
      <w:r w:rsidR="00B628A1" w:rsidRPr="00AE246B">
        <w:rPr>
          <w:rFonts w:ascii="Times New Roman" w:hAnsi="Times New Roman" w:cs="Times New Roman"/>
          <w:sz w:val="24"/>
          <w:szCs w:val="24"/>
          <w:lang w:val="el-GR"/>
        </w:rPr>
        <w:t>αρμοδιοτήτων</w:t>
      </w:r>
      <w:r w:rsidRPr="00AE246B">
        <w:rPr>
          <w:rFonts w:ascii="Times New Roman" w:hAnsi="Times New Roman" w:cs="Times New Roman"/>
          <w:sz w:val="24"/>
          <w:szCs w:val="24"/>
          <w:lang w:val="el-GR"/>
        </w:rPr>
        <w:t xml:space="preserve"> στο ΤΕΕ).</w:t>
      </w:r>
    </w:p>
    <w:p w14:paraId="5B659717" w14:textId="77777777" w:rsidR="00B8657F" w:rsidRDefault="00B8657F" w:rsidP="00B8657F">
      <w:pPr>
        <w:spacing w:afterLines="160" w:after="384" w:line="360" w:lineRule="auto"/>
        <w:ind w:right="43"/>
        <w:jc w:val="both"/>
        <w:rPr>
          <w:rFonts w:ascii="Times New Roman" w:hAnsi="Times New Roman" w:cs="Times New Roman"/>
          <w:sz w:val="24"/>
          <w:szCs w:val="24"/>
        </w:rPr>
      </w:pPr>
    </w:p>
    <w:p w14:paraId="32103C4D" w14:textId="77777777" w:rsidR="00B8657F" w:rsidRPr="00B8657F" w:rsidRDefault="00B8657F" w:rsidP="00B8657F">
      <w:pPr>
        <w:spacing w:afterLines="160" w:after="384" w:line="360" w:lineRule="auto"/>
        <w:ind w:right="43"/>
        <w:jc w:val="both"/>
        <w:rPr>
          <w:rFonts w:ascii="Times New Roman" w:hAnsi="Times New Roman" w:cs="Times New Roman"/>
          <w:sz w:val="24"/>
          <w:szCs w:val="24"/>
        </w:rPr>
      </w:pPr>
    </w:p>
    <w:p w14:paraId="6E84BA6C" w14:textId="1B577836" w:rsidR="00AE246B" w:rsidRPr="00511D18" w:rsidRDefault="00AE246B" w:rsidP="003701E2">
      <w:pPr>
        <w:pStyle w:val="20"/>
        <w:shd w:val="clear" w:color="auto" w:fill="D9D9D9" w:themeFill="background1" w:themeFillShade="D9"/>
        <w:spacing w:before="0" w:afterLines="160" w:after="384" w:line="360" w:lineRule="auto"/>
        <w:ind w:left="284" w:right="283"/>
        <w:jc w:val="center"/>
        <w:rPr>
          <w:rFonts w:ascii="Times New Roman" w:hAnsi="Times New Roman" w:cs="Times New Roman"/>
          <w:b/>
          <w:bCs/>
          <w:color w:val="auto"/>
          <w:sz w:val="24"/>
          <w:szCs w:val="24"/>
        </w:rPr>
      </w:pPr>
      <w:bookmarkStart w:id="17" w:name="_Toc168311813"/>
      <w:bookmarkStart w:id="18" w:name="_Toc169097401"/>
      <w:r>
        <w:rPr>
          <w:rFonts w:ascii="Times New Roman" w:hAnsi="Times New Roman" w:cs="Times New Roman"/>
          <w:b/>
          <w:bCs/>
          <w:color w:val="auto"/>
          <w:sz w:val="24"/>
          <w:szCs w:val="24"/>
        </w:rPr>
        <w:lastRenderedPageBreak/>
        <w:t>Β</w:t>
      </w:r>
      <w:r w:rsidRPr="001E047C">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2</w:t>
      </w:r>
      <w:r w:rsidR="00B767FD" w:rsidRPr="00B767FD">
        <w:rPr>
          <w:rFonts w:ascii="Times New Roman" w:hAnsi="Times New Roman" w:cs="Times New Roman"/>
          <w:b/>
          <w:bCs/>
          <w:color w:val="auto"/>
          <w:sz w:val="24"/>
          <w:szCs w:val="24"/>
          <w:vertAlign w:val="superscript"/>
        </w:rPr>
        <w:t>η</w:t>
      </w:r>
      <w:r w:rsidR="00B767FD">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Αναθεώρηση Σχεδίων Διαχείρισης Λεκανών Απορροής</w:t>
      </w:r>
      <w:bookmarkEnd w:id="17"/>
      <w:bookmarkEnd w:id="18"/>
      <w:r>
        <w:rPr>
          <w:rFonts w:ascii="Times New Roman" w:hAnsi="Times New Roman" w:cs="Times New Roman"/>
          <w:b/>
          <w:bCs/>
          <w:color w:val="auto"/>
          <w:sz w:val="24"/>
          <w:szCs w:val="24"/>
        </w:rPr>
        <w:t xml:space="preserve"> </w:t>
      </w:r>
    </w:p>
    <w:p w14:paraId="74F0C256" w14:textId="15363900" w:rsidR="00AE246B" w:rsidRDefault="00AE246B" w:rsidP="003701E2">
      <w:pPr>
        <w:spacing w:afterLines="160" w:after="384" w:line="360" w:lineRule="auto"/>
        <w:ind w:left="284" w:right="266"/>
        <w:jc w:val="both"/>
        <w:rPr>
          <w:rFonts w:ascii="Times New Roman" w:hAnsi="Times New Roman" w:cs="Times New Roman"/>
          <w:sz w:val="24"/>
          <w:szCs w:val="24"/>
        </w:rPr>
      </w:pPr>
      <w:r>
        <w:rPr>
          <w:rFonts w:ascii="Times New Roman" w:hAnsi="Times New Roman" w:cs="Times New Roman"/>
          <w:sz w:val="24"/>
          <w:szCs w:val="24"/>
        </w:rPr>
        <w:t xml:space="preserve">Από τις αρχές </w:t>
      </w:r>
      <w:r w:rsidR="000F06A4">
        <w:rPr>
          <w:rFonts w:ascii="Times New Roman" w:hAnsi="Times New Roman" w:cs="Times New Roman"/>
          <w:sz w:val="24"/>
          <w:szCs w:val="24"/>
        </w:rPr>
        <w:t>Μαΐου</w:t>
      </w:r>
      <w:r>
        <w:rPr>
          <w:rFonts w:ascii="Times New Roman" w:hAnsi="Times New Roman" w:cs="Times New Roman"/>
          <w:sz w:val="24"/>
          <w:szCs w:val="24"/>
        </w:rPr>
        <w:t xml:space="preserve"> ε</w:t>
      </w:r>
      <w:r w:rsidRPr="009B560A">
        <w:rPr>
          <w:rFonts w:ascii="Times New Roman" w:hAnsi="Times New Roman" w:cs="Times New Roman"/>
          <w:sz w:val="24"/>
          <w:szCs w:val="24"/>
        </w:rPr>
        <w:t>ίναι σε εξέλιξη η</w:t>
      </w:r>
      <w:r>
        <w:rPr>
          <w:rFonts w:ascii="Times New Roman" w:hAnsi="Times New Roman" w:cs="Times New Roman"/>
          <w:sz w:val="24"/>
          <w:szCs w:val="24"/>
        </w:rPr>
        <w:t xml:space="preserve"> σταδιακή</w:t>
      </w:r>
      <w:r w:rsidRPr="009B560A">
        <w:rPr>
          <w:rFonts w:ascii="Times New Roman" w:hAnsi="Times New Roman" w:cs="Times New Roman"/>
          <w:sz w:val="24"/>
          <w:szCs w:val="24"/>
        </w:rPr>
        <w:t xml:space="preserve"> έγκριση της 2</w:t>
      </w:r>
      <w:r w:rsidR="000F06A4" w:rsidRPr="000F06A4">
        <w:rPr>
          <w:rFonts w:ascii="Times New Roman" w:hAnsi="Times New Roman" w:cs="Times New Roman"/>
          <w:sz w:val="24"/>
          <w:szCs w:val="24"/>
          <w:vertAlign w:val="superscript"/>
        </w:rPr>
        <w:t>ης</w:t>
      </w:r>
      <w:r w:rsidR="000F06A4">
        <w:rPr>
          <w:rFonts w:ascii="Times New Roman" w:hAnsi="Times New Roman" w:cs="Times New Roman"/>
          <w:sz w:val="24"/>
          <w:szCs w:val="24"/>
        </w:rPr>
        <w:t xml:space="preserve"> </w:t>
      </w:r>
      <w:r w:rsidRPr="009B560A">
        <w:rPr>
          <w:rFonts w:ascii="Times New Roman" w:hAnsi="Times New Roman" w:cs="Times New Roman"/>
          <w:sz w:val="24"/>
          <w:szCs w:val="24"/>
        </w:rPr>
        <w:t>Αναθεώρησης των Σχεδίων Διαχείρισης των Λεκανών Απορροής Ποταμών</w:t>
      </w:r>
      <w:r>
        <w:rPr>
          <w:rFonts w:ascii="Times New Roman" w:hAnsi="Times New Roman" w:cs="Times New Roman"/>
          <w:sz w:val="24"/>
          <w:szCs w:val="24"/>
        </w:rPr>
        <w:t xml:space="preserve"> (ΣΔΠΑΠ)</w:t>
      </w:r>
      <w:r w:rsidRPr="009B560A">
        <w:rPr>
          <w:rFonts w:ascii="Times New Roman" w:hAnsi="Times New Roman" w:cs="Times New Roman"/>
          <w:sz w:val="24"/>
          <w:szCs w:val="24"/>
        </w:rPr>
        <w:t xml:space="preserve"> για τα Υδατικά Διαμερίσματος (ΥΔ) της Ελλάδας. Από τ</w:t>
      </w:r>
      <w:r>
        <w:rPr>
          <w:rFonts w:ascii="Times New Roman" w:hAnsi="Times New Roman" w:cs="Times New Roman"/>
          <w:sz w:val="24"/>
          <w:szCs w:val="24"/>
        </w:rPr>
        <w:t>α</w:t>
      </w:r>
      <w:r w:rsidRPr="009B560A">
        <w:rPr>
          <w:rFonts w:ascii="Times New Roman" w:hAnsi="Times New Roman" w:cs="Times New Roman"/>
          <w:sz w:val="24"/>
          <w:szCs w:val="24"/>
        </w:rPr>
        <w:t xml:space="preserve"> </w:t>
      </w:r>
      <w:r>
        <w:rPr>
          <w:rFonts w:ascii="Times New Roman" w:hAnsi="Times New Roman" w:cs="Times New Roman"/>
          <w:sz w:val="24"/>
          <w:szCs w:val="24"/>
        </w:rPr>
        <w:t>δ</w:t>
      </w:r>
      <w:r w:rsidR="000F06A4">
        <w:rPr>
          <w:rFonts w:ascii="Times New Roman" w:hAnsi="Times New Roman" w:cs="Times New Roman"/>
          <w:sz w:val="24"/>
          <w:szCs w:val="24"/>
        </w:rPr>
        <w:t>ε</w:t>
      </w:r>
      <w:r>
        <w:rPr>
          <w:rFonts w:ascii="Times New Roman" w:hAnsi="Times New Roman" w:cs="Times New Roman"/>
          <w:sz w:val="24"/>
          <w:szCs w:val="24"/>
        </w:rPr>
        <w:t>κατέσσερα (</w:t>
      </w:r>
      <w:r w:rsidRPr="009B560A">
        <w:rPr>
          <w:rFonts w:ascii="Times New Roman" w:hAnsi="Times New Roman" w:cs="Times New Roman"/>
          <w:sz w:val="24"/>
          <w:szCs w:val="24"/>
        </w:rPr>
        <w:t>14</w:t>
      </w:r>
      <w:r>
        <w:rPr>
          <w:rFonts w:ascii="Times New Roman" w:hAnsi="Times New Roman" w:cs="Times New Roman"/>
          <w:sz w:val="24"/>
          <w:szCs w:val="24"/>
        </w:rPr>
        <w:t>)</w:t>
      </w:r>
      <w:r w:rsidRPr="009B560A">
        <w:rPr>
          <w:rFonts w:ascii="Times New Roman" w:hAnsi="Times New Roman" w:cs="Times New Roman"/>
          <w:sz w:val="24"/>
          <w:szCs w:val="24"/>
        </w:rPr>
        <w:t xml:space="preserve"> ΥΔ</w:t>
      </w:r>
      <w:r>
        <w:rPr>
          <w:rFonts w:ascii="Times New Roman" w:hAnsi="Times New Roman" w:cs="Times New Roman"/>
          <w:sz w:val="24"/>
          <w:szCs w:val="24"/>
        </w:rPr>
        <w:t xml:space="preserve"> της Ελλάδας έως σήμερα έχουν εγκριθεί και αναρτηθεί σε ΦΕΚ τα τέσσερα (4) και το προσεχές διάστημα αναμένεται και η σταδιακή έγκριση των</w:t>
      </w:r>
      <w:r w:rsidRPr="00A61763">
        <w:rPr>
          <w:rFonts w:ascii="Times New Roman" w:hAnsi="Times New Roman" w:cs="Times New Roman"/>
          <w:sz w:val="24"/>
          <w:szCs w:val="24"/>
        </w:rPr>
        <w:t xml:space="preserve"> </w:t>
      </w:r>
      <w:r>
        <w:rPr>
          <w:rFonts w:ascii="Times New Roman" w:hAnsi="Times New Roman" w:cs="Times New Roman"/>
          <w:sz w:val="24"/>
          <w:szCs w:val="24"/>
        </w:rPr>
        <w:t>υπολοίπων ΥΔ. Ειδικότερα</w:t>
      </w:r>
      <w:r w:rsidR="000F06A4">
        <w:rPr>
          <w:rFonts w:ascii="Times New Roman" w:hAnsi="Times New Roman" w:cs="Times New Roman"/>
          <w:sz w:val="24"/>
          <w:szCs w:val="24"/>
        </w:rPr>
        <w:t>,</w:t>
      </w:r>
      <w:r>
        <w:rPr>
          <w:rFonts w:ascii="Times New Roman" w:hAnsi="Times New Roman" w:cs="Times New Roman"/>
          <w:sz w:val="24"/>
          <w:szCs w:val="24"/>
        </w:rPr>
        <w:t xml:space="preserve"> έχουν αναρτηθεί σε ΦΕΚ τα κάτωθι:</w:t>
      </w:r>
    </w:p>
    <w:p w14:paraId="535C4CCF" w14:textId="10DC4EBB" w:rsidR="00AE246B" w:rsidRPr="000F06A4" w:rsidRDefault="00AE246B" w:rsidP="005A3C69">
      <w:pPr>
        <w:pStyle w:val="a7"/>
        <w:numPr>
          <w:ilvl w:val="0"/>
          <w:numId w:val="11"/>
        </w:numPr>
        <w:spacing w:afterLines="160" w:after="384" w:line="360" w:lineRule="auto"/>
        <w:ind w:right="266"/>
        <w:jc w:val="both"/>
        <w:rPr>
          <w:rFonts w:ascii="Times New Roman" w:hAnsi="Times New Roman" w:cs="Times New Roman"/>
          <w:sz w:val="24"/>
          <w:szCs w:val="24"/>
          <w:lang w:val="el-GR"/>
        </w:rPr>
      </w:pPr>
      <w:r w:rsidRPr="00AE246B">
        <w:rPr>
          <w:rFonts w:ascii="Times New Roman" w:hAnsi="Times New Roman" w:cs="Times New Roman"/>
          <w:sz w:val="24"/>
          <w:szCs w:val="24"/>
          <w:lang w:val="el-GR"/>
        </w:rPr>
        <w:t>Έγκριση της 2</w:t>
      </w:r>
      <w:r w:rsidR="000F06A4" w:rsidRPr="000F06A4">
        <w:rPr>
          <w:rFonts w:ascii="Times New Roman" w:hAnsi="Times New Roman" w:cs="Times New Roman"/>
          <w:sz w:val="24"/>
          <w:szCs w:val="24"/>
          <w:vertAlign w:val="superscript"/>
          <w:lang w:val="el-GR"/>
        </w:rPr>
        <w:t>ης</w:t>
      </w:r>
      <w:r w:rsidR="000F06A4">
        <w:rPr>
          <w:rFonts w:ascii="Times New Roman" w:hAnsi="Times New Roman" w:cs="Times New Roman"/>
          <w:sz w:val="24"/>
          <w:szCs w:val="24"/>
          <w:lang w:val="el-GR"/>
        </w:rPr>
        <w:t xml:space="preserve"> </w:t>
      </w:r>
      <w:r w:rsidRPr="00AE246B">
        <w:rPr>
          <w:rFonts w:ascii="Times New Roman" w:hAnsi="Times New Roman" w:cs="Times New Roman"/>
          <w:sz w:val="24"/>
          <w:szCs w:val="24"/>
          <w:lang w:val="el-GR"/>
        </w:rPr>
        <w:t xml:space="preserve">Αναθεώρησης του Σχεδίου Διαχείρισης των Λεκανών Απορροής Ποταμών του Υδατικού Διαμερίσματος Κεντρικής Μακεδονίας [Πράξη Υπ. </w:t>
      </w:r>
      <w:r w:rsidRPr="000F06A4">
        <w:rPr>
          <w:rFonts w:ascii="Times New Roman" w:hAnsi="Times New Roman" w:cs="Times New Roman"/>
          <w:sz w:val="24"/>
          <w:szCs w:val="24"/>
          <w:lang w:val="el-GR"/>
        </w:rPr>
        <w:t xml:space="preserve">Συμβουλίου 12 της 29.04.2024 (ΦΕΚ 70Α’/17.05.2024)], </w:t>
      </w:r>
    </w:p>
    <w:p w14:paraId="16FB8CE0" w14:textId="531AE228" w:rsidR="00AE246B" w:rsidRPr="000F06A4" w:rsidRDefault="00AE246B" w:rsidP="005A3C69">
      <w:pPr>
        <w:pStyle w:val="a7"/>
        <w:numPr>
          <w:ilvl w:val="0"/>
          <w:numId w:val="11"/>
        </w:numPr>
        <w:spacing w:afterLines="160" w:after="384" w:line="360" w:lineRule="auto"/>
        <w:ind w:right="266"/>
        <w:jc w:val="both"/>
        <w:rPr>
          <w:rFonts w:ascii="Times New Roman" w:hAnsi="Times New Roman" w:cs="Times New Roman"/>
          <w:sz w:val="24"/>
          <w:szCs w:val="24"/>
          <w:lang w:val="el-GR"/>
        </w:rPr>
      </w:pPr>
      <w:r w:rsidRPr="00AE246B">
        <w:rPr>
          <w:rFonts w:ascii="Times New Roman" w:hAnsi="Times New Roman" w:cs="Times New Roman"/>
          <w:sz w:val="24"/>
          <w:szCs w:val="24"/>
          <w:lang w:val="el-GR"/>
        </w:rPr>
        <w:t>Έγκριση της 2</w:t>
      </w:r>
      <w:r w:rsidR="000F06A4" w:rsidRPr="000F06A4">
        <w:rPr>
          <w:rFonts w:ascii="Times New Roman" w:hAnsi="Times New Roman" w:cs="Times New Roman"/>
          <w:sz w:val="24"/>
          <w:szCs w:val="24"/>
          <w:vertAlign w:val="superscript"/>
          <w:lang w:val="el-GR"/>
        </w:rPr>
        <w:t>ης</w:t>
      </w:r>
      <w:r w:rsidR="000F06A4">
        <w:rPr>
          <w:rFonts w:ascii="Times New Roman" w:hAnsi="Times New Roman" w:cs="Times New Roman"/>
          <w:sz w:val="24"/>
          <w:szCs w:val="24"/>
          <w:lang w:val="el-GR"/>
        </w:rPr>
        <w:t xml:space="preserve"> </w:t>
      </w:r>
      <w:r w:rsidRPr="00AE246B">
        <w:rPr>
          <w:rFonts w:ascii="Times New Roman" w:hAnsi="Times New Roman" w:cs="Times New Roman"/>
          <w:sz w:val="24"/>
          <w:szCs w:val="24"/>
          <w:lang w:val="el-GR"/>
        </w:rPr>
        <w:t xml:space="preserve">Αναθεώρησης του Σχεδίου Διαχείρισης των Λεκανών Απορροής Ποταμών του Υδατικού Διαμερίσματος Ηπείρου [Πράξη Υπ. </w:t>
      </w:r>
      <w:r w:rsidRPr="000F06A4">
        <w:rPr>
          <w:rFonts w:ascii="Times New Roman" w:hAnsi="Times New Roman" w:cs="Times New Roman"/>
          <w:sz w:val="24"/>
          <w:szCs w:val="24"/>
          <w:lang w:val="el-GR"/>
        </w:rPr>
        <w:t xml:space="preserve">Συμβουλίου 13 της 29.04.2024 (ΦΕΚ 71Α’/2017.05.2024)], </w:t>
      </w:r>
    </w:p>
    <w:p w14:paraId="4B582186" w14:textId="75A9DB74" w:rsidR="00AE246B" w:rsidRPr="000F06A4" w:rsidRDefault="00AE246B" w:rsidP="005A3C69">
      <w:pPr>
        <w:pStyle w:val="a7"/>
        <w:numPr>
          <w:ilvl w:val="0"/>
          <w:numId w:val="11"/>
        </w:numPr>
        <w:spacing w:afterLines="160" w:after="384" w:line="360" w:lineRule="auto"/>
        <w:ind w:right="266"/>
        <w:jc w:val="both"/>
        <w:rPr>
          <w:rFonts w:ascii="Times New Roman" w:hAnsi="Times New Roman" w:cs="Times New Roman"/>
          <w:sz w:val="24"/>
          <w:szCs w:val="24"/>
          <w:lang w:val="el-GR"/>
        </w:rPr>
      </w:pPr>
      <w:r w:rsidRPr="00AE246B">
        <w:rPr>
          <w:rFonts w:ascii="Times New Roman" w:hAnsi="Times New Roman" w:cs="Times New Roman"/>
          <w:sz w:val="24"/>
          <w:szCs w:val="24"/>
          <w:lang w:val="el-GR"/>
        </w:rPr>
        <w:t>Έγκριση της 2</w:t>
      </w:r>
      <w:r w:rsidR="000F06A4" w:rsidRPr="000F06A4">
        <w:rPr>
          <w:rFonts w:ascii="Times New Roman" w:hAnsi="Times New Roman" w:cs="Times New Roman"/>
          <w:sz w:val="24"/>
          <w:szCs w:val="24"/>
          <w:vertAlign w:val="superscript"/>
          <w:lang w:val="el-GR"/>
        </w:rPr>
        <w:t>ης</w:t>
      </w:r>
      <w:r w:rsidR="000F06A4">
        <w:rPr>
          <w:rFonts w:ascii="Times New Roman" w:hAnsi="Times New Roman" w:cs="Times New Roman"/>
          <w:sz w:val="24"/>
          <w:szCs w:val="24"/>
          <w:lang w:val="el-GR"/>
        </w:rPr>
        <w:t xml:space="preserve"> </w:t>
      </w:r>
      <w:r w:rsidRPr="00AE246B">
        <w:rPr>
          <w:rFonts w:ascii="Times New Roman" w:hAnsi="Times New Roman" w:cs="Times New Roman"/>
          <w:sz w:val="24"/>
          <w:szCs w:val="24"/>
          <w:lang w:val="el-GR"/>
        </w:rPr>
        <w:t xml:space="preserve">Αναθεώρησης του Σχεδίου Διαχείρισης των Λεκανών Απορροής Ποταμών του Υδατικού Διαμερίσματος Αττικής [Πράξη Υπ. </w:t>
      </w:r>
      <w:r w:rsidRPr="000F06A4">
        <w:rPr>
          <w:rFonts w:ascii="Times New Roman" w:hAnsi="Times New Roman" w:cs="Times New Roman"/>
          <w:sz w:val="24"/>
          <w:szCs w:val="24"/>
          <w:lang w:val="el-GR"/>
        </w:rPr>
        <w:t xml:space="preserve">Συμβουλίου 14 της 29.04.2024 (ΦΕΚ 73Α’/20.05.2024)], </w:t>
      </w:r>
    </w:p>
    <w:p w14:paraId="0F0AFBB5" w14:textId="4813514F" w:rsidR="00AE246B" w:rsidRPr="000F06A4" w:rsidRDefault="00AE246B" w:rsidP="005A3C69">
      <w:pPr>
        <w:pStyle w:val="a7"/>
        <w:numPr>
          <w:ilvl w:val="0"/>
          <w:numId w:val="11"/>
        </w:numPr>
        <w:spacing w:afterLines="160" w:after="384" w:line="360" w:lineRule="auto"/>
        <w:ind w:right="266"/>
        <w:jc w:val="both"/>
        <w:rPr>
          <w:rFonts w:ascii="Times New Roman" w:hAnsi="Times New Roman" w:cs="Times New Roman"/>
          <w:sz w:val="24"/>
          <w:szCs w:val="24"/>
          <w:lang w:val="el-GR"/>
        </w:rPr>
      </w:pPr>
      <w:r w:rsidRPr="00AE246B">
        <w:rPr>
          <w:rFonts w:ascii="Times New Roman" w:hAnsi="Times New Roman" w:cs="Times New Roman"/>
          <w:sz w:val="24"/>
          <w:szCs w:val="24"/>
          <w:lang w:val="el-GR"/>
        </w:rPr>
        <w:t>Έγκριση της 2</w:t>
      </w:r>
      <w:r w:rsidR="000F06A4" w:rsidRPr="000F06A4">
        <w:rPr>
          <w:rFonts w:ascii="Times New Roman" w:hAnsi="Times New Roman" w:cs="Times New Roman"/>
          <w:sz w:val="24"/>
          <w:szCs w:val="24"/>
          <w:vertAlign w:val="superscript"/>
          <w:lang w:val="el-GR"/>
        </w:rPr>
        <w:t>ης</w:t>
      </w:r>
      <w:r w:rsidR="000F06A4">
        <w:rPr>
          <w:rFonts w:ascii="Times New Roman" w:hAnsi="Times New Roman" w:cs="Times New Roman"/>
          <w:sz w:val="24"/>
          <w:szCs w:val="24"/>
          <w:lang w:val="el-GR"/>
        </w:rPr>
        <w:t xml:space="preserve"> </w:t>
      </w:r>
      <w:r w:rsidRPr="00AE246B">
        <w:rPr>
          <w:rFonts w:ascii="Times New Roman" w:hAnsi="Times New Roman" w:cs="Times New Roman"/>
          <w:sz w:val="24"/>
          <w:szCs w:val="24"/>
          <w:lang w:val="el-GR"/>
        </w:rPr>
        <w:t xml:space="preserve">Αναθεώρησης του Σχεδίου Διαχείρισης των Λεκανών Απορροής Ποταμών του Υδατικού Διαμερίσματος Ανατολικής Στερεάς Ελλάδας [Πράξη Υπ. </w:t>
      </w:r>
      <w:r w:rsidRPr="000F06A4">
        <w:rPr>
          <w:rFonts w:ascii="Times New Roman" w:hAnsi="Times New Roman" w:cs="Times New Roman"/>
          <w:sz w:val="24"/>
          <w:szCs w:val="24"/>
          <w:lang w:val="el-GR"/>
        </w:rPr>
        <w:t>Συμβουλίου 15 της 29.04.2024 (ΦΕΚ 74Α’/20.05.2024)]</w:t>
      </w:r>
      <w:r w:rsidR="003F743E">
        <w:rPr>
          <w:rFonts w:ascii="Times New Roman" w:hAnsi="Times New Roman" w:cs="Times New Roman"/>
          <w:sz w:val="24"/>
          <w:szCs w:val="24"/>
          <w:lang w:val="el-GR"/>
        </w:rPr>
        <w:t>.</w:t>
      </w:r>
    </w:p>
    <w:p w14:paraId="3367030E" w14:textId="77777777" w:rsidR="00AE246B" w:rsidRDefault="00AE246B" w:rsidP="008B5813">
      <w:pPr>
        <w:spacing w:afterLines="160" w:after="384" w:line="360" w:lineRule="auto"/>
        <w:ind w:right="43"/>
        <w:jc w:val="both"/>
        <w:rPr>
          <w:rFonts w:ascii="Times New Roman" w:hAnsi="Times New Roman" w:cs="Times New Roman"/>
          <w:sz w:val="24"/>
          <w:szCs w:val="24"/>
        </w:rPr>
      </w:pPr>
      <w:r>
        <w:rPr>
          <w:rFonts w:ascii="Times New Roman" w:hAnsi="Times New Roman" w:cs="Times New Roman"/>
          <w:sz w:val="24"/>
          <w:szCs w:val="24"/>
        </w:rPr>
        <w:t>Οι ρυθμίσεις, τα μέτρα και οι περιορισμοί που τίθενται στα ως άνω νομοθετήματα θα πρέπει να λαμβάνονται υπόψιν κατά την αδειοδότηση νεών και υφιστάμενων έργων &amp; δραστηριοτήτων.</w:t>
      </w:r>
    </w:p>
    <w:p w14:paraId="7682E1B8" w14:textId="77777777" w:rsidR="00D43161" w:rsidRDefault="00D43161" w:rsidP="008B5813">
      <w:pPr>
        <w:spacing w:afterLines="160" w:after="384" w:line="360" w:lineRule="auto"/>
        <w:ind w:right="43"/>
        <w:jc w:val="both"/>
        <w:rPr>
          <w:rFonts w:ascii="Times New Roman" w:hAnsi="Times New Roman" w:cs="Times New Roman"/>
          <w:sz w:val="24"/>
          <w:szCs w:val="24"/>
        </w:rPr>
      </w:pPr>
    </w:p>
    <w:p w14:paraId="660C004F" w14:textId="77777777" w:rsidR="00D43161" w:rsidRDefault="00D43161" w:rsidP="008B5813">
      <w:pPr>
        <w:spacing w:afterLines="160" w:after="384" w:line="360" w:lineRule="auto"/>
        <w:ind w:right="43"/>
        <w:jc w:val="both"/>
        <w:rPr>
          <w:rFonts w:ascii="Times New Roman" w:hAnsi="Times New Roman" w:cs="Times New Roman"/>
          <w:sz w:val="24"/>
          <w:szCs w:val="24"/>
        </w:rPr>
      </w:pPr>
    </w:p>
    <w:p w14:paraId="6A35D4F4" w14:textId="77777777" w:rsidR="00D43161" w:rsidRDefault="00D43161" w:rsidP="008B5813">
      <w:pPr>
        <w:spacing w:afterLines="160" w:after="384" w:line="360" w:lineRule="auto"/>
        <w:ind w:right="43"/>
        <w:jc w:val="both"/>
        <w:rPr>
          <w:rFonts w:ascii="Times New Roman" w:hAnsi="Times New Roman" w:cs="Times New Roman"/>
          <w:sz w:val="24"/>
          <w:szCs w:val="24"/>
        </w:rPr>
      </w:pPr>
    </w:p>
    <w:p w14:paraId="7CFC5CDC" w14:textId="771CF7E4" w:rsidR="00AA6D67" w:rsidRPr="008C75ED" w:rsidRDefault="00AA6D67" w:rsidP="00AA6D67">
      <w:pPr>
        <w:pStyle w:val="20"/>
        <w:shd w:val="clear" w:color="auto" w:fill="D9D9D9" w:themeFill="background1" w:themeFillShade="D9"/>
        <w:spacing w:before="100" w:beforeAutospacing="1" w:afterLines="100" w:after="240" w:line="360" w:lineRule="auto"/>
        <w:ind w:right="45"/>
        <w:jc w:val="center"/>
        <w:rPr>
          <w:rFonts w:ascii="Times New Roman" w:eastAsia="Times New Roman" w:hAnsi="Times New Roman" w:cs="Times New Roman"/>
          <w:b/>
          <w:bCs/>
          <w:color w:val="auto"/>
          <w:sz w:val="24"/>
          <w:szCs w:val="24"/>
          <w:lang w:eastAsia="el-GR"/>
        </w:rPr>
      </w:pPr>
      <w:bookmarkStart w:id="19" w:name="_Toc169097402"/>
      <w:bookmarkStart w:id="20" w:name="_Toc168311814"/>
      <w:r>
        <w:rPr>
          <w:rFonts w:ascii="Times New Roman" w:hAnsi="Times New Roman" w:cs="Times New Roman"/>
          <w:b/>
          <w:bCs/>
          <w:color w:val="auto"/>
          <w:sz w:val="24"/>
          <w:szCs w:val="24"/>
        </w:rPr>
        <w:lastRenderedPageBreak/>
        <w:t>Γ</w:t>
      </w:r>
      <w:r w:rsidRPr="008C75ED">
        <w:rPr>
          <w:rFonts w:ascii="Times New Roman" w:hAnsi="Times New Roman" w:cs="Times New Roman"/>
          <w:b/>
          <w:bCs/>
          <w:color w:val="auto"/>
          <w:sz w:val="24"/>
          <w:szCs w:val="24"/>
        </w:rPr>
        <w:t xml:space="preserve">. </w:t>
      </w:r>
      <w:bookmarkStart w:id="21" w:name="_Toc168486102"/>
      <w:r w:rsidRPr="008C75ED">
        <w:rPr>
          <w:rFonts w:ascii="Times New Roman" w:hAnsi="Times New Roman" w:cs="Times New Roman"/>
          <w:b/>
          <w:bCs/>
          <w:color w:val="auto"/>
          <w:sz w:val="24"/>
          <w:szCs w:val="24"/>
        </w:rPr>
        <w:t>Βιομηχανικές εκπομπές: Το Συμβούλιο εγκρίνει επικαιροποιημένους κανόνες για καλύτερη προστασία του περιβάλλοντος</w:t>
      </w:r>
      <w:bookmarkEnd w:id="19"/>
      <w:bookmarkEnd w:id="21"/>
    </w:p>
    <w:p w14:paraId="78835BBB" w14:textId="77777777" w:rsidR="00AA6D67" w:rsidRPr="008C75ED"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Το Συμβούλιο εξέδωσε σήμερα την αναθεωρημένη οδηγία περί βιομηχανικών εκπομπών (ΟΒΕ) και τον κανονισμό σχετικά με τη δημιουργία πύλης για τις βιομηχανικές εκπομπές (IEP), δύο συμπληρωματικές νομοθετικές πράξεις που αποσκοπούν στη ρύθμιση και την παρακολούθηση των περιβαλλοντικών επιπτώσεων των βιομηχανικών δραστηριοτήτων.</w:t>
      </w:r>
    </w:p>
    <w:p w14:paraId="6262FFDB" w14:textId="77777777" w:rsidR="00AA6D67" w:rsidRPr="008C75ED"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Οι νέοι κανόνες θα προσφέρουν καλύτερη προστασία της ανθρώπινης υγείας και του περιβάλλοντος, μειώνοντας τις επιβλαβείς εκπομπές από βιομηχανικές εγκαταστάσεις και προωθώντας παράλληλα την ενεργειακή απόδοση, την κυκλική οικονομία και την απαλλαγή από τις ανθρακούχες εκπομπές.</w:t>
      </w:r>
    </w:p>
    <w:p w14:paraId="0AFE5632" w14:textId="77777777" w:rsidR="00AA6D67" w:rsidRPr="008C75ED"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Θα βελτιώσουν επίσης την υποβολή περιβαλλοντικών δεδομένων με την αναβάθμιση του υφιστάμενου ευρωπαϊκού μητρώου έκλυσης και μεταφοράς ρύπων (E-PRTR), προκειμένου να δημιουργηθεί μια περισσότερο ολοκληρωμένη και ενιαία πύλη για τις βιομηχανικές εκπομπές.</w:t>
      </w:r>
    </w:p>
    <w:p w14:paraId="5A3D6346" w14:textId="77777777" w:rsidR="00AA6D67" w:rsidRDefault="00AA6D67" w:rsidP="00AA6D67">
      <w:pPr>
        <w:spacing w:line="360" w:lineRule="auto"/>
        <w:jc w:val="both"/>
        <w:rPr>
          <w:rFonts w:ascii="Times New Roman" w:hAnsi="Times New Roman" w:cs="Times New Roman"/>
          <w:b/>
          <w:bCs/>
          <w:sz w:val="24"/>
          <w:szCs w:val="24"/>
          <w:u w:val="single"/>
        </w:rPr>
      </w:pPr>
    </w:p>
    <w:p w14:paraId="00166D98" w14:textId="77777777" w:rsidR="00AA6D67" w:rsidRPr="008C75ED" w:rsidRDefault="00AA6D67" w:rsidP="00AA6D67">
      <w:pPr>
        <w:spacing w:line="360" w:lineRule="auto"/>
        <w:jc w:val="both"/>
        <w:rPr>
          <w:rFonts w:ascii="Times New Roman" w:hAnsi="Times New Roman" w:cs="Times New Roman"/>
          <w:b/>
          <w:bCs/>
          <w:sz w:val="24"/>
          <w:szCs w:val="24"/>
          <w:u w:val="single"/>
        </w:rPr>
      </w:pPr>
      <w:r w:rsidRPr="008C75ED">
        <w:rPr>
          <w:rFonts w:ascii="Times New Roman" w:hAnsi="Times New Roman" w:cs="Times New Roman"/>
          <w:b/>
          <w:bCs/>
          <w:sz w:val="24"/>
          <w:szCs w:val="24"/>
          <w:u w:val="single"/>
        </w:rPr>
        <w:t>Ευρύτερο πεδίο εφαρμογής για λιγότερες βιομηχανικές εκπομπές</w:t>
      </w:r>
    </w:p>
    <w:p w14:paraId="777708AD" w14:textId="77777777" w:rsidR="00AA6D67" w:rsidRPr="008C75ED"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Η οδηγία για τις βιομηχανικές εκπομπές αποτελεί την κύρια πράξη της ΕΕ για τη ρύθμιση της ρύπανσης από βιομηχανικές εγκαταστάσεις, συμπεριλαμβανομένων των εκμεταλλεύσεων εντατικής κτηνοτροφίας. Οι εγκαταστάσεις που ρυθμίζονται από την ήδη υπάρχουσα οδηγία, συμπεριλαμβανομένων των μονάδων ηλεκτροπαραγωγής, των διυλιστηρίων και της επεξεργασίας αποβλήτων, αντιπροσωπεύουν περίπου το 40 % των εκπομπών αερίων του θερμοκηπίου και το 20 % των εκπομπών ρύπων στην ατμόσφαιρα και τα ύδατα.</w:t>
      </w:r>
    </w:p>
    <w:p w14:paraId="2C94D85A" w14:textId="77777777" w:rsidR="00AA6D67" w:rsidRPr="008C75ED"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 xml:space="preserve">Για να μειωθούν περαιτέρω οι βιομηχανικές εκπομπές, η αναθεωρημένη οδηγία εισάγει στο πεδίο εφαρμογής της τις εκμεταλλεύσεις εντατικής κτηνοτροφίας μεγάλης κλίμακας, συμπεριλαμβανομένων των χοιροτροφικών και των πτηνοτροφικών εκμεταλλεύσεων. Οι εξορυκτικές δραστηριότητες και η μεγάλης κλίμακας κατασκευή συσσωρευτών προστίθενται επίσης στο πεδίο εφαρμογής της </w:t>
      </w:r>
      <w:r w:rsidRPr="008C75ED">
        <w:rPr>
          <w:rFonts w:ascii="Times New Roman" w:hAnsi="Times New Roman" w:cs="Times New Roman"/>
          <w:sz w:val="24"/>
          <w:szCs w:val="24"/>
        </w:rPr>
        <w:lastRenderedPageBreak/>
        <w:t>οδηγίας. Με την επιφύλαξη επανεξέτασης από την Επιτροπή, το πεδίο εφαρμογής μπορεί να επεκταθεί και στα βιομηχανικά ορυκτά.</w:t>
      </w:r>
    </w:p>
    <w:p w14:paraId="653CAD6A" w14:textId="77777777" w:rsidR="00AA6D67" w:rsidRDefault="00AA6D67" w:rsidP="00AA6D67">
      <w:pPr>
        <w:spacing w:line="360" w:lineRule="auto"/>
        <w:jc w:val="both"/>
        <w:rPr>
          <w:rFonts w:ascii="Times New Roman" w:hAnsi="Times New Roman" w:cs="Times New Roman"/>
          <w:b/>
          <w:bCs/>
          <w:sz w:val="24"/>
          <w:szCs w:val="24"/>
          <w:u w:val="single"/>
        </w:rPr>
      </w:pPr>
    </w:p>
    <w:p w14:paraId="63D5A89A" w14:textId="77777777" w:rsidR="00AA6D67" w:rsidRPr="008C75ED" w:rsidRDefault="00AA6D67" w:rsidP="00AA6D67">
      <w:pPr>
        <w:spacing w:line="360" w:lineRule="auto"/>
        <w:jc w:val="both"/>
        <w:rPr>
          <w:rFonts w:ascii="Times New Roman" w:hAnsi="Times New Roman" w:cs="Times New Roman"/>
          <w:b/>
          <w:bCs/>
          <w:sz w:val="24"/>
          <w:szCs w:val="24"/>
          <w:u w:val="single"/>
        </w:rPr>
      </w:pPr>
      <w:r w:rsidRPr="008C75ED">
        <w:rPr>
          <w:rFonts w:ascii="Times New Roman" w:hAnsi="Times New Roman" w:cs="Times New Roman"/>
          <w:b/>
          <w:bCs/>
          <w:sz w:val="24"/>
          <w:szCs w:val="24"/>
          <w:u w:val="single"/>
        </w:rPr>
        <w:t>Λιγότερη γραφειοκρατία μέσω ηλεκτρονικών αδειών</w:t>
      </w:r>
    </w:p>
    <w:p w14:paraId="16B207C5" w14:textId="77777777" w:rsidR="00AA6D67" w:rsidRPr="008C75ED"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Οι άδειες είναι απαραίτητες για τις εγκαταστάσεις, δεδομένου ότι οι τελευταίες πρέπει να αποδεικνύουν τη συμμόρφωσή τους με τους ισχύοντες κανόνες σχετικά με τη μείωση των βιομηχανικών εκπομπών, συμπεριλαμβανομένων των κατάλληλων μέτρων και των οριακών τιμών εκπομπών.</w:t>
      </w:r>
    </w:p>
    <w:p w14:paraId="46E0D2A7" w14:textId="77777777" w:rsidR="00AA6D67" w:rsidRPr="008C75ED"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Η νέα οδηγία καθιστά την αδειοδότηση αποτελεσματικότερη και λιγότερο επαχθή, επιβάλλοντας για παράδειγμα στα κράτη μέλη την υποχρέωση να θεσπίσουν ηλεκτρονικό σύστημα αδειοδότησης (ηλεκτρονική άδεια) έως το 2035.</w:t>
      </w:r>
    </w:p>
    <w:p w14:paraId="39FE3273" w14:textId="77777777" w:rsidR="00AA6D67" w:rsidRDefault="00AA6D67" w:rsidP="00AA6D67">
      <w:pPr>
        <w:spacing w:line="360" w:lineRule="auto"/>
        <w:jc w:val="both"/>
        <w:rPr>
          <w:rFonts w:ascii="Times New Roman" w:hAnsi="Times New Roman" w:cs="Times New Roman"/>
          <w:b/>
          <w:bCs/>
          <w:sz w:val="24"/>
          <w:szCs w:val="24"/>
          <w:u w:val="single"/>
        </w:rPr>
      </w:pPr>
    </w:p>
    <w:p w14:paraId="67E24130" w14:textId="77777777" w:rsidR="00AA6D67" w:rsidRPr="008C75ED" w:rsidRDefault="00AA6D67" w:rsidP="00AA6D67">
      <w:pPr>
        <w:spacing w:line="360" w:lineRule="auto"/>
        <w:jc w:val="both"/>
        <w:rPr>
          <w:rFonts w:ascii="Times New Roman" w:hAnsi="Times New Roman" w:cs="Times New Roman"/>
          <w:b/>
          <w:bCs/>
          <w:sz w:val="24"/>
          <w:szCs w:val="24"/>
          <w:u w:val="single"/>
        </w:rPr>
      </w:pPr>
      <w:r w:rsidRPr="008C75ED">
        <w:rPr>
          <w:rFonts w:ascii="Times New Roman" w:hAnsi="Times New Roman" w:cs="Times New Roman"/>
          <w:b/>
          <w:bCs/>
          <w:sz w:val="24"/>
          <w:szCs w:val="24"/>
          <w:u w:val="single"/>
        </w:rPr>
        <w:t>Αποτελεσματική επιβολή και κυρώσεις</w:t>
      </w:r>
    </w:p>
    <w:p w14:paraId="6DEBBF5A" w14:textId="77777777" w:rsidR="00AA6D67" w:rsidRPr="008C75ED"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Τα κράτη μέλη θα θεσπίσουν αποτελεσματικές, αναλογικές και αποτρεπτικές κυρώσεις σε περίπτωση μη συμμόρφωσης με την οδηγία. Για σοβαρές παραβάσεις, οι φορείς εκμετάλλευσης μπορεί να υποχρεωθούν να καταβάλουν κυρώσεις που ανέρχονται τουλάχιστον στο 3 % του ετήσιου κύκλου εργασιών τους στην Ένωση.</w:t>
      </w:r>
    </w:p>
    <w:p w14:paraId="0818D5A3" w14:textId="77777777" w:rsidR="00AA6D67" w:rsidRPr="008C75ED"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Η οδηγία θεσπίζει επίσης το δικαίωμα των ατόμων, των οποίων η υγεία έχει υποστεί βλάβη, να διεκδικούν αποζημίωση από εκείνους που παραβιάζουν την οδηγία.</w:t>
      </w:r>
    </w:p>
    <w:p w14:paraId="3BC87E18" w14:textId="77777777" w:rsidR="00AA6D67" w:rsidRDefault="00AA6D67" w:rsidP="00AA6D67">
      <w:pPr>
        <w:spacing w:line="360" w:lineRule="auto"/>
        <w:jc w:val="both"/>
        <w:rPr>
          <w:rFonts w:ascii="Times New Roman" w:hAnsi="Times New Roman" w:cs="Times New Roman"/>
          <w:b/>
          <w:bCs/>
          <w:sz w:val="24"/>
          <w:szCs w:val="24"/>
          <w:u w:val="single"/>
        </w:rPr>
      </w:pPr>
    </w:p>
    <w:p w14:paraId="159A3B2F" w14:textId="77777777" w:rsidR="00AA6D67" w:rsidRPr="008C75ED" w:rsidRDefault="00AA6D67" w:rsidP="00AA6D67">
      <w:pPr>
        <w:spacing w:line="360" w:lineRule="auto"/>
        <w:jc w:val="both"/>
        <w:rPr>
          <w:rFonts w:ascii="Times New Roman" w:hAnsi="Times New Roman" w:cs="Times New Roman"/>
          <w:b/>
          <w:bCs/>
          <w:sz w:val="24"/>
          <w:szCs w:val="24"/>
          <w:u w:val="single"/>
        </w:rPr>
      </w:pPr>
      <w:r w:rsidRPr="008C75ED">
        <w:rPr>
          <w:rFonts w:ascii="Times New Roman" w:hAnsi="Times New Roman" w:cs="Times New Roman"/>
          <w:b/>
          <w:bCs/>
          <w:sz w:val="24"/>
          <w:szCs w:val="24"/>
          <w:u w:val="single"/>
        </w:rPr>
        <w:t>Ενημέρωση και συμμετοχή του κοινού</w:t>
      </w:r>
    </w:p>
    <w:p w14:paraId="58DD3318" w14:textId="77777777" w:rsidR="00AA6D67" w:rsidRPr="008C75ED"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Ο κανονισμός που εκδόθηκε και τυπικά σήμερα δημιουργεί μια νέα πύλη για πληρέστερες και πιο ολοκληρωμένες πληροφορίες σχετικά με τις βιομηχανικές εκπομπές, αντικαθιστώντας το υφιστάμενο ευρωπαϊκό μητρώο έκλυσης και μεταφοράς ρύπων (E-PRTR).</w:t>
      </w:r>
    </w:p>
    <w:p w14:paraId="38FE0253" w14:textId="77777777" w:rsidR="00AA6D67"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 xml:space="preserve">Όσον αφορά τη φιλοδοξία της Πράσινης Συμφωνίας για μηδενική ρύπανση, η νέα πύλη θα ενισχύσει την πρόσβαση του κοινού σε πληροφορίες σχετικά με τις βιομηχανικές εκπομπές και θα διευκολύνει τη συμμετοχή του κοινού στη λήψη </w:t>
      </w:r>
      <w:r w:rsidRPr="008C75ED">
        <w:rPr>
          <w:rFonts w:ascii="Times New Roman" w:hAnsi="Times New Roman" w:cs="Times New Roman"/>
          <w:sz w:val="24"/>
          <w:szCs w:val="24"/>
        </w:rPr>
        <w:lastRenderedPageBreak/>
        <w:t>αποφάσεων για το περιβάλλον, συμπεριλαμβανομένου του προσδιορισμού των πηγών ρύπανσης.</w:t>
      </w:r>
    </w:p>
    <w:p w14:paraId="03AC057E" w14:textId="77777777" w:rsidR="00AA6D67" w:rsidRDefault="00AA6D67" w:rsidP="00AA6D67">
      <w:pPr>
        <w:spacing w:line="360" w:lineRule="auto"/>
        <w:jc w:val="both"/>
        <w:rPr>
          <w:rFonts w:ascii="Times New Roman" w:hAnsi="Times New Roman" w:cs="Times New Roman"/>
          <w:b/>
          <w:bCs/>
          <w:sz w:val="24"/>
          <w:szCs w:val="24"/>
          <w:u w:val="single"/>
        </w:rPr>
      </w:pPr>
    </w:p>
    <w:p w14:paraId="795B765B" w14:textId="77777777" w:rsidR="00AA6D67" w:rsidRPr="008C75ED" w:rsidRDefault="00AA6D67" w:rsidP="00AA6D67">
      <w:pPr>
        <w:spacing w:line="360" w:lineRule="auto"/>
        <w:jc w:val="both"/>
        <w:rPr>
          <w:rFonts w:ascii="Times New Roman" w:hAnsi="Times New Roman" w:cs="Times New Roman"/>
          <w:b/>
          <w:bCs/>
          <w:sz w:val="24"/>
          <w:szCs w:val="24"/>
          <w:u w:val="single"/>
        </w:rPr>
      </w:pPr>
      <w:r w:rsidRPr="008C75ED">
        <w:rPr>
          <w:rFonts w:ascii="Times New Roman" w:hAnsi="Times New Roman" w:cs="Times New Roman"/>
          <w:b/>
          <w:bCs/>
          <w:sz w:val="24"/>
          <w:szCs w:val="24"/>
          <w:u w:val="single"/>
        </w:rPr>
        <w:t>Επόμενα βήματα</w:t>
      </w:r>
    </w:p>
    <w:p w14:paraId="44D87B1E" w14:textId="77777777" w:rsidR="00AA6D67" w:rsidRPr="008C75ED"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Η οδηγία περί βιομηχανικών εκπομπών πρόκειται τώρα να υπογραφεί και να δημοσιευθεί στην Επίσημη Εφημερίδα της ΕΕ. Θα αρχίσει να ισχύει την εικοστή ημέρα από τη δημοσίευσή της. Μετά την ημερομηνία αυτή, τα κράτη μέλη της ΕΕ θα έχουν έως 22 μήνες για να ενσωματώσουν τις διατάξεις της οδηγίας στο εθνικό τους δίκαιο.</w:t>
      </w:r>
    </w:p>
    <w:p w14:paraId="3FF803B1" w14:textId="77777777" w:rsidR="00AA6D67" w:rsidRPr="008C75ED"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Το 2028 και στη συνέχεια ανά πενταετία, η Επιτροπή θα επανεξετάζει και θα αξιολογεί την εφαρμογή της οδηγίας, λαμβάνοντας υπόψη τις αναδυόμενες τεχνικές. Επιπλέον, έως το 2026 η Επιτροπή πρέπει να καταλήξει στον βέλτιστο τρόπο αντιμετώπισης των εκπομπών που προκαλούνται από την εκτροφή βοοειδών και από τα γεωργικά προϊόντα που διατίθενται στην αγορά της ΕΕ.</w:t>
      </w:r>
    </w:p>
    <w:p w14:paraId="28B27651" w14:textId="77777777" w:rsidR="00AA6D67" w:rsidRPr="008C75ED"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Μετά τη δημοσίευσή του στην Επίσημη Εφημερίδα της ΕΕ, ο κανονισμός σχετικά με τη νέα πύλη για τις βιομηχανικές εκπομπές θα καταστεί δεσμευτικός και θα ισχύει άμεσα σε όλα τα κράτη μέλη από το 2028.</w:t>
      </w:r>
    </w:p>
    <w:p w14:paraId="6171D32C" w14:textId="77777777" w:rsidR="00AA6D67" w:rsidRDefault="00AA6D67" w:rsidP="00AA6D67">
      <w:pPr>
        <w:spacing w:line="360" w:lineRule="auto"/>
        <w:jc w:val="both"/>
        <w:rPr>
          <w:rFonts w:ascii="Times New Roman" w:hAnsi="Times New Roman" w:cs="Times New Roman"/>
          <w:b/>
          <w:bCs/>
          <w:sz w:val="24"/>
          <w:szCs w:val="24"/>
          <w:u w:val="single"/>
        </w:rPr>
      </w:pPr>
    </w:p>
    <w:p w14:paraId="66BF1F57" w14:textId="77777777" w:rsidR="00AA6D67" w:rsidRPr="008C75ED" w:rsidRDefault="00AA6D67" w:rsidP="00AA6D67">
      <w:pPr>
        <w:spacing w:line="360" w:lineRule="auto"/>
        <w:jc w:val="both"/>
        <w:rPr>
          <w:rFonts w:ascii="Times New Roman" w:hAnsi="Times New Roman" w:cs="Times New Roman"/>
          <w:b/>
          <w:bCs/>
          <w:sz w:val="24"/>
          <w:szCs w:val="24"/>
          <w:u w:val="single"/>
        </w:rPr>
      </w:pPr>
      <w:r w:rsidRPr="008C75ED">
        <w:rPr>
          <w:rFonts w:ascii="Times New Roman" w:hAnsi="Times New Roman" w:cs="Times New Roman"/>
          <w:b/>
          <w:bCs/>
          <w:sz w:val="24"/>
          <w:szCs w:val="24"/>
          <w:u w:val="single"/>
        </w:rPr>
        <w:t>Ιστορικό</w:t>
      </w:r>
    </w:p>
    <w:p w14:paraId="4D223D13" w14:textId="77777777" w:rsidR="00AA6D67" w:rsidRPr="008C75ED"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Η Ευρωπαϊκή Πράσινη Συμφωνία ζήτησε αναθεωρημένα μέτρα της ΕΕ κατά της ρύπανσης από μεγάλες βιομηχανικές εγκαταστάσεις. Κατά τη διάρκεια της Διάσκεψης για το μέλλον της Ευρώπης, οι ευρωπαίοι πολίτες εξέφρασαν την υποστήριξή τους προς την ΕΕ για την αντιμετώπιση της ρύπανσης των υδάτων, του εδάφους και του αέρα και τη μείωση των εκπομπών μεθανίου.</w:t>
      </w:r>
    </w:p>
    <w:p w14:paraId="358DCE08" w14:textId="77777777" w:rsidR="00AA6D67" w:rsidRPr="008C75ED"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t>Στις 5 Απριλίου 2022 η Επιτροπή υπέβαλε πρόταση για την αναθεώρηση της οδηγίας περί βιομηχανικών εκπομπών, η οποία εκδόθηκε πρώτη φορά το 2010, και την παράλληλη και συμπληρωματική πρόταση για την τροποποίηση του κανονισμού σχετικά με το ευρωπαϊκό μητρώο έκλυσης και μεταφοράς ρύπων, ο οποίος εκδόθηκε το 2006.</w:t>
      </w:r>
    </w:p>
    <w:p w14:paraId="1C25D15D" w14:textId="77777777" w:rsidR="00AA6D67" w:rsidRPr="008C75ED" w:rsidRDefault="00AA6D67" w:rsidP="00AA6D67">
      <w:pPr>
        <w:spacing w:line="360" w:lineRule="auto"/>
        <w:jc w:val="both"/>
        <w:rPr>
          <w:rFonts w:ascii="Times New Roman" w:hAnsi="Times New Roman" w:cs="Times New Roman"/>
          <w:sz w:val="24"/>
          <w:szCs w:val="24"/>
        </w:rPr>
      </w:pPr>
      <w:r w:rsidRPr="008C75ED">
        <w:rPr>
          <w:rFonts w:ascii="Times New Roman" w:hAnsi="Times New Roman" w:cs="Times New Roman"/>
          <w:sz w:val="24"/>
          <w:szCs w:val="24"/>
        </w:rPr>
        <w:lastRenderedPageBreak/>
        <w:t>Οι διαπραγματεύσεις μεταξύ των δύο συννομοθετών σχετικά με την τελική μορφή των νομοθετικών πράξεων ξεκίνησαν στις 19 Ιουλίου. Έπειτα από τρεις γύρους διαπραγματεύσεων, επιτεύχθηκε προσωρινή συμφωνία και για τους δύο νομοθετικούς φακέλους στις 28 Νοεμβρίου 2023.</w:t>
      </w:r>
    </w:p>
    <w:p w14:paraId="71DDA90F" w14:textId="77777777" w:rsidR="00AA6D67" w:rsidRPr="008C75ED" w:rsidRDefault="00000000" w:rsidP="00AA6D67">
      <w:pPr>
        <w:spacing w:line="360" w:lineRule="auto"/>
        <w:jc w:val="both"/>
        <w:rPr>
          <w:rFonts w:ascii="Times New Roman" w:hAnsi="Times New Roman" w:cs="Times New Roman"/>
          <w:sz w:val="24"/>
          <w:szCs w:val="24"/>
        </w:rPr>
      </w:pPr>
      <w:hyperlink r:id="rId9" w:history="1">
        <w:r w:rsidR="00AA6D67" w:rsidRPr="008C75ED">
          <w:rPr>
            <w:rStyle w:val="-"/>
            <w:rFonts w:ascii="Times New Roman" w:hAnsi="Times New Roman" w:cs="Times New Roman"/>
            <w:sz w:val="24"/>
            <w:szCs w:val="24"/>
          </w:rPr>
          <w:t>Αναθεωρημένη οδηγία περί βιομηχανικών εκπομπών</w:t>
        </w:r>
      </w:hyperlink>
    </w:p>
    <w:p w14:paraId="5FABA134" w14:textId="50F3B927" w:rsidR="00AA6D67" w:rsidRDefault="00000000" w:rsidP="00AA6D67">
      <w:pPr>
        <w:spacing w:line="360" w:lineRule="auto"/>
        <w:jc w:val="both"/>
        <w:rPr>
          <w:rStyle w:val="-"/>
          <w:rFonts w:ascii="Times New Roman" w:hAnsi="Times New Roman" w:cs="Times New Roman"/>
          <w:sz w:val="24"/>
          <w:szCs w:val="24"/>
        </w:rPr>
      </w:pPr>
      <w:hyperlink r:id="rId10" w:history="1">
        <w:r w:rsidR="00AA6D67" w:rsidRPr="008C75ED">
          <w:rPr>
            <w:rStyle w:val="-"/>
            <w:rFonts w:ascii="Times New Roman" w:hAnsi="Times New Roman" w:cs="Times New Roman"/>
            <w:sz w:val="24"/>
            <w:szCs w:val="24"/>
          </w:rPr>
          <w:t>Σχέδιο δράσης για μηδενική ρύπανση</w:t>
        </w:r>
      </w:hyperlink>
      <w:r w:rsidR="00AA6D67">
        <w:rPr>
          <w:rStyle w:val="-"/>
          <w:rFonts w:ascii="Times New Roman" w:hAnsi="Times New Roman" w:cs="Times New Roman"/>
          <w:sz w:val="24"/>
          <w:szCs w:val="24"/>
        </w:rPr>
        <w:br w:type="page"/>
      </w:r>
    </w:p>
    <w:p w14:paraId="4637E241" w14:textId="4F75CF0D" w:rsidR="00692095" w:rsidRPr="001106FF" w:rsidRDefault="00692095" w:rsidP="00692095">
      <w:pPr>
        <w:pStyle w:val="10"/>
        <w:numPr>
          <w:ilvl w:val="0"/>
          <w:numId w:val="9"/>
        </w:numPr>
        <w:shd w:val="clear" w:color="auto" w:fill="D9E2F3" w:themeFill="accent1" w:themeFillTint="33"/>
        <w:spacing w:after="120" w:line="360" w:lineRule="auto"/>
        <w:ind w:left="0" w:right="45" w:firstLine="0"/>
        <w:jc w:val="center"/>
      </w:pPr>
      <w:bookmarkStart w:id="22" w:name="_Toc169097403"/>
      <w:r w:rsidRPr="001106FF">
        <w:lastRenderedPageBreak/>
        <w:t xml:space="preserve">ΘΕΜΑΤΑ </w:t>
      </w:r>
      <w:r w:rsidRPr="0090697C">
        <w:t xml:space="preserve">ΧΩΡΟΤΑΞΙΑΣ </w:t>
      </w:r>
      <w:r w:rsidR="00142A7F">
        <w:t xml:space="preserve">/ </w:t>
      </w:r>
      <w:r w:rsidRPr="0090697C">
        <w:t>ΠΟΛΕΟΔΟ</w:t>
      </w:r>
      <w:r w:rsidR="0090697C" w:rsidRPr="0090697C">
        <w:t>ΜΙΚΑ</w:t>
      </w:r>
      <w:r w:rsidR="0090697C">
        <w:t xml:space="preserve"> ΘΕΜΑΤΑ</w:t>
      </w:r>
      <w:bookmarkEnd w:id="20"/>
      <w:bookmarkEnd w:id="22"/>
    </w:p>
    <w:p w14:paraId="52243865" w14:textId="48BD8D31" w:rsidR="00200BD5" w:rsidRPr="001106FF" w:rsidRDefault="00200BD5" w:rsidP="003701E2">
      <w:pPr>
        <w:pStyle w:val="20"/>
        <w:shd w:val="clear" w:color="auto" w:fill="D9D9D9" w:themeFill="background1" w:themeFillShade="D9"/>
        <w:spacing w:before="0" w:after="120" w:line="360" w:lineRule="auto"/>
        <w:ind w:right="45"/>
        <w:jc w:val="center"/>
        <w:rPr>
          <w:rFonts w:ascii="Times New Roman" w:hAnsi="Times New Roman" w:cs="Times New Roman"/>
          <w:b/>
          <w:bCs/>
          <w:color w:val="auto"/>
          <w:sz w:val="24"/>
          <w:szCs w:val="24"/>
          <w:highlight w:val="yellow"/>
        </w:rPr>
      </w:pPr>
      <w:bookmarkStart w:id="23" w:name="_Toc168311815"/>
      <w:bookmarkStart w:id="24" w:name="_Toc169097404"/>
      <w:r w:rsidRPr="001106FF">
        <w:rPr>
          <w:rFonts w:ascii="Times New Roman" w:hAnsi="Times New Roman" w:cs="Times New Roman"/>
          <w:b/>
          <w:bCs/>
          <w:color w:val="auto"/>
          <w:sz w:val="24"/>
          <w:szCs w:val="24"/>
        </w:rPr>
        <w:t xml:space="preserve">Α. </w:t>
      </w:r>
      <w:r>
        <w:rPr>
          <w:rFonts w:ascii="Times New Roman" w:hAnsi="Times New Roman" w:cs="Times New Roman"/>
          <w:b/>
          <w:bCs/>
          <w:color w:val="auto"/>
          <w:sz w:val="24"/>
          <w:szCs w:val="24"/>
        </w:rPr>
        <w:t>Ε</w:t>
      </w:r>
      <w:r w:rsidR="003701E2">
        <w:rPr>
          <w:rFonts w:ascii="Times New Roman" w:hAnsi="Times New Roman" w:cs="Times New Roman"/>
          <w:b/>
          <w:bCs/>
          <w:color w:val="auto"/>
          <w:sz w:val="24"/>
          <w:szCs w:val="24"/>
        </w:rPr>
        <w:t>νιαίος ψηφιακός χάρτης και εθνικό μητρώο υποδομών</w:t>
      </w:r>
      <w:bookmarkEnd w:id="23"/>
      <w:bookmarkEnd w:id="24"/>
      <w:r w:rsidR="003701E2">
        <w:rPr>
          <w:rFonts w:ascii="Times New Roman" w:hAnsi="Times New Roman" w:cs="Times New Roman"/>
          <w:b/>
          <w:bCs/>
          <w:color w:val="auto"/>
          <w:sz w:val="24"/>
          <w:szCs w:val="24"/>
        </w:rPr>
        <w:t xml:space="preserve"> </w:t>
      </w:r>
    </w:p>
    <w:p w14:paraId="09E9FD93" w14:textId="77777777" w:rsidR="003701E2" w:rsidRPr="003701E2" w:rsidRDefault="003701E2" w:rsidP="003701E2">
      <w:pPr>
        <w:spacing w:line="360" w:lineRule="auto"/>
        <w:jc w:val="both"/>
        <w:rPr>
          <w:rFonts w:ascii="Times New Roman" w:hAnsi="Times New Roman" w:cs="Times New Roman"/>
          <w:sz w:val="24"/>
          <w:szCs w:val="24"/>
        </w:rPr>
      </w:pPr>
      <w:r w:rsidRPr="003701E2">
        <w:rPr>
          <w:rFonts w:ascii="Times New Roman" w:hAnsi="Times New Roman" w:cs="Times New Roman"/>
          <w:sz w:val="24"/>
          <w:szCs w:val="24"/>
        </w:rPr>
        <w:t xml:space="preserve">Πραγματοποιήθηκε η πρώτη ολοκληρωμένη τεχνική παρουσίαση του Ενιαίου Ψηφιακού Χάρτη, ενός νέου πληροφοριακού συστήματος, που αποτελεί έργο του Ταμείου Ανάκαμψης και Ανθεκτικότητας και αφορά μηχανικούς, πολίτες και επενδυτές. </w:t>
      </w:r>
      <w:r w:rsidRPr="003701E2">
        <w:rPr>
          <w:rFonts w:ascii="Times New Roman" w:hAnsi="Times New Roman" w:cs="Times New Roman"/>
          <w:b/>
          <w:bCs/>
          <w:sz w:val="24"/>
          <w:szCs w:val="24"/>
        </w:rPr>
        <w:t>Ο ψηφιακός αυτός χάρτης θα παρέχει ολοκληρωμένη, έγκυρη και θεσμικά ασφαλή πληροφορία</w:t>
      </w:r>
      <w:r w:rsidRPr="003701E2">
        <w:rPr>
          <w:rFonts w:ascii="Times New Roman" w:hAnsi="Times New Roman" w:cs="Times New Roman"/>
          <w:sz w:val="24"/>
          <w:szCs w:val="24"/>
        </w:rPr>
        <w:t xml:space="preserve"> σε ό,τι αφορά τα απαραίτητα γεωχωρικά δεδομένα για την αδειοδότηση κάθε είδους επένδυσης,  σε όλη την δημόσια διοίκηση αλλά και τους πολίτες, σε όλη τη χώρα.</w:t>
      </w:r>
    </w:p>
    <w:p w14:paraId="70B198B6" w14:textId="77777777" w:rsidR="003701E2" w:rsidRPr="003701E2" w:rsidRDefault="003701E2" w:rsidP="003701E2">
      <w:pPr>
        <w:spacing w:line="360" w:lineRule="auto"/>
        <w:jc w:val="both"/>
        <w:rPr>
          <w:rFonts w:ascii="Times New Roman" w:hAnsi="Times New Roman" w:cs="Times New Roman"/>
          <w:sz w:val="24"/>
          <w:szCs w:val="24"/>
        </w:rPr>
      </w:pPr>
      <w:r w:rsidRPr="003701E2">
        <w:rPr>
          <w:rFonts w:ascii="Times New Roman" w:hAnsi="Times New Roman" w:cs="Times New Roman"/>
          <w:sz w:val="24"/>
          <w:szCs w:val="24"/>
        </w:rPr>
        <w:t>Στόχος του εργαλείου αυτού είναι να διευκολυνθεί η δουλειά των μηχανικών και η εξυπηρέτηση πολιτών και επενδυτών, να καταπολεμηθεί η γραφειοκρατία και να ενισχυθεί η ασφάλεια δικαίου για το ισχύον δίκαιο επί της γης σε κοινή χρήση. Μέσω της πλατφόρμας θα μπορούν οι μηχανικοί να αντλούν έγκυρα δεδομένα και να εκδίδονται άδειες σε ελάχιστο χρόνο και θα μπορεί ο καθένας να έχει εικόνα για το τι επιτρέπεται, τι απαγορεύεται καθώς και με ποιους όρους και προϋποθέσεις, για το ακίνητο που τον ενδιαφέρει. Με την άνεση του προσωπικού υπολογιστή και μερικά μόνο κλικ θα παρέχεται άμεσα κάθε πληροφορία για να προχωρήσει οποιοδήποτε τεχνικό έργο, οποιαδήποτε επένδυση, μικρή, μεγάλη, και από την άλλη θα δίνεται σε πραγματικό χρόνο η εικόνα των υποδομών σε ολόκληρη την επικράτεια.</w:t>
      </w:r>
    </w:p>
    <w:p w14:paraId="683C73AD" w14:textId="77777777" w:rsidR="003701E2" w:rsidRPr="003701E2" w:rsidRDefault="003701E2" w:rsidP="003701E2">
      <w:pPr>
        <w:spacing w:line="360" w:lineRule="auto"/>
        <w:jc w:val="both"/>
        <w:rPr>
          <w:rFonts w:ascii="Times New Roman" w:hAnsi="Times New Roman" w:cs="Times New Roman"/>
          <w:sz w:val="24"/>
          <w:szCs w:val="24"/>
        </w:rPr>
      </w:pPr>
      <w:r w:rsidRPr="003701E2">
        <w:rPr>
          <w:rFonts w:ascii="Times New Roman" w:hAnsi="Times New Roman" w:cs="Times New Roman"/>
          <w:sz w:val="24"/>
          <w:szCs w:val="24"/>
        </w:rPr>
        <w:t xml:space="preserve">Να σημειωθεί ότι έχουν ήδη ψηφιοποιηθεί και ενσωματωθεί στο σύστημα, μεταξύ πολλών άλλων, τα 100.000 πολεοδομικά σχέδια για το σύνολο της χώρας και μέσα στις δράσεις του έργου θα συγκαταλέγονται </w:t>
      </w:r>
    </w:p>
    <w:p w14:paraId="722EB3E6" w14:textId="77777777" w:rsidR="003701E2" w:rsidRPr="003701E2" w:rsidRDefault="003701E2" w:rsidP="005A3C69">
      <w:pPr>
        <w:pStyle w:val="a7"/>
        <w:numPr>
          <w:ilvl w:val="0"/>
          <w:numId w:val="12"/>
        </w:numPr>
        <w:spacing w:after="160" w:line="360" w:lineRule="auto"/>
        <w:jc w:val="both"/>
        <w:rPr>
          <w:rFonts w:ascii="Times New Roman" w:hAnsi="Times New Roman" w:cs="Times New Roman"/>
          <w:sz w:val="24"/>
          <w:szCs w:val="24"/>
          <w:lang w:val="el-GR"/>
        </w:rPr>
      </w:pPr>
      <w:r w:rsidRPr="003701E2">
        <w:rPr>
          <w:rFonts w:ascii="Times New Roman" w:hAnsi="Times New Roman" w:cs="Times New Roman"/>
          <w:sz w:val="24"/>
          <w:szCs w:val="24"/>
          <w:lang w:val="el-GR"/>
        </w:rPr>
        <w:t xml:space="preserve">Δασικοί χάρτες, περιοχές </w:t>
      </w:r>
      <w:r w:rsidRPr="003701E2">
        <w:rPr>
          <w:rFonts w:ascii="Times New Roman" w:hAnsi="Times New Roman" w:cs="Times New Roman"/>
          <w:sz w:val="24"/>
          <w:szCs w:val="24"/>
        </w:rPr>
        <w:t>Natura</w:t>
      </w:r>
      <w:r w:rsidRPr="003701E2">
        <w:rPr>
          <w:rFonts w:ascii="Times New Roman" w:hAnsi="Times New Roman" w:cs="Times New Roman"/>
          <w:sz w:val="24"/>
          <w:szCs w:val="24"/>
          <w:lang w:val="el-GR"/>
        </w:rPr>
        <w:t>, διατάγματα προστασίας, ζώνες αρχαιολογίας</w:t>
      </w:r>
    </w:p>
    <w:p w14:paraId="04B868A8" w14:textId="77777777" w:rsidR="003701E2" w:rsidRPr="003701E2" w:rsidRDefault="003701E2" w:rsidP="005A3C69">
      <w:pPr>
        <w:pStyle w:val="a7"/>
        <w:numPr>
          <w:ilvl w:val="0"/>
          <w:numId w:val="12"/>
        </w:numPr>
        <w:spacing w:after="160" w:line="360" w:lineRule="auto"/>
        <w:jc w:val="both"/>
        <w:rPr>
          <w:rFonts w:ascii="Times New Roman" w:hAnsi="Times New Roman" w:cs="Times New Roman"/>
          <w:sz w:val="24"/>
          <w:szCs w:val="24"/>
          <w:lang w:val="el-GR"/>
        </w:rPr>
      </w:pPr>
      <w:r w:rsidRPr="003701E2">
        <w:rPr>
          <w:rFonts w:ascii="Times New Roman" w:hAnsi="Times New Roman" w:cs="Times New Roman"/>
          <w:sz w:val="24"/>
          <w:szCs w:val="24"/>
          <w:lang w:val="el-GR"/>
        </w:rPr>
        <w:t>Αποτύπωση κτιρίων σε 2</w:t>
      </w:r>
      <w:r w:rsidRPr="003701E2">
        <w:rPr>
          <w:rFonts w:ascii="Times New Roman" w:hAnsi="Times New Roman" w:cs="Times New Roman"/>
          <w:sz w:val="24"/>
          <w:szCs w:val="24"/>
        </w:rPr>
        <w:t>D</w:t>
      </w:r>
      <w:r w:rsidRPr="003701E2">
        <w:rPr>
          <w:rFonts w:ascii="Times New Roman" w:hAnsi="Times New Roman" w:cs="Times New Roman"/>
          <w:sz w:val="24"/>
          <w:szCs w:val="24"/>
          <w:lang w:val="el-GR"/>
        </w:rPr>
        <w:t xml:space="preserve"> και 3</w:t>
      </w:r>
      <w:r w:rsidRPr="003701E2">
        <w:rPr>
          <w:rFonts w:ascii="Times New Roman" w:hAnsi="Times New Roman" w:cs="Times New Roman"/>
          <w:sz w:val="24"/>
          <w:szCs w:val="24"/>
        </w:rPr>
        <w:t>D</w:t>
      </w:r>
      <w:r w:rsidRPr="003701E2">
        <w:rPr>
          <w:rFonts w:ascii="Times New Roman" w:hAnsi="Times New Roman" w:cs="Times New Roman"/>
          <w:sz w:val="24"/>
          <w:szCs w:val="24"/>
          <w:lang w:val="el-GR"/>
        </w:rPr>
        <w:t xml:space="preserve"> σε συνολική περιοχή 640 τ.χλμ. σε Αθήνα, Θεσσαλονίκη, Πάτρα, Ηράκλειο και Τρίκαλα.</w:t>
      </w:r>
    </w:p>
    <w:p w14:paraId="3193B04D" w14:textId="77777777" w:rsidR="003701E2" w:rsidRPr="003701E2" w:rsidRDefault="003701E2" w:rsidP="005A3C69">
      <w:pPr>
        <w:pStyle w:val="a7"/>
        <w:numPr>
          <w:ilvl w:val="0"/>
          <w:numId w:val="12"/>
        </w:numPr>
        <w:spacing w:after="160" w:line="360" w:lineRule="auto"/>
        <w:jc w:val="both"/>
        <w:rPr>
          <w:rFonts w:ascii="Times New Roman" w:hAnsi="Times New Roman" w:cs="Times New Roman"/>
          <w:sz w:val="24"/>
          <w:szCs w:val="24"/>
        </w:rPr>
      </w:pPr>
      <w:r w:rsidRPr="003701E2">
        <w:rPr>
          <w:rFonts w:ascii="Times New Roman" w:hAnsi="Times New Roman" w:cs="Times New Roman"/>
          <w:sz w:val="24"/>
          <w:szCs w:val="24"/>
        </w:rPr>
        <w:t xml:space="preserve">Η καταγραφή μετρητών ΔΕΔΔΗΕ </w:t>
      </w:r>
    </w:p>
    <w:p w14:paraId="09DF4774" w14:textId="77777777" w:rsidR="003701E2" w:rsidRPr="003701E2" w:rsidRDefault="003701E2" w:rsidP="005A3C69">
      <w:pPr>
        <w:pStyle w:val="a7"/>
        <w:numPr>
          <w:ilvl w:val="0"/>
          <w:numId w:val="12"/>
        </w:numPr>
        <w:spacing w:after="160" w:line="360" w:lineRule="auto"/>
        <w:jc w:val="both"/>
        <w:rPr>
          <w:rFonts w:ascii="Times New Roman" w:hAnsi="Times New Roman" w:cs="Times New Roman"/>
          <w:sz w:val="24"/>
          <w:szCs w:val="24"/>
          <w:lang w:val="el-GR"/>
        </w:rPr>
      </w:pPr>
      <w:r w:rsidRPr="003701E2">
        <w:rPr>
          <w:rFonts w:ascii="Times New Roman" w:hAnsi="Times New Roman" w:cs="Times New Roman"/>
          <w:sz w:val="24"/>
          <w:szCs w:val="24"/>
          <w:lang w:val="el-GR"/>
        </w:rPr>
        <w:t>Ηλεκτρονικό μητρώο οικοδομικών αδειών: ψηφιοποίηση και γεωαναφορά των φακέλων των ΥΔΟΜ.</w:t>
      </w:r>
    </w:p>
    <w:p w14:paraId="55C4D992" w14:textId="77777777" w:rsidR="003701E2" w:rsidRPr="003701E2" w:rsidRDefault="003701E2" w:rsidP="003701E2">
      <w:pPr>
        <w:spacing w:line="360" w:lineRule="auto"/>
        <w:jc w:val="both"/>
        <w:rPr>
          <w:rFonts w:ascii="Times New Roman" w:hAnsi="Times New Roman" w:cs="Times New Roman"/>
          <w:sz w:val="24"/>
          <w:szCs w:val="24"/>
        </w:rPr>
      </w:pPr>
    </w:p>
    <w:p w14:paraId="7BDBAB39" w14:textId="77777777" w:rsidR="003701E2" w:rsidRPr="003701E2" w:rsidRDefault="003701E2" w:rsidP="003701E2">
      <w:pPr>
        <w:spacing w:line="360" w:lineRule="auto"/>
        <w:jc w:val="both"/>
        <w:rPr>
          <w:rFonts w:ascii="Times New Roman" w:hAnsi="Times New Roman" w:cs="Times New Roman"/>
          <w:sz w:val="24"/>
          <w:szCs w:val="24"/>
        </w:rPr>
      </w:pPr>
      <w:r w:rsidRPr="003701E2">
        <w:rPr>
          <w:rFonts w:ascii="Times New Roman" w:hAnsi="Times New Roman" w:cs="Times New Roman"/>
          <w:sz w:val="24"/>
          <w:szCs w:val="24"/>
        </w:rPr>
        <w:lastRenderedPageBreak/>
        <w:t xml:space="preserve">Μέσα από τον Ενιαίο Ψηφιακό Χάρτη θα μπει σε τροχιά υλοποίησης σε δεύτερο επίπεδο, το </w:t>
      </w:r>
      <w:r w:rsidRPr="003701E2">
        <w:rPr>
          <w:rFonts w:ascii="Times New Roman" w:hAnsi="Times New Roman" w:cs="Times New Roman"/>
          <w:b/>
          <w:bCs/>
          <w:sz w:val="24"/>
          <w:szCs w:val="24"/>
        </w:rPr>
        <w:t>Εθνικό Μητρώο Υποδομών</w:t>
      </w:r>
      <w:r w:rsidRPr="003701E2">
        <w:rPr>
          <w:rFonts w:ascii="Times New Roman" w:hAnsi="Times New Roman" w:cs="Times New Roman"/>
          <w:sz w:val="24"/>
          <w:szCs w:val="24"/>
        </w:rPr>
        <w:t xml:space="preserve">, ένα επίσης </w:t>
      </w:r>
      <w:r w:rsidRPr="003701E2">
        <w:rPr>
          <w:rFonts w:ascii="Times New Roman" w:hAnsi="Times New Roman" w:cs="Times New Roman"/>
          <w:b/>
          <w:bCs/>
          <w:sz w:val="24"/>
          <w:szCs w:val="24"/>
        </w:rPr>
        <w:t>πληροφοριακό σύστημα</w:t>
      </w:r>
      <w:r w:rsidRPr="003701E2">
        <w:rPr>
          <w:rFonts w:ascii="Times New Roman" w:hAnsi="Times New Roman" w:cs="Times New Roman"/>
          <w:sz w:val="24"/>
          <w:szCs w:val="24"/>
        </w:rPr>
        <w:t xml:space="preserve"> με γεωχωρική αναφορά. Σε αυτό θα αποτυπωθούν από όλη τη δημόσια διοίκηση και τους δημόσιους φορείς, όλες οι </w:t>
      </w:r>
      <w:r w:rsidRPr="003701E2">
        <w:rPr>
          <w:rFonts w:ascii="Times New Roman" w:hAnsi="Times New Roman" w:cs="Times New Roman"/>
          <w:b/>
          <w:bCs/>
          <w:sz w:val="24"/>
          <w:szCs w:val="24"/>
        </w:rPr>
        <w:t>δημόσιες υποδομές</w:t>
      </w:r>
      <w:r w:rsidRPr="003701E2">
        <w:rPr>
          <w:rFonts w:ascii="Times New Roman" w:hAnsi="Times New Roman" w:cs="Times New Roman"/>
          <w:sz w:val="24"/>
          <w:szCs w:val="24"/>
        </w:rPr>
        <w:t xml:space="preserve">, (όπως γέφυρες, έργα οδοποιίας, αντιπλημμυρικά, ύδρευσης-άρδευσης-αποχέτευσης, δημόσια κτίρια και πολλά άλλα) </w:t>
      </w:r>
      <w:r w:rsidRPr="003701E2">
        <w:rPr>
          <w:rFonts w:ascii="Times New Roman" w:hAnsi="Times New Roman" w:cs="Times New Roman"/>
          <w:b/>
          <w:bCs/>
          <w:sz w:val="24"/>
          <w:szCs w:val="24"/>
        </w:rPr>
        <w:t>μαζί με τα τεχνικά τους στοιχεία</w:t>
      </w:r>
      <w:r w:rsidRPr="003701E2">
        <w:rPr>
          <w:rFonts w:ascii="Times New Roman" w:hAnsi="Times New Roman" w:cs="Times New Roman"/>
          <w:sz w:val="24"/>
          <w:szCs w:val="24"/>
        </w:rPr>
        <w:t xml:space="preserve">, (άδειες – εγκρίσεις-μελέτες) </w:t>
      </w:r>
      <w:r w:rsidRPr="003701E2">
        <w:rPr>
          <w:rFonts w:ascii="Times New Roman" w:hAnsi="Times New Roman" w:cs="Times New Roman"/>
          <w:b/>
          <w:bCs/>
          <w:sz w:val="24"/>
          <w:szCs w:val="24"/>
        </w:rPr>
        <w:t>αλλά κυρίως με στοιχεία για τις αρμοδιότητες, τον τρόπο κατασκευής και συντήρησης</w:t>
      </w:r>
      <w:r w:rsidRPr="003701E2">
        <w:rPr>
          <w:rFonts w:ascii="Times New Roman" w:hAnsi="Times New Roman" w:cs="Times New Roman"/>
          <w:sz w:val="24"/>
          <w:szCs w:val="24"/>
        </w:rPr>
        <w:t xml:space="preserve">, </w:t>
      </w:r>
      <w:r w:rsidRPr="003701E2">
        <w:rPr>
          <w:rFonts w:ascii="Times New Roman" w:hAnsi="Times New Roman" w:cs="Times New Roman"/>
          <w:color w:val="000000" w:themeColor="text1"/>
          <w:sz w:val="24"/>
          <w:szCs w:val="24"/>
        </w:rPr>
        <w:t xml:space="preserve">τα οποία </w:t>
      </w:r>
      <w:r w:rsidRPr="003701E2">
        <w:rPr>
          <w:rFonts w:ascii="Times New Roman" w:hAnsi="Times New Roman" w:cs="Times New Roman"/>
          <w:sz w:val="24"/>
          <w:szCs w:val="24"/>
        </w:rPr>
        <w:t>θα αποτελέσουν την ταυτότητα κάθε έργου.</w:t>
      </w:r>
    </w:p>
    <w:p w14:paraId="3544AD35" w14:textId="77777777" w:rsidR="003701E2" w:rsidRPr="003701E2" w:rsidRDefault="003701E2" w:rsidP="003701E2">
      <w:pPr>
        <w:spacing w:line="360" w:lineRule="auto"/>
        <w:jc w:val="both"/>
        <w:rPr>
          <w:rFonts w:ascii="Times New Roman" w:hAnsi="Times New Roman" w:cs="Times New Roman"/>
          <w:sz w:val="24"/>
          <w:szCs w:val="24"/>
        </w:rPr>
      </w:pPr>
      <w:r w:rsidRPr="003701E2">
        <w:rPr>
          <w:rFonts w:ascii="Times New Roman" w:hAnsi="Times New Roman" w:cs="Times New Roman"/>
          <w:sz w:val="24"/>
          <w:szCs w:val="24"/>
        </w:rPr>
        <w:t xml:space="preserve">Το ιδιαίτερο χαρακτηριστικό του συστήματος αυτού είναι η </w:t>
      </w:r>
      <w:r w:rsidRPr="003701E2">
        <w:rPr>
          <w:rFonts w:ascii="Times New Roman" w:hAnsi="Times New Roman" w:cs="Times New Roman"/>
          <w:b/>
          <w:bCs/>
          <w:sz w:val="24"/>
          <w:szCs w:val="24"/>
        </w:rPr>
        <w:t>διαλειτουργικότητα</w:t>
      </w:r>
      <w:r w:rsidRPr="003701E2">
        <w:rPr>
          <w:rFonts w:ascii="Times New Roman" w:hAnsi="Times New Roman" w:cs="Times New Roman"/>
          <w:sz w:val="24"/>
          <w:szCs w:val="24"/>
        </w:rPr>
        <w:t>. Μελλοντικά, μαζί με το Εθνικό Μητρώο Υποδομών θα μπορούν να αποτελέσουν το βασικό εργαλείο αποτύπωσης του αστικού και όχι μόνο περιβάλλοντος. Ωστόσο θα μπορεί να «συνεργάζεται» και με ένα πλήθος άλλων πληροφοριακών συστημάτων, είτε του ΤΕΕ, όπως το σύστημα έκδοσης οικοδομικών αδειών e-Άδειες και η Ηλεκτρονική Ταυτότητα Κτιρίου είτε άλλων φορέων, όπως το Υπουργείο Οικονομικών, το Κτηματολόγιο και πολλά άλλα που ήδη υπάρχουν, αλλά και νέα που τώρα δημιουργούνται. Τέτοια έργα είναι: το Πρόγραμμα Πολεοδομικών Μεταρρυθμίσεων «Κωνσταντίνος Δοξιάδης» και η Ψηφιοποίηση των Αρχείων της Πολεοδομικής Πληροφορίας, δηλαδή του συνόλου των οικοδομικών αδειών της χώρας.</w:t>
      </w:r>
    </w:p>
    <w:p w14:paraId="26B59BB4" w14:textId="77777777" w:rsidR="003701E2" w:rsidRPr="003701E2" w:rsidRDefault="003701E2" w:rsidP="003701E2">
      <w:pPr>
        <w:spacing w:line="360" w:lineRule="auto"/>
        <w:jc w:val="both"/>
        <w:rPr>
          <w:rFonts w:ascii="Times New Roman" w:hAnsi="Times New Roman" w:cs="Times New Roman"/>
          <w:color w:val="555555"/>
          <w:sz w:val="24"/>
          <w:szCs w:val="24"/>
          <w:shd w:val="clear" w:color="auto" w:fill="FFFFFF"/>
        </w:rPr>
      </w:pPr>
      <w:r w:rsidRPr="003701E2">
        <w:rPr>
          <w:rFonts w:ascii="Times New Roman" w:hAnsi="Times New Roman" w:cs="Times New Roman"/>
          <w:sz w:val="24"/>
          <w:szCs w:val="24"/>
        </w:rPr>
        <w:t>O Ενιαίος Ψηφιακός Χάρτης τίθεται άμεσα σε δοκιμαστική λειτουργία και μέσα στο έτος θα μπει σε παραγωγική λειτουργία, θα εμπλουτίζεται διαρκώς και θα ενσωματώνει νέες πληροφορίες και δυνατότητες, όπως π.χ. τον Σεπτέμβριο θα ενσωματωθεί η πληροφορία που αφορά τη διέλευση οδεύσεων δικτύων για κάθε ακίνητο, και ουσιαστικά θα αφορά το ποιος σκάβει, πού σκάβει, αν έχει άδεια, καθώς και τις παροχές που υπάρχουν σε δίκτυα στην περιοχή ενδιαφέροντος. Στόχος μακροπρόθεσμα είναι αυτό το εύχρηστο και πολύτιμο εργαλείο να γίνει πλήρες,  ακόμη πιο ακριβές, συνολικό και μελλοντικά δεσμευτικό για όλους προκειμένου να βελτιωθεί και διευρυνθεί το επίπεδο πληροφόρησης και εξυπηρέτησης του πολίτη, των μηχανικών, των δημοσίων και ιδιωτικών φορέων καθώς και των επενδυτικών δραστηριοτήτων.</w:t>
      </w:r>
    </w:p>
    <w:p w14:paraId="01D7C476" w14:textId="21248B83" w:rsidR="00190C80" w:rsidRPr="001106FF" w:rsidRDefault="00E83953" w:rsidP="00602462">
      <w:pPr>
        <w:spacing w:after="120" w:line="360" w:lineRule="auto"/>
        <w:jc w:val="both"/>
        <w:rPr>
          <w:rFonts w:ascii="Times New Roman" w:hAnsi="Times New Roman" w:cs="Times New Roman"/>
          <w:sz w:val="24"/>
          <w:szCs w:val="24"/>
        </w:rPr>
      </w:pPr>
      <w:r w:rsidRPr="001106FF">
        <w:rPr>
          <w:rFonts w:ascii="Times New Roman" w:hAnsi="Times New Roman" w:cs="Times New Roman"/>
          <w:i/>
          <w:iCs/>
          <w:sz w:val="24"/>
          <w:szCs w:val="24"/>
        </w:rPr>
        <w:br w:type="page"/>
      </w:r>
    </w:p>
    <w:p w14:paraId="673B0003" w14:textId="30FF856F" w:rsidR="0031113C" w:rsidRPr="001106FF" w:rsidRDefault="0031113C" w:rsidP="00B23E60">
      <w:pPr>
        <w:pStyle w:val="10"/>
        <w:numPr>
          <w:ilvl w:val="0"/>
          <w:numId w:val="9"/>
        </w:numPr>
        <w:shd w:val="clear" w:color="auto" w:fill="D9E2F3" w:themeFill="accent1" w:themeFillTint="33"/>
        <w:spacing w:after="120" w:line="360" w:lineRule="auto"/>
        <w:ind w:left="0" w:right="45" w:firstLine="0"/>
        <w:jc w:val="center"/>
      </w:pPr>
      <w:bookmarkStart w:id="25" w:name="_Toc168311816"/>
      <w:bookmarkStart w:id="26" w:name="_Toc169097405"/>
      <w:bookmarkStart w:id="27" w:name="_Hlk163547862"/>
      <w:bookmarkStart w:id="28" w:name="_Hlk163547895"/>
      <w:bookmarkEnd w:id="13"/>
      <w:bookmarkEnd w:id="16"/>
      <w:r w:rsidRPr="001106FF">
        <w:lastRenderedPageBreak/>
        <w:t xml:space="preserve">ΘΕΜΑΤΑ </w:t>
      </w:r>
      <w:r w:rsidR="0019234F">
        <w:t>Ε</w:t>
      </w:r>
      <w:r w:rsidR="000D3E85">
        <w:t>ΠΙΧΕΙΡΗΜΑΤΙΚΩΝ ΠΑΡΚΩΝ (ΕΠ) / ΟΡΓΑΝΩΜΕΝΩΝ ΥΠΟΔΟΧΕΩΝ ΜΕΤΑΠΟΙΗΤΙΚΏΝ &amp; ΕΠΙΧΕΙΡΗΜΑΤΙΚΩΝ ΔΡΑΣΤΗΡΙΟΤΗΤΩΝ (ΟΥΜΕΔ)</w:t>
      </w:r>
      <w:bookmarkEnd w:id="25"/>
      <w:bookmarkEnd w:id="26"/>
      <w:r w:rsidR="000D3E85">
        <w:t xml:space="preserve"> </w:t>
      </w:r>
    </w:p>
    <w:p w14:paraId="0975B02A" w14:textId="76329D41" w:rsidR="00B50DFF" w:rsidRPr="00B23E60" w:rsidRDefault="008A6D23" w:rsidP="007008B9">
      <w:pPr>
        <w:pStyle w:val="20"/>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rPr>
      </w:pPr>
      <w:bookmarkStart w:id="29" w:name="_Toc168311817"/>
      <w:bookmarkStart w:id="30" w:name="_Toc169097406"/>
      <w:bookmarkEnd w:id="27"/>
      <w:bookmarkEnd w:id="28"/>
      <w:r>
        <w:rPr>
          <w:rFonts w:ascii="Times New Roman" w:hAnsi="Times New Roman" w:cs="Times New Roman"/>
          <w:b/>
          <w:bCs/>
          <w:color w:val="auto"/>
          <w:sz w:val="24"/>
          <w:szCs w:val="24"/>
        </w:rPr>
        <w:t>Α</w:t>
      </w:r>
      <w:r w:rsidR="00B50DFF" w:rsidRPr="00B767FD">
        <w:rPr>
          <w:rFonts w:ascii="Times New Roman" w:hAnsi="Times New Roman" w:cs="Times New Roman"/>
          <w:b/>
          <w:bCs/>
          <w:color w:val="auto"/>
          <w:sz w:val="24"/>
          <w:szCs w:val="24"/>
        </w:rPr>
        <w:t>.</w:t>
      </w:r>
      <w:r w:rsidR="00387271">
        <w:rPr>
          <w:rFonts w:ascii="Times New Roman" w:hAnsi="Times New Roman" w:cs="Times New Roman"/>
          <w:b/>
          <w:bCs/>
          <w:color w:val="auto"/>
          <w:sz w:val="24"/>
          <w:szCs w:val="24"/>
        </w:rPr>
        <w:t xml:space="preserve"> Δημοσίευση Α’ φάσης διαγωνισμού για τη ανάπτυξη Επιχειρηματικού Πάρκου </w:t>
      </w:r>
      <w:r w:rsidR="00E16968">
        <w:rPr>
          <w:rFonts w:ascii="Times New Roman" w:hAnsi="Times New Roman" w:cs="Times New Roman"/>
          <w:b/>
          <w:bCs/>
          <w:color w:val="auto"/>
          <w:sz w:val="24"/>
          <w:szCs w:val="24"/>
        </w:rPr>
        <w:t>στον</w:t>
      </w:r>
      <w:r w:rsidR="00387271">
        <w:rPr>
          <w:rFonts w:ascii="Times New Roman" w:hAnsi="Times New Roman" w:cs="Times New Roman"/>
          <w:b/>
          <w:bCs/>
          <w:color w:val="auto"/>
          <w:sz w:val="24"/>
          <w:szCs w:val="24"/>
        </w:rPr>
        <w:t xml:space="preserve"> Δήμο Φυλής</w:t>
      </w:r>
      <w:bookmarkEnd w:id="29"/>
      <w:bookmarkEnd w:id="30"/>
      <w:r w:rsidR="00387271">
        <w:rPr>
          <w:rFonts w:ascii="Times New Roman" w:hAnsi="Times New Roman" w:cs="Times New Roman"/>
          <w:b/>
          <w:bCs/>
          <w:color w:val="auto"/>
          <w:sz w:val="24"/>
          <w:szCs w:val="24"/>
        </w:rPr>
        <w:t xml:space="preserve"> </w:t>
      </w:r>
    </w:p>
    <w:p w14:paraId="1669D9C0" w14:textId="77777777" w:rsidR="00217F51" w:rsidRPr="0027300D" w:rsidRDefault="00217F51" w:rsidP="00217F51">
      <w:pPr>
        <w:pStyle w:val="Web"/>
        <w:spacing w:after="120" w:line="360" w:lineRule="auto"/>
        <w:jc w:val="both"/>
        <w:rPr>
          <w:noProof/>
        </w:rPr>
      </w:pPr>
      <w:r w:rsidRPr="0027300D">
        <w:t xml:space="preserve">Με την δημοσίευση της Α’ Φάσης διαγωνισμού, έχει εκκινήσει </w:t>
      </w:r>
      <w:r w:rsidRPr="0027300D">
        <w:rPr>
          <w:b/>
          <w:bCs/>
        </w:rPr>
        <w:t xml:space="preserve">ο διεθνής διαγωνισμός </w:t>
      </w:r>
      <w:r w:rsidRPr="0027300D">
        <w:rPr>
          <w:rFonts w:eastAsiaTheme="minorHAnsi"/>
          <w:b/>
          <w:bCs/>
          <w:noProof/>
        </w:rPr>
        <w:t xml:space="preserve">για την </w:t>
      </w:r>
      <w:r w:rsidRPr="0027300D">
        <w:rPr>
          <w:b/>
          <w:bCs/>
        </w:rPr>
        <w:t>ανάπτυξη Επιχειρηματικού Πάρκου τύπου Α2</w:t>
      </w:r>
      <w:r w:rsidRPr="0027300D">
        <w:t xml:space="preserve"> </w:t>
      </w:r>
      <w:r w:rsidRPr="0027300D">
        <w:rPr>
          <w:b/>
          <w:bCs/>
        </w:rPr>
        <w:t xml:space="preserve">στον κλάδο της αποθήκευσης και εφοδιαστικής – </w:t>
      </w:r>
      <w:r w:rsidRPr="0027300D">
        <w:rPr>
          <w:b/>
          <w:bCs/>
          <w:lang w:val="en-US"/>
        </w:rPr>
        <w:t>logistics</w:t>
      </w:r>
      <w:r w:rsidRPr="0027300D">
        <w:rPr>
          <w:b/>
          <w:bCs/>
        </w:rPr>
        <w:t xml:space="preserve"> στη θέση «Σπηλιές» του Δήμου Φυλής της Περιφέρειας Αττικής</w:t>
      </w:r>
      <w:r w:rsidRPr="0027300D">
        <w:t xml:space="preserve">, </w:t>
      </w:r>
      <w:r w:rsidRPr="0027300D">
        <w:rPr>
          <w:b/>
          <w:bCs/>
          <w:noProof/>
        </w:rPr>
        <w:t>σε επιφάνεια 437 στρ,</w:t>
      </w:r>
      <w:r w:rsidRPr="0027300D">
        <w:t xml:space="preserve"> με τη διαδικασία ανταγωνιστικού διαλόγου.</w:t>
      </w:r>
      <w:r w:rsidRPr="0027300D">
        <w:rPr>
          <w:noProof/>
        </w:rPr>
        <w:t xml:space="preserve"> </w:t>
      </w:r>
    </w:p>
    <w:p w14:paraId="75D3587D" w14:textId="1429CA02" w:rsidR="00217F51" w:rsidRPr="0027300D" w:rsidRDefault="00217F51" w:rsidP="00217F51">
      <w:pPr>
        <w:pStyle w:val="Web"/>
        <w:spacing w:after="120" w:line="360" w:lineRule="auto"/>
        <w:jc w:val="both"/>
        <w:rPr>
          <w:noProof/>
        </w:rPr>
      </w:pPr>
      <w:r w:rsidRPr="0027300D">
        <w:rPr>
          <w:noProof/>
        </w:rPr>
        <w:t xml:space="preserve">Ο διαγωνισμός διενεργείται για λογαριασμό του Δήμου Φυλής ο οποίος είναι ο τελικός δικαιούχος και Κύριος του Έργου. Σύμφωνα με την προκύρηξη που έχει αναρτηθεί, οι επενδυτές που διατηρούν ενδιαφέρον για το έργο, έχουν περιθώριο </w:t>
      </w:r>
      <w:r w:rsidRPr="0027300D">
        <w:rPr>
          <w:b/>
          <w:bCs/>
          <w:noProof/>
        </w:rPr>
        <w:t>έως τις 17 Ιουνίου</w:t>
      </w:r>
      <w:r w:rsidR="00516415">
        <w:rPr>
          <w:rStyle w:val="af"/>
          <w:b/>
          <w:bCs/>
          <w:noProof/>
        </w:rPr>
        <w:footnoteReference w:id="1"/>
      </w:r>
      <w:r w:rsidR="00516415">
        <w:rPr>
          <w:b/>
          <w:bCs/>
          <w:noProof/>
        </w:rPr>
        <w:t xml:space="preserve"> </w:t>
      </w:r>
      <w:r w:rsidRPr="0027300D">
        <w:rPr>
          <w:b/>
          <w:bCs/>
          <w:noProof/>
        </w:rPr>
        <w:t>2024 και ώρα στις 14:00</w:t>
      </w:r>
      <w:r w:rsidRPr="0027300D">
        <w:rPr>
          <w:noProof/>
        </w:rPr>
        <w:t xml:space="preserve"> (ώρα Ελλάδος) να υποβάλλουν τον φάκελο εκδήλωσης ενδιαφέροντος, με βάση τις απαιτήσεις του διαγωνισμού. Οι ενδιαφερόμενοι πρέπει να υποβάλλουν τους φακέλους εκδήλωσης ενδιαφέροντος ηλεκτρονικά, μέσω της διαδυκτιακής πύλης </w:t>
      </w:r>
      <w:hyperlink r:id="rId11" w:history="1">
        <w:r w:rsidRPr="0027300D">
          <w:rPr>
            <w:rStyle w:val="-"/>
            <w:noProof/>
            <w:lang w:val="en-US"/>
          </w:rPr>
          <w:t>www</w:t>
        </w:r>
        <w:r w:rsidRPr="0027300D">
          <w:rPr>
            <w:rStyle w:val="-"/>
            <w:noProof/>
          </w:rPr>
          <w:t>.</w:t>
        </w:r>
        <w:r w:rsidRPr="0027300D">
          <w:rPr>
            <w:rStyle w:val="-"/>
            <w:noProof/>
            <w:lang w:val="en-US"/>
          </w:rPr>
          <w:t>promitheus</w:t>
        </w:r>
        <w:r w:rsidRPr="0027300D">
          <w:rPr>
            <w:rStyle w:val="-"/>
            <w:noProof/>
          </w:rPr>
          <w:t>.</w:t>
        </w:r>
        <w:r w:rsidRPr="0027300D">
          <w:rPr>
            <w:rStyle w:val="-"/>
            <w:noProof/>
            <w:lang w:val="en-US"/>
          </w:rPr>
          <w:t>gov</w:t>
        </w:r>
        <w:r w:rsidRPr="0027300D">
          <w:rPr>
            <w:rStyle w:val="-"/>
            <w:noProof/>
          </w:rPr>
          <w:t>.</w:t>
        </w:r>
        <w:r w:rsidRPr="0027300D">
          <w:rPr>
            <w:rStyle w:val="-"/>
            <w:noProof/>
            <w:lang w:val="en-US"/>
          </w:rPr>
          <w:t>gr</w:t>
        </w:r>
      </w:hyperlink>
      <w:r w:rsidRPr="0027300D">
        <w:rPr>
          <w:noProof/>
        </w:rPr>
        <w:t xml:space="preserve"> του ΟΠΣ ΕΣΗΔΗΣ, μέχρι την ημερομηνία υποβολής, σε ηλεκτρονικό φάκελο του υποσυστήματος «ΕΣΗΔΗΣ» και υπογράφονται με προηγμένη ηλεκτρονική υπογραφή, η οποία υποστηρίζεται από αναγνωρισμένο (εγκεκριμένο) πιστοποιητικό βάσει την παρ. 2 του άρθρου 37 του ν.4412/2016.</w:t>
      </w:r>
    </w:p>
    <w:p w14:paraId="0EC3A7A6" w14:textId="6A1ACA18" w:rsidR="00821316" w:rsidRDefault="00217F51" w:rsidP="00217F51">
      <w:pPr>
        <w:pStyle w:val="Web"/>
        <w:spacing w:after="120" w:line="360" w:lineRule="auto"/>
        <w:jc w:val="both"/>
        <w:rPr>
          <w:rStyle w:val="fontstyle01"/>
          <w:rFonts w:ascii="Times New Roman" w:eastAsiaTheme="majorEastAsia" w:hAnsi="Times New Roman"/>
        </w:rPr>
      </w:pPr>
      <w:r w:rsidRPr="0027300D">
        <w:rPr>
          <w:noProof/>
        </w:rPr>
        <w:t xml:space="preserve">Ειδικότερα, με την από 20.04.2022 απόφαση </w:t>
      </w:r>
      <w:r w:rsidRPr="0027300D">
        <w:rPr>
          <w:rStyle w:val="fontstyle01"/>
          <w:rFonts w:ascii="Times New Roman" w:eastAsiaTheme="majorEastAsia" w:hAnsi="Times New Roman"/>
        </w:rPr>
        <w:t xml:space="preserve">της Κυβερνητικής Επιτροπής Συμβάσεων Στρατηγικής Σημασίας το έργο «Μετεγκατάσταση μεταφορικών επιχειρήσεων από την περιοχή του Ελαιώνα σε οικόπεδο του Δήμου Φυλής» εντάχθηκε στο Αναπτυξιακό Πρόγραμμα Συμβάσεων Στρατηγικής Σημασίας του ν. 4799/2021 και ορίστηκε το Ταμείο Αξιοποίησης Ιδιωτικής Περιουσίας του Δημοσίου Α.Ε. (ΤΑΙΠΕΔ) ως φορέας ωρίμανσης, διενέργειας της διαγωνιστικής διαδικασίας (και κάθε διαδικασίας ανάθεσης) και παρακολούθησης της εκτέλεσης των συμβάσεων σε σχέση με το έργο. </w:t>
      </w:r>
    </w:p>
    <w:p w14:paraId="34603695" w14:textId="77777777" w:rsidR="00821316" w:rsidRDefault="00217F51" w:rsidP="00217F51">
      <w:pPr>
        <w:pStyle w:val="Web"/>
        <w:spacing w:after="120" w:line="360" w:lineRule="auto"/>
        <w:jc w:val="both"/>
        <w:rPr>
          <w:b/>
          <w:bCs/>
          <w:noProof/>
          <w:u w:val="single"/>
        </w:rPr>
      </w:pPr>
      <w:r w:rsidRPr="0027300D">
        <w:rPr>
          <w:b/>
          <w:bCs/>
          <w:noProof/>
          <w:u w:val="single"/>
        </w:rPr>
        <w:lastRenderedPageBreak/>
        <w:t>Επιχειρηματικό Πάρκο Εφοδιαστικής Αλυσίδας Τύπου Α2</w:t>
      </w:r>
    </w:p>
    <w:p w14:paraId="14334B8A" w14:textId="2F4CE7AA" w:rsidR="00217F51" w:rsidRPr="00821316" w:rsidRDefault="00217F51" w:rsidP="00217F51">
      <w:pPr>
        <w:pStyle w:val="Web"/>
        <w:spacing w:after="120" w:line="360" w:lineRule="auto"/>
        <w:jc w:val="both"/>
        <w:rPr>
          <w:b/>
          <w:bCs/>
          <w:noProof/>
          <w:u w:val="single"/>
        </w:rPr>
      </w:pPr>
      <w:r w:rsidRPr="0027300D">
        <w:rPr>
          <w:noProof/>
        </w:rPr>
        <w:t xml:space="preserve">Η κατασκευή και λειτουργία του Επιχειρηματικού Πάρκου (ΕΠ) με επίκεντρο την Εφοδιαστική Αλυσίδα στον Δήμο Φυλής, θα αποτελέσει ένα πρωτοποριακό έργο που θα αναδείξει τη χώρα σε πύλη εμπορευματικών μεταφορών διεθνούς εμβέλειας. </w:t>
      </w:r>
    </w:p>
    <w:p w14:paraId="0EE5A15C" w14:textId="77777777" w:rsidR="00217F51" w:rsidRPr="0027300D" w:rsidRDefault="00217F51" w:rsidP="00217F51">
      <w:pPr>
        <w:pStyle w:val="Web"/>
        <w:spacing w:after="120" w:line="360" w:lineRule="auto"/>
        <w:jc w:val="both"/>
        <w:rPr>
          <w:noProof/>
        </w:rPr>
      </w:pPr>
      <w:r w:rsidRPr="0027300D">
        <w:rPr>
          <w:noProof/>
        </w:rPr>
        <w:t xml:space="preserve">Συγκεκριμένα, το εν λόγω ΕΠ θα αποτελέσει ένα σύγχρονο, πράσινο και καινοτόμο εθνικό κέντρο μεταφορών και </w:t>
      </w:r>
      <w:r w:rsidRPr="0027300D">
        <w:rPr>
          <w:noProof/>
          <w:lang w:val="en-US"/>
        </w:rPr>
        <w:t>logistics</w:t>
      </w:r>
      <w:r w:rsidRPr="0027300D">
        <w:rPr>
          <w:noProof/>
        </w:rPr>
        <w:t xml:space="preserve"> που θα υποστηρίζει συνολικά και αποτελεσματικά τις ανάγκες της εθνικής αγοράς των εμπορευματικών μεταφορών ενώ παράλληλα θα αναβαθμίσει ριζικά την περιοχή της Δυτικής Αττικής, θα ενισχύσει την τοπική ανάπτυξη και θα δημιουργήσει νέες θέσεις εργασίας τόσο κατά την περίοδο της κατασκευής όσο και κατά την περίοδο λειτουργίας.</w:t>
      </w:r>
    </w:p>
    <w:p w14:paraId="1A6C110E" w14:textId="77777777" w:rsidR="00217F51" w:rsidRPr="0027300D" w:rsidRDefault="00217F51" w:rsidP="00217F51">
      <w:pPr>
        <w:pStyle w:val="Web"/>
        <w:spacing w:after="120" w:line="360" w:lineRule="auto"/>
        <w:jc w:val="both"/>
        <w:rPr>
          <w:noProof/>
        </w:rPr>
      </w:pPr>
      <w:r w:rsidRPr="0027300D">
        <w:rPr>
          <w:noProof/>
        </w:rPr>
        <w:t xml:space="preserve">Η έκταση ανάπτυξης του ΕΠ, ιδιοκτησίας του Δήμου Φυλής, βρίσκεται σε εγγύτητα με τον αστικό ιστό της Αθήνας αλλά και του Πειραιά, καθώς και με βασικά δίκτυα και υποδομές, όπως είναι το σιδηροδρομικό δίκτυο, Λιμάνι του Πειραιά, Λιμάνι της Ελευσίνας, κόμβος ΕΟ Αθηνών - Λαμίας και Αθηνών Κορίνθου με Αττική Οδό αλλά και το Θριάσιο Εμπορευματικό Κέντρο, γεγονός που ενισχύει τη δυναμική της. Επίσης, από την έκταση διέρχεται γραμμή μεταφοράς ηλεκτρική ενέργειας υψηλής τάσης του ΑΔΜΗΕ και αγωγός μεταφοράς Φυσικού Αερίου (κλάδος Λαυρίου) για μήκος περίπου 850μ με κατέυθυνση Α-Δ. </w:t>
      </w:r>
    </w:p>
    <w:p w14:paraId="3ED6F644" w14:textId="77777777" w:rsidR="00217F51" w:rsidRPr="0027300D" w:rsidRDefault="00217F51" w:rsidP="00217F51">
      <w:pPr>
        <w:pStyle w:val="Web"/>
        <w:spacing w:after="120" w:line="360" w:lineRule="auto"/>
        <w:jc w:val="both"/>
        <w:rPr>
          <w:noProof/>
        </w:rPr>
      </w:pPr>
      <w:r w:rsidRPr="0027300D">
        <w:rPr>
          <w:noProof/>
        </w:rPr>
        <w:t xml:space="preserve">Σκοπός της ανάπτυξης του Επιχειρηματικού Πάρκου είναι να </w:t>
      </w:r>
      <w:r w:rsidRPr="0027300D">
        <w:rPr>
          <w:rFonts w:eastAsiaTheme="minorHAnsi"/>
          <w:color w:val="000000"/>
          <w:kern w:val="2"/>
          <w:lang w:eastAsia="en-US"/>
        </w:rPr>
        <w:t xml:space="preserve">φιλοξενήσει αποτελεσματικά τις επιχειρησιακές δραστηριότητες διαχείρισης φορτίων, μεταφόρτωσης, διανομής και μεταφοράς που σήμερα λαμβάνουν χώρα, κατά κύριο λόγο στην ευρύτερη περιοχή του Ελαιώνα. Συγκεκριμένα, βασική επιδίωξη του έργου είναι να υποστηριχθεί η μετεγκατάσταση και φιλοξενία στο Πάρκο επιχειρήσεων εμπορευματικής μεταφοράς και διαμεταφοράς με ΚΑΔ που σήμερα δραστηριοποιούνται στις περιοχές του Ελαιώνα. Στην κατεύθυνση αυτή, το Πάρκο θα πρέπει να σχεδιαστεί με σύγχρονες κτιριακές εγκαταστάσεις υποστηριζόμενες από όλες τις απαιτούμενες υποδομές, χώρους και τεχνολογίες που θα διασφαλίζουν την αποτελεσματική, αποδοτική, ασφαλή και εύρυθμη οργάνωση, διαχείριση και εκτέλεση του έργου συλλογής, μεταφόρτωσης και διακίνησης εμπορευμάτων. Η μετάβαση αυτή είναι ιδιαίτερα κρίσιμη για τη βελτίωση της ποιότητας των παρεχόμενων υπηρεσιών διαμεταφοράς και την ενίσχυση της ανταγωνιστικότητας </w:t>
      </w:r>
      <w:r w:rsidRPr="0027300D">
        <w:rPr>
          <w:rFonts w:eastAsiaTheme="minorHAnsi"/>
          <w:color w:val="000000"/>
          <w:kern w:val="2"/>
          <w:lang w:eastAsia="en-US"/>
        </w:rPr>
        <w:lastRenderedPageBreak/>
        <w:t>της ελληνικής αγοράς εφοδιαστικής αλυσίδας, με άμεσο όφελος για το σύνολο της εθνικής οικονομίας.</w:t>
      </w:r>
    </w:p>
    <w:p w14:paraId="2A0AB3D2" w14:textId="77777777" w:rsidR="00D71ACC" w:rsidRDefault="00D71ACC" w:rsidP="00217F51">
      <w:pPr>
        <w:pStyle w:val="Web"/>
        <w:spacing w:after="120" w:line="360" w:lineRule="auto"/>
        <w:jc w:val="both"/>
        <w:rPr>
          <w:b/>
          <w:bCs/>
          <w:noProof/>
          <w:u w:val="single"/>
        </w:rPr>
      </w:pPr>
    </w:p>
    <w:p w14:paraId="57B260AC" w14:textId="358AD499" w:rsidR="00217F51" w:rsidRPr="0027300D" w:rsidRDefault="00217F51" w:rsidP="00217F51">
      <w:pPr>
        <w:pStyle w:val="Web"/>
        <w:spacing w:after="120" w:line="360" w:lineRule="auto"/>
        <w:jc w:val="both"/>
        <w:rPr>
          <w:b/>
          <w:bCs/>
          <w:noProof/>
          <w:u w:val="single"/>
        </w:rPr>
      </w:pPr>
      <w:r w:rsidRPr="0027300D">
        <w:rPr>
          <w:b/>
          <w:bCs/>
          <w:noProof/>
          <w:u w:val="single"/>
        </w:rPr>
        <w:t>Διαγωνιστική Διαδικασία για την ανάπτυξη του Επιχειρηματικού Πάρκου Φυλής</w:t>
      </w:r>
    </w:p>
    <w:p w14:paraId="71339BBF" w14:textId="77777777" w:rsidR="00217F51" w:rsidRPr="0027300D" w:rsidRDefault="00217F51" w:rsidP="00217F51">
      <w:pPr>
        <w:pStyle w:val="Web"/>
        <w:spacing w:after="120" w:line="360" w:lineRule="auto"/>
        <w:jc w:val="both"/>
        <w:rPr>
          <w:color w:val="222222"/>
          <w:shd w:val="clear" w:color="auto" w:fill="FFFFFF"/>
        </w:rPr>
      </w:pPr>
      <w:r w:rsidRPr="0027300D">
        <w:rPr>
          <w:color w:val="222222"/>
          <w:shd w:val="clear" w:color="auto" w:fill="FFFFFF"/>
        </w:rPr>
        <w:t>Η εκκίνηση του διαγωνισμού για το Επιχειρηματικό Πάρκο Φυλής σηματοδοτεί μια νέα εποχή για τον κλάδο των logistics στην Ελλάδα. Μέσω της ανάπτυξης του ΕΠ θα δημιουργηθούν σημαντικά οφέλη για την εθνική οικονομία, την κοινωνία και το περιβάλλον, με τη κυκλοφοριακή αποσυμφόρηση της Αττικής και τη μείωση των εκπομπών αερίων του θερμοκηπίου. Με την υλοποίηση του Πάρκου στη Φυλή και σε συνδυασμό με το έργο στο στρατόπεδο Γκόνου στη Θεσσαλονίκη, η Ελλάδα θα εδραιωθεί ως κόμβος εφοδιαστικής αλυσίδας σε ολόκληρη τη Νοτιοανατολική Ευρώπη, προσφέροντας ποιοτικότερες και ανταγωνιστικότερες μεταφορικές υπηρεσίες.</w:t>
      </w:r>
    </w:p>
    <w:p w14:paraId="63EAD27D" w14:textId="77777777" w:rsidR="00217F51" w:rsidRPr="0027300D" w:rsidRDefault="00217F51" w:rsidP="00217F51">
      <w:pPr>
        <w:pStyle w:val="Web"/>
        <w:spacing w:after="120" w:line="360" w:lineRule="auto"/>
        <w:jc w:val="both"/>
        <w:rPr>
          <w:noProof/>
        </w:rPr>
      </w:pPr>
      <w:r w:rsidRPr="0027300D">
        <w:rPr>
          <w:noProof/>
        </w:rPr>
        <w:t>Η διαγωνιστική διαδικασία θα διεξαχθεί σε δύο φάσεις:</w:t>
      </w:r>
    </w:p>
    <w:p w14:paraId="4299F906" w14:textId="77777777" w:rsidR="00217F51" w:rsidRPr="0027300D" w:rsidRDefault="00217F51" w:rsidP="005A3C69">
      <w:pPr>
        <w:pStyle w:val="Web"/>
        <w:numPr>
          <w:ilvl w:val="0"/>
          <w:numId w:val="13"/>
        </w:numPr>
        <w:spacing w:after="120" w:line="360" w:lineRule="auto"/>
        <w:jc w:val="both"/>
        <w:rPr>
          <w:noProof/>
        </w:rPr>
      </w:pPr>
      <w:r w:rsidRPr="0027300D">
        <w:rPr>
          <w:noProof/>
          <w:u w:val="single"/>
        </w:rPr>
        <w:t>Α’ φάση Διαγωνισμού</w:t>
      </w:r>
      <w:r w:rsidRPr="0027300D">
        <w:rPr>
          <w:noProof/>
        </w:rPr>
        <w:t>: Πρόσκληση υποβολής εκδήλωσης ενδιφέροντος και προεπιλογή υποψηφίων βάσει των κριτηρίων τεχνικής και χρηματοοικονομικής ικανότητας.</w:t>
      </w:r>
    </w:p>
    <w:p w14:paraId="27F33F6F" w14:textId="77777777" w:rsidR="00217F51" w:rsidRPr="0027300D" w:rsidRDefault="00217F51" w:rsidP="005A3C69">
      <w:pPr>
        <w:pStyle w:val="Web"/>
        <w:numPr>
          <w:ilvl w:val="0"/>
          <w:numId w:val="13"/>
        </w:numPr>
        <w:spacing w:after="120" w:line="360" w:lineRule="auto"/>
        <w:jc w:val="both"/>
        <w:rPr>
          <w:noProof/>
        </w:rPr>
      </w:pPr>
      <w:r w:rsidRPr="0027300D">
        <w:rPr>
          <w:noProof/>
          <w:u w:val="single"/>
        </w:rPr>
        <w:t>Β’ Φάση Διαγωνισμού</w:t>
      </w:r>
      <w:r w:rsidRPr="0027300D">
        <w:rPr>
          <w:noProof/>
        </w:rPr>
        <w:t>: Ολοκλήρωση ανταγωνιστικού διαλόγου με τους προεπιλεγέντες υποψηφίους και την υποβολή δεσμευτικών οικονομικών προσφορών.</w:t>
      </w:r>
    </w:p>
    <w:p w14:paraId="3E2D4B0A" w14:textId="47C1A433" w:rsidR="00BC52D7" w:rsidRPr="00A52F29" w:rsidRDefault="00217F51" w:rsidP="008E6108">
      <w:pPr>
        <w:pStyle w:val="Web"/>
        <w:spacing w:after="120" w:line="360" w:lineRule="auto"/>
        <w:jc w:val="both"/>
        <w:rPr>
          <w:rFonts w:eastAsiaTheme="minorHAnsi"/>
          <w:noProof/>
        </w:rPr>
      </w:pPr>
      <w:r w:rsidRPr="0027300D">
        <w:rPr>
          <w:noProof/>
        </w:rPr>
        <w:t>Ο επενδυτής που θα επιλεχθεί κατά την διαδικασία του διαγωνισμού, θα κληθεί να αναλάβει τη χρηματοδότηση, τον σχεδιασμό, την αδειοδότηση, την ανάπτυξη, την κατασκευή, την λειτουργία, τη συντήρηση και μακροχρόνια εκμετάλλευση του Επιχειρηματικού Πάρκου.</w:t>
      </w:r>
      <w:r w:rsidR="00BC52D7" w:rsidRPr="00C16B3F">
        <w:rPr>
          <w:noProof/>
        </w:rPr>
        <w:br w:type="page"/>
      </w:r>
    </w:p>
    <w:p w14:paraId="2877DF4E" w14:textId="218E72C7" w:rsidR="003D1896" w:rsidRPr="008C75ED" w:rsidRDefault="003D1896" w:rsidP="00D87028">
      <w:pPr>
        <w:pStyle w:val="10"/>
        <w:numPr>
          <w:ilvl w:val="0"/>
          <w:numId w:val="9"/>
        </w:numPr>
        <w:shd w:val="clear" w:color="auto" w:fill="D9E2F3" w:themeFill="accent1" w:themeFillTint="33"/>
        <w:spacing w:after="120" w:line="360" w:lineRule="auto"/>
        <w:ind w:right="45" w:hanging="502"/>
        <w:jc w:val="center"/>
      </w:pPr>
      <w:bookmarkStart w:id="31" w:name="_Toc168311818"/>
      <w:bookmarkStart w:id="32" w:name="_Toc169097407"/>
      <w:r w:rsidRPr="008C75ED">
        <w:lastRenderedPageBreak/>
        <w:t xml:space="preserve">ΘΕΜΑΤΑ </w:t>
      </w:r>
      <w:r w:rsidR="008A6D23" w:rsidRPr="008C75ED">
        <w:t>ΥΓΕΙΑΣ &amp; ΑΣΦΑΛΕΙΑΣ ΣΤΗΝ ΕΡΓΑΣΙΑ</w:t>
      </w:r>
      <w:bookmarkEnd w:id="31"/>
      <w:bookmarkEnd w:id="32"/>
    </w:p>
    <w:p w14:paraId="19BE85AF" w14:textId="31E374AD" w:rsidR="003D1896" w:rsidRPr="008C75ED" w:rsidRDefault="003D1896" w:rsidP="008A6D23">
      <w:pPr>
        <w:pStyle w:val="20"/>
        <w:shd w:val="clear" w:color="auto" w:fill="D9D9D9" w:themeFill="background1" w:themeFillShade="D9"/>
        <w:spacing w:before="0" w:after="120" w:line="360" w:lineRule="auto"/>
        <w:ind w:right="45"/>
        <w:jc w:val="center"/>
        <w:rPr>
          <w:rFonts w:ascii="Times New Roman" w:hAnsi="Times New Roman" w:cs="Times New Roman"/>
          <w:b/>
          <w:bCs/>
          <w:color w:val="auto"/>
          <w:sz w:val="24"/>
          <w:szCs w:val="24"/>
        </w:rPr>
      </w:pPr>
      <w:bookmarkStart w:id="33" w:name="_Toc168311819"/>
      <w:bookmarkStart w:id="34" w:name="_Toc169097408"/>
      <w:r w:rsidRPr="008C75ED">
        <w:rPr>
          <w:rFonts w:ascii="Times New Roman" w:hAnsi="Times New Roman" w:cs="Times New Roman"/>
          <w:b/>
          <w:bCs/>
          <w:color w:val="auto"/>
          <w:sz w:val="24"/>
          <w:szCs w:val="24"/>
        </w:rPr>
        <w:t xml:space="preserve">Α. </w:t>
      </w:r>
      <w:r w:rsidR="008A6D23" w:rsidRPr="008C75ED">
        <w:rPr>
          <w:rFonts w:ascii="Times New Roman" w:hAnsi="Times New Roman" w:cs="Times New Roman"/>
          <w:b/>
          <w:bCs/>
          <w:color w:val="auto"/>
          <w:sz w:val="24"/>
          <w:szCs w:val="24"/>
        </w:rPr>
        <w:t>Υποχρεωτική η ανάθεση καθηκόντων ΣΑΜΕΕ στα πρατήρια καυσίμων &amp; ενέργειας</w:t>
      </w:r>
      <w:bookmarkEnd w:id="33"/>
      <w:bookmarkEnd w:id="34"/>
    </w:p>
    <w:p w14:paraId="5E24CB4C" w14:textId="77777777" w:rsidR="00220EF9" w:rsidRPr="008C75ED" w:rsidRDefault="00220EF9" w:rsidP="00D01494">
      <w:pPr>
        <w:pStyle w:val="Default"/>
        <w:spacing w:line="360" w:lineRule="auto"/>
        <w:jc w:val="both"/>
        <w:rPr>
          <w:rFonts w:ascii="Times New Roman" w:hAnsi="Times New Roman" w:cs="Times New Roman"/>
          <w:color w:val="auto"/>
          <w:lang w:val="el-GR"/>
        </w:rPr>
      </w:pPr>
      <w:r w:rsidRPr="008C75ED">
        <w:rPr>
          <w:rFonts w:ascii="Times New Roman" w:hAnsi="Times New Roman" w:cs="Times New Roman"/>
          <w:color w:val="auto"/>
          <w:lang w:val="el-GR"/>
        </w:rPr>
        <w:t xml:space="preserve">Σύμφωνα με πρόσφατη Εγκύκλιο του Υπουργείου Υποδομών και Μεταφορών (αρ. πρ. 101152/05.04.2024) </w:t>
      </w:r>
      <w:r w:rsidRPr="008C75ED">
        <w:rPr>
          <w:rFonts w:ascii="Times New Roman" w:hAnsi="Times New Roman" w:cs="Times New Roman"/>
          <w:b/>
          <w:bCs/>
          <w:color w:val="auto"/>
          <w:lang w:val="el-GR"/>
        </w:rPr>
        <w:t>ο διορισμός καθηκόντων Συμβούλου Ασφαλούς Μεταφοράς Επικινδύνων Εμπορευμάτων από τα Πρατήρια Παροχής Καυσίμων και Ενέργειας καθίσταται υποχρεωτικός</w:t>
      </w:r>
      <w:r w:rsidRPr="008C75ED">
        <w:rPr>
          <w:rFonts w:ascii="Times New Roman" w:hAnsi="Times New Roman" w:cs="Times New Roman"/>
          <w:color w:val="auto"/>
          <w:lang w:val="el-GR"/>
        </w:rPr>
        <w:t xml:space="preserve">. </w:t>
      </w:r>
    </w:p>
    <w:p w14:paraId="44980EA8" w14:textId="77777777" w:rsidR="00220EF9" w:rsidRPr="008C75ED" w:rsidRDefault="00220EF9" w:rsidP="00D01494">
      <w:pPr>
        <w:pStyle w:val="Default"/>
        <w:spacing w:line="360" w:lineRule="auto"/>
        <w:jc w:val="both"/>
        <w:rPr>
          <w:rFonts w:ascii="Times New Roman" w:hAnsi="Times New Roman" w:cs="Times New Roman"/>
          <w:color w:val="auto"/>
          <w:lang w:val="el-GR"/>
        </w:rPr>
      </w:pPr>
    </w:p>
    <w:p w14:paraId="18771A07" w14:textId="77777777" w:rsidR="00220EF9" w:rsidRPr="008C75ED" w:rsidRDefault="00220EF9" w:rsidP="00D01494">
      <w:pPr>
        <w:pStyle w:val="Default"/>
        <w:spacing w:line="360" w:lineRule="auto"/>
        <w:jc w:val="both"/>
        <w:rPr>
          <w:rFonts w:ascii="Times New Roman" w:hAnsi="Times New Roman" w:cs="Times New Roman"/>
          <w:color w:val="auto"/>
          <w:lang w:val="el-GR"/>
        </w:rPr>
      </w:pPr>
      <w:r w:rsidRPr="008C75ED">
        <w:rPr>
          <w:rFonts w:ascii="Times New Roman" w:hAnsi="Times New Roman" w:cs="Times New Roman"/>
          <w:b/>
          <w:bCs/>
          <w:color w:val="auto"/>
          <w:lang w:val="el-GR"/>
        </w:rPr>
        <w:t xml:space="preserve">Σύμφωνα με την τροποποίηση της παραγράφου 13 </w:t>
      </w:r>
      <w:r w:rsidRPr="008C75ED">
        <w:rPr>
          <w:rFonts w:ascii="Times New Roman" w:hAnsi="Times New Roman" w:cs="Times New Roman"/>
          <w:color w:val="auto"/>
          <w:lang w:val="el-GR"/>
        </w:rPr>
        <w:t xml:space="preserve">του άρθρου 15 του Ν3054/2002, όλοι οι εμπλεκόμενοι στη μεταφορά, αποθήκευση και εμπορία καυσίμων, μεταξύ αυτών και οι κάτοχοι Αδειών Λειτουργίας Πρατήριων Παροχής Καυσίμων και Ενέργειας στο πλαίσιο συμμόρφωσης προς τις απαιτήσεις της </w:t>
      </w:r>
      <w:r w:rsidRPr="008C75ED">
        <w:rPr>
          <w:rFonts w:ascii="Times New Roman" w:hAnsi="Times New Roman" w:cs="Times New Roman"/>
          <w:b/>
          <w:bCs/>
          <w:color w:val="auto"/>
          <w:lang w:val="el-GR"/>
        </w:rPr>
        <w:t xml:space="preserve">«Ευρωπαϊκής Συμφωνίας </w:t>
      </w:r>
      <w:r w:rsidRPr="008C75ED">
        <w:rPr>
          <w:rFonts w:ascii="Times New Roman" w:hAnsi="Times New Roman" w:cs="Times New Roman"/>
          <w:b/>
          <w:bCs/>
          <w:color w:val="auto"/>
        </w:rPr>
        <w:t>ADR</w:t>
      </w:r>
      <w:r w:rsidRPr="008C75ED">
        <w:rPr>
          <w:rFonts w:ascii="Times New Roman" w:hAnsi="Times New Roman" w:cs="Times New Roman"/>
          <w:b/>
          <w:bCs/>
          <w:color w:val="auto"/>
          <w:lang w:val="el-GR"/>
        </w:rPr>
        <w:t>2023»</w:t>
      </w:r>
      <w:r w:rsidRPr="008C75ED">
        <w:rPr>
          <w:rFonts w:ascii="Times New Roman" w:hAnsi="Times New Roman" w:cs="Times New Roman"/>
          <w:color w:val="auto"/>
          <w:lang w:val="el-GR"/>
        </w:rPr>
        <w:t>, περί οδικής μεταφοράς επικίνδυνων εμπορευμάτων, καθ’ όλη διάρκεια ισχύος των αδειών τους, εφόσον οι δραστηριότητές τους περιλαμβάνουν την αποστολή ή μεταφορά επικίνδυνων εμπορευμάτων οδικώς, ή τις σχετικές εργασίες συσκευασίας, φόρτωσης, πλήρωσης, εκφόρτωσης, διορίζουν Σύμβουλο Ασφαλούς Μεταφοράς Επικίνδυνων Εμπορευμάτων, για την αποφυγή κινδύνων εγγενών σε τέτοιες δραστηριότητες, όσον αφορά άτομα, ιδιοκτησίες και το περιβάλλον.</w:t>
      </w:r>
    </w:p>
    <w:p w14:paraId="2C2E2D99" w14:textId="77777777" w:rsidR="00220EF9" w:rsidRPr="008C75ED" w:rsidRDefault="00220EF9" w:rsidP="00D01494">
      <w:pPr>
        <w:pStyle w:val="Default"/>
        <w:spacing w:line="360" w:lineRule="auto"/>
        <w:jc w:val="both"/>
        <w:rPr>
          <w:rFonts w:ascii="Times New Roman" w:hAnsi="Times New Roman" w:cs="Times New Roman"/>
          <w:color w:val="auto"/>
          <w:lang w:val="el-GR"/>
        </w:rPr>
      </w:pPr>
    </w:p>
    <w:p w14:paraId="0298231F" w14:textId="77777777" w:rsidR="00220EF9" w:rsidRPr="008C75ED" w:rsidRDefault="00220EF9" w:rsidP="00D01494">
      <w:pPr>
        <w:pStyle w:val="Default"/>
        <w:spacing w:line="360" w:lineRule="auto"/>
        <w:jc w:val="both"/>
        <w:rPr>
          <w:rFonts w:ascii="Times New Roman" w:hAnsi="Times New Roman" w:cs="Times New Roman"/>
          <w:color w:val="auto"/>
          <w:lang w:val="el-GR"/>
        </w:rPr>
      </w:pPr>
      <w:r w:rsidRPr="008C75ED">
        <w:rPr>
          <w:rFonts w:ascii="Times New Roman" w:hAnsi="Times New Roman" w:cs="Times New Roman"/>
          <w:color w:val="auto"/>
          <w:lang w:val="el-GR"/>
        </w:rPr>
        <w:t xml:space="preserve">Υπενθυμίζεται πως στις 23 Ιουνίου 2023 Ψηφίστηκε και ισχύει ο νέος Κανονισμός </w:t>
      </w:r>
      <w:r w:rsidRPr="008C75ED">
        <w:rPr>
          <w:rFonts w:ascii="Times New Roman" w:hAnsi="Times New Roman" w:cs="Times New Roman"/>
          <w:color w:val="auto"/>
        </w:rPr>
        <w:t>ADR</w:t>
      </w:r>
      <w:r w:rsidRPr="008C75ED">
        <w:rPr>
          <w:rFonts w:ascii="Times New Roman" w:hAnsi="Times New Roman" w:cs="Times New Roman"/>
          <w:color w:val="auto"/>
          <w:lang w:val="el-GR"/>
        </w:rPr>
        <w:t xml:space="preserve"> 2023 με την Κοινοτική Οδηγία 2022/2407, Κ.Υ.Α. 200035/2023 (ΦΕΚ 4101/Β` 23.6.2023 με τίτλο </w:t>
      </w:r>
      <w:r w:rsidRPr="008C75ED">
        <w:rPr>
          <w:rFonts w:ascii="Times New Roman" w:hAnsi="Times New Roman" w:cs="Times New Roman"/>
          <w:b/>
          <w:bCs/>
          <w:color w:val="auto"/>
          <w:lang w:val="el-GR"/>
        </w:rPr>
        <w:t>Τροποποίηση της υπό στοιχεΓ5/145078/2021 (Β’ 3202) κοινής υπουργικής απόφασης με θέμα «Προσαρμογή της ελληνικής νομοθεσίας προς τις διατάξεις της Οδηγίας 2008/68/ΕΚ του Ευρωπαϊκού Κοινοβουλίου και του Συμβουλίου, σχετικά με τις εσωτερικές μεταφορές επικινδύνων εμπορευμάτων».</w:t>
      </w:r>
    </w:p>
    <w:p w14:paraId="21881C41" w14:textId="77777777" w:rsidR="00220EF9" w:rsidRPr="008C75ED" w:rsidRDefault="00220EF9" w:rsidP="00D01494">
      <w:pPr>
        <w:pStyle w:val="Default"/>
        <w:spacing w:line="360" w:lineRule="auto"/>
        <w:jc w:val="both"/>
        <w:rPr>
          <w:rFonts w:ascii="Times New Roman" w:hAnsi="Times New Roman" w:cs="Times New Roman"/>
          <w:color w:val="auto"/>
          <w:lang w:val="el-GR"/>
        </w:rPr>
      </w:pPr>
      <w:r w:rsidRPr="008C75ED">
        <w:rPr>
          <w:rFonts w:ascii="Times New Roman" w:hAnsi="Times New Roman" w:cs="Times New Roman"/>
          <w:color w:val="auto"/>
          <w:lang w:val="el-GR"/>
        </w:rPr>
        <w:t xml:space="preserve">Κρίνεται επιτακτική η ανάγκη ελέγχου των σχετικών άρθρων της </w:t>
      </w:r>
      <w:r w:rsidRPr="008C75ED">
        <w:rPr>
          <w:rFonts w:ascii="Times New Roman" w:hAnsi="Times New Roman" w:cs="Times New Roman"/>
          <w:color w:val="auto"/>
        </w:rPr>
        <w:t>ADR</w:t>
      </w:r>
      <w:r w:rsidRPr="008C75ED">
        <w:rPr>
          <w:rFonts w:ascii="Times New Roman" w:hAnsi="Times New Roman" w:cs="Times New Roman"/>
          <w:color w:val="auto"/>
          <w:lang w:val="el-GR"/>
        </w:rPr>
        <w:t xml:space="preserve"> 2023 από τις εμπλεκόμενες εταιρείες και εφόσον εμπίπτουν στις σχετικές διατάξεις να διορίσουν Σύμβουλο Ασφαλούς Μεταφοράς Επικίνδυνων Εμπορευμάτων (</w:t>
      </w:r>
      <w:r w:rsidRPr="008C75ED">
        <w:rPr>
          <w:rFonts w:ascii="Times New Roman" w:hAnsi="Times New Roman" w:cs="Times New Roman"/>
          <w:color w:val="auto"/>
        </w:rPr>
        <w:t>DGSA</w:t>
      </w:r>
      <w:r w:rsidRPr="008C75ED">
        <w:rPr>
          <w:rFonts w:ascii="Times New Roman" w:hAnsi="Times New Roman" w:cs="Times New Roman"/>
          <w:color w:val="auto"/>
          <w:lang w:val="el-GR"/>
        </w:rPr>
        <w:t>).</w:t>
      </w:r>
    </w:p>
    <w:p w14:paraId="7DB0A1BC" w14:textId="0405B51D" w:rsidR="00D04643" w:rsidRPr="008C75ED" w:rsidRDefault="00D04643" w:rsidP="00220EF9">
      <w:pPr>
        <w:pStyle w:val="Default"/>
        <w:spacing w:line="360" w:lineRule="auto"/>
        <w:jc w:val="both"/>
        <w:rPr>
          <w:rFonts w:ascii="Times New Roman" w:hAnsi="Times New Roman" w:cs="Times New Roman"/>
          <w:color w:val="auto"/>
          <w:lang w:val="el-GR"/>
        </w:rPr>
      </w:pPr>
      <w:r w:rsidRPr="008C75ED">
        <w:rPr>
          <w:rFonts w:ascii="Times New Roman" w:hAnsi="Times New Roman" w:cs="Times New Roman"/>
          <w:color w:val="auto"/>
          <w:lang w:val="el-GR"/>
        </w:rPr>
        <w:br w:type="page"/>
      </w:r>
    </w:p>
    <w:p w14:paraId="028DB4FC" w14:textId="16432625" w:rsidR="00D04643" w:rsidRPr="008C75ED" w:rsidRDefault="00D04643" w:rsidP="00D04643">
      <w:pPr>
        <w:pStyle w:val="10"/>
        <w:numPr>
          <w:ilvl w:val="0"/>
          <w:numId w:val="9"/>
        </w:numPr>
        <w:shd w:val="clear" w:color="auto" w:fill="D9E2F3" w:themeFill="accent1" w:themeFillTint="33"/>
        <w:spacing w:after="120" w:line="360" w:lineRule="auto"/>
        <w:ind w:right="45" w:hanging="502"/>
        <w:jc w:val="center"/>
      </w:pPr>
      <w:bookmarkStart w:id="35" w:name="_Toc169097409"/>
      <w:bookmarkStart w:id="36" w:name="_Toc168311820"/>
      <w:r w:rsidRPr="008C75ED">
        <w:lastRenderedPageBreak/>
        <w:t>ΘΕΜΑΤΑ ΠΥΡΟΠΡΟΣΤΑΣΙΑΣ</w:t>
      </w:r>
      <w:bookmarkEnd w:id="35"/>
      <w:r w:rsidRPr="008C75ED">
        <w:t xml:space="preserve"> </w:t>
      </w:r>
      <w:bookmarkEnd w:id="36"/>
    </w:p>
    <w:p w14:paraId="436E11B7" w14:textId="172D5B3C" w:rsidR="002876B0" w:rsidRPr="008C75ED" w:rsidRDefault="002876B0" w:rsidP="002876B0">
      <w:pPr>
        <w:pStyle w:val="20"/>
        <w:shd w:val="clear" w:color="auto" w:fill="D9D9D9" w:themeFill="background1" w:themeFillShade="D9"/>
        <w:spacing w:before="0" w:after="120" w:line="360" w:lineRule="auto"/>
        <w:ind w:right="45"/>
        <w:jc w:val="center"/>
        <w:rPr>
          <w:rFonts w:ascii="Times New Roman" w:hAnsi="Times New Roman" w:cs="Times New Roman"/>
          <w:b/>
          <w:bCs/>
          <w:color w:val="auto"/>
          <w:sz w:val="24"/>
          <w:szCs w:val="24"/>
        </w:rPr>
      </w:pPr>
      <w:bookmarkStart w:id="37" w:name="_Toc168311821"/>
      <w:bookmarkStart w:id="38" w:name="_Toc169097410"/>
      <w:r w:rsidRPr="008C75ED">
        <w:rPr>
          <w:rFonts w:ascii="Times New Roman" w:hAnsi="Times New Roman" w:cs="Times New Roman"/>
          <w:b/>
          <w:bCs/>
          <w:color w:val="auto"/>
          <w:sz w:val="24"/>
          <w:szCs w:val="24"/>
        </w:rPr>
        <w:t xml:space="preserve">Α. Παράταση για τις δηλώσεις καθαρισμού οικοπέδων στην ψηφιακή πλατφόρμα </w:t>
      </w:r>
      <w:r w:rsidRPr="008C75ED">
        <w:rPr>
          <w:rFonts w:ascii="Times New Roman" w:hAnsi="Times New Roman" w:cs="Times New Roman"/>
          <w:b/>
          <w:bCs/>
          <w:color w:val="auto"/>
          <w:sz w:val="24"/>
          <w:szCs w:val="24"/>
          <w:lang w:val="en-US"/>
        </w:rPr>
        <w:t>aka</w:t>
      </w:r>
      <w:r w:rsidR="0052672A" w:rsidRPr="008C75ED">
        <w:rPr>
          <w:rFonts w:ascii="Times New Roman" w:hAnsi="Times New Roman" w:cs="Times New Roman"/>
          <w:b/>
          <w:bCs/>
          <w:color w:val="auto"/>
          <w:sz w:val="24"/>
          <w:szCs w:val="24"/>
          <w:lang w:val="en-US"/>
        </w:rPr>
        <w:t>tharista</w:t>
      </w:r>
      <w:r w:rsidR="0052672A" w:rsidRPr="008C75ED">
        <w:rPr>
          <w:rFonts w:ascii="Times New Roman" w:hAnsi="Times New Roman" w:cs="Times New Roman"/>
          <w:b/>
          <w:bCs/>
          <w:color w:val="auto"/>
          <w:sz w:val="24"/>
          <w:szCs w:val="24"/>
        </w:rPr>
        <w:t>.</w:t>
      </w:r>
      <w:r w:rsidR="0052672A" w:rsidRPr="008C75ED">
        <w:rPr>
          <w:rFonts w:ascii="Times New Roman" w:hAnsi="Times New Roman" w:cs="Times New Roman"/>
          <w:b/>
          <w:bCs/>
          <w:color w:val="auto"/>
          <w:sz w:val="24"/>
          <w:szCs w:val="24"/>
          <w:lang w:val="en-US"/>
        </w:rPr>
        <w:t>apps</w:t>
      </w:r>
      <w:r w:rsidR="0052672A" w:rsidRPr="008C75ED">
        <w:rPr>
          <w:rFonts w:ascii="Times New Roman" w:hAnsi="Times New Roman" w:cs="Times New Roman"/>
          <w:b/>
          <w:bCs/>
          <w:color w:val="auto"/>
          <w:sz w:val="24"/>
          <w:szCs w:val="24"/>
        </w:rPr>
        <w:t>.</w:t>
      </w:r>
      <w:r w:rsidR="0052672A" w:rsidRPr="008C75ED">
        <w:rPr>
          <w:rFonts w:ascii="Times New Roman" w:hAnsi="Times New Roman" w:cs="Times New Roman"/>
          <w:b/>
          <w:bCs/>
          <w:color w:val="auto"/>
          <w:sz w:val="24"/>
          <w:szCs w:val="24"/>
          <w:lang w:val="en-US"/>
        </w:rPr>
        <w:t>gov</w:t>
      </w:r>
      <w:r w:rsidR="0052672A" w:rsidRPr="008C75ED">
        <w:rPr>
          <w:rFonts w:ascii="Times New Roman" w:hAnsi="Times New Roman" w:cs="Times New Roman"/>
          <w:b/>
          <w:bCs/>
          <w:color w:val="auto"/>
          <w:sz w:val="24"/>
          <w:szCs w:val="24"/>
        </w:rPr>
        <w:t>.</w:t>
      </w:r>
      <w:r w:rsidR="0052672A" w:rsidRPr="008C75ED">
        <w:rPr>
          <w:rFonts w:ascii="Times New Roman" w:hAnsi="Times New Roman" w:cs="Times New Roman"/>
          <w:b/>
          <w:bCs/>
          <w:color w:val="auto"/>
          <w:sz w:val="24"/>
          <w:szCs w:val="24"/>
          <w:lang w:val="en-US"/>
        </w:rPr>
        <w:t>gr</w:t>
      </w:r>
      <w:bookmarkEnd w:id="37"/>
      <w:bookmarkEnd w:id="38"/>
    </w:p>
    <w:p w14:paraId="6E85DF2F" w14:textId="77777777" w:rsidR="00600A83" w:rsidRDefault="008E6108" w:rsidP="00B7269D">
      <w:pPr>
        <w:pStyle w:val="Default"/>
        <w:spacing w:line="360" w:lineRule="auto"/>
        <w:jc w:val="both"/>
        <w:rPr>
          <w:rFonts w:ascii="Times New Roman" w:hAnsi="Times New Roman" w:cs="Times New Roman"/>
          <w:lang w:val="el-GR"/>
        </w:rPr>
      </w:pPr>
      <w:r w:rsidRPr="008C75ED">
        <w:rPr>
          <w:rFonts w:ascii="Times New Roman" w:hAnsi="Times New Roman" w:cs="Times New Roman"/>
          <w:lang w:val="el-GR"/>
        </w:rPr>
        <w:t xml:space="preserve">Με Απόφαση του Υπουργείου Κλιματικής Κρίσης και Πολιτικής Προστασίας </w:t>
      </w:r>
      <w:r w:rsidRPr="008C75ED">
        <w:rPr>
          <w:rFonts w:ascii="Times New Roman" w:hAnsi="Times New Roman" w:cs="Times New Roman"/>
          <w:b/>
          <w:bCs/>
          <w:lang w:val="el-GR"/>
        </w:rPr>
        <w:t>δίνεται παράταση έως τις 30 Ιουνίου στους πολίτες, προκειμένου να δηλώσουν τον καθαρισμό των οικοπεδικών και ακάλυπτων χώρων ιδιοκτησίας τους, στην πλατφόρμα του Εθνικού Μητρώου Τήρησης Μέτρων Προληπτικής Πυροπροστασίας</w:t>
      </w:r>
      <w:r w:rsidRPr="008C75ED">
        <w:rPr>
          <w:rFonts w:ascii="Times New Roman" w:hAnsi="Times New Roman" w:cs="Times New Roman"/>
          <w:lang w:val="el-GR"/>
        </w:rPr>
        <w:t xml:space="preserve">, η οποία βρίσκεται στην ηλεκτρονική διεύθυνση </w:t>
      </w:r>
      <w:r w:rsidRPr="00600A83">
        <w:rPr>
          <w:rFonts w:ascii="Times New Roman" w:hAnsi="Times New Roman" w:cs="Times New Roman"/>
          <w:i/>
          <w:iCs/>
          <w:lang w:val="el-GR"/>
        </w:rPr>
        <w:t>akatharista.apps.gov.gr</w:t>
      </w:r>
      <w:r w:rsidRPr="008C75ED">
        <w:rPr>
          <w:rFonts w:ascii="Times New Roman" w:hAnsi="Times New Roman" w:cs="Times New Roman"/>
          <w:lang w:val="el-GR"/>
        </w:rPr>
        <w:t xml:space="preserve">, καθώς και στον ιστότοπο του Υπουργείου Κλιματικής Κρίσης και Πολιτικής Προστασίας </w:t>
      </w:r>
      <w:r w:rsidRPr="00600A83">
        <w:rPr>
          <w:rFonts w:ascii="Times New Roman" w:hAnsi="Times New Roman" w:cs="Times New Roman"/>
          <w:i/>
          <w:iCs/>
          <w:lang w:val="el-GR"/>
        </w:rPr>
        <w:t>civilprotection.gov.gr</w:t>
      </w:r>
      <w:r w:rsidRPr="008C75ED">
        <w:rPr>
          <w:rFonts w:ascii="Times New Roman" w:hAnsi="Times New Roman" w:cs="Times New Roman"/>
          <w:lang w:val="el-GR"/>
        </w:rPr>
        <w:t>.</w:t>
      </w:r>
    </w:p>
    <w:p w14:paraId="3737E631" w14:textId="41FBA8C2" w:rsidR="00437670" w:rsidRPr="00600A83" w:rsidRDefault="00446B80" w:rsidP="00B7269D">
      <w:pPr>
        <w:pStyle w:val="Default"/>
        <w:spacing w:line="360" w:lineRule="auto"/>
        <w:jc w:val="both"/>
        <w:rPr>
          <w:rFonts w:ascii="Times New Roman" w:hAnsi="Times New Roman" w:cs="Times New Roman"/>
          <w:lang w:val="el-GR"/>
        </w:rPr>
      </w:pPr>
      <w:r w:rsidRPr="008C75ED">
        <w:rPr>
          <w:rFonts w:ascii="Times New Roman" w:hAnsi="Times New Roman" w:cs="Times New Roman"/>
          <w:color w:val="auto"/>
          <w:lang w:val="el-GR"/>
        </w:rPr>
        <w:t>Συγκεκριμένα, μ</w:t>
      </w:r>
      <w:r w:rsidR="00C6512C" w:rsidRPr="008C75ED">
        <w:rPr>
          <w:rFonts w:ascii="Times New Roman" w:hAnsi="Times New Roman" w:cs="Times New Roman"/>
          <w:color w:val="auto"/>
          <w:lang w:val="el-GR"/>
        </w:rPr>
        <w:t>ε την υπ’ αριθμ. ΥΠ 660/30.04.2023</w:t>
      </w:r>
      <w:r w:rsidR="002001CC" w:rsidRPr="008C75ED">
        <w:rPr>
          <w:rFonts w:ascii="Times New Roman" w:hAnsi="Times New Roman" w:cs="Times New Roman"/>
          <w:color w:val="auto"/>
          <w:lang w:val="el-GR"/>
        </w:rPr>
        <w:t xml:space="preserve"> «Καθορισμός ειδικότερων τεχνικών και λεπτομερειακών θεμάτων σχετικά με την λειτουργία του Μητρώου Τήρησης Μέτρων Προληπτικής Πυροπροστασίας Ιδιοκτησιών του άρθρου 31 του ν. 5075/2023 (Α’ 206)</w:t>
      </w:r>
      <w:r w:rsidR="000421C3" w:rsidRPr="008C75ED">
        <w:rPr>
          <w:rFonts w:ascii="Times New Roman" w:hAnsi="Times New Roman" w:cs="Times New Roman"/>
          <w:color w:val="auto"/>
          <w:lang w:val="el-GR"/>
        </w:rPr>
        <w:t>» ρυθμίζονται ζητήματα για την λειτουργία του Μητρώου Τήρησης Μέτρων Προληπτικής Πυροπροστασίας Ιδιοκτησιών του Υπουργείου Κλιματικής Κρίσης και Πολιτικής Προστασίας με αντικείμενο την καταγραφή των υποχρεώσεων των πολιτών κατά την αντιπυρική περίοδο, ήτοι από 1</w:t>
      </w:r>
      <w:r w:rsidR="000421C3" w:rsidRPr="008C75ED">
        <w:rPr>
          <w:rFonts w:ascii="Times New Roman" w:hAnsi="Times New Roman" w:cs="Times New Roman"/>
          <w:color w:val="auto"/>
          <w:vertAlign w:val="superscript"/>
          <w:lang w:val="el-GR"/>
        </w:rPr>
        <w:t>η</w:t>
      </w:r>
      <w:r w:rsidR="000421C3" w:rsidRPr="008C75ED">
        <w:rPr>
          <w:rFonts w:ascii="Times New Roman" w:hAnsi="Times New Roman" w:cs="Times New Roman"/>
          <w:color w:val="auto"/>
          <w:lang w:val="el-GR"/>
        </w:rPr>
        <w:t xml:space="preserve"> Μαΐου έως 31 Οκτωβρίου, για την αποτροπή κινδύνου πρόσκλησης πυρκαγιάς ή ταχείας επέκτασής της, που συστάθηκε με το άρθρο 53</w:t>
      </w:r>
      <w:r w:rsidR="000421C3" w:rsidRPr="008C75ED">
        <w:rPr>
          <w:rFonts w:ascii="Times New Roman" w:hAnsi="Times New Roman" w:cs="Times New Roman"/>
          <w:color w:val="auto"/>
          <w:vertAlign w:val="superscript"/>
          <w:lang w:val="el-GR"/>
        </w:rPr>
        <w:t>Α</w:t>
      </w:r>
      <w:r w:rsidR="000421C3" w:rsidRPr="008C75ED">
        <w:rPr>
          <w:rFonts w:ascii="Times New Roman" w:hAnsi="Times New Roman" w:cs="Times New Roman"/>
          <w:color w:val="auto"/>
          <w:lang w:val="el-GR"/>
        </w:rPr>
        <w:t xml:space="preserve"> του ν. 4662/2020 (Α’ 27), όπως εισήχθη με το άρθρο 31 του ν. 5075/2023 (Α’ 206). </w:t>
      </w:r>
    </w:p>
    <w:p w14:paraId="4E7DD774" w14:textId="77777777" w:rsidR="006964DC" w:rsidRDefault="00600A83" w:rsidP="006964DC">
      <w:pPr>
        <w:pStyle w:val="Default"/>
        <w:spacing w:line="360" w:lineRule="auto"/>
        <w:jc w:val="both"/>
        <w:rPr>
          <w:rFonts w:ascii="Times New Roman" w:hAnsi="Times New Roman" w:cs="Times New Roman"/>
          <w:color w:val="252525"/>
          <w:shd w:val="clear" w:color="auto" w:fill="FFFFFF"/>
          <w:lang w:val="el-GR"/>
        </w:rPr>
      </w:pPr>
      <w:r w:rsidRPr="001E6242">
        <w:rPr>
          <w:rFonts w:ascii="Times New Roman" w:hAnsi="Times New Roman" w:cs="Times New Roman"/>
          <w:color w:val="252525"/>
          <w:shd w:val="clear" w:color="auto" w:fill="FFFFFF"/>
          <w:lang w:val="el-GR"/>
        </w:rPr>
        <w:t xml:space="preserve">Στην πλατφόρμα </w:t>
      </w:r>
      <w:r w:rsidR="003E7C46" w:rsidRPr="001E6242">
        <w:rPr>
          <w:rFonts w:ascii="Times New Roman" w:hAnsi="Times New Roman" w:cs="Times New Roman"/>
          <w:color w:val="252525"/>
          <w:shd w:val="clear" w:color="auto" w:fill="FFFFFF"/>
          <w:lang w:val="el-GR"/>
        </w:rPr>
        <w:t xml:space="preserve">αυτή, </w:t>
      </w:r>
      <w:r w:rsidRPr="008B1E19">
        <w:rPr>
          <w:rFonts w:ascii="Times New Roman" w:hAnsi="Times New Roman" w:cs="Times New Roman"/>
          <w:b/>
          <w:bCs/>
          <w:color w:val="252525"/>
          <w:shd w:val="clear" w:color="auto" w:fill="FFFFFF"/>
          <w:lang w:val="el-GR"/>
        </w:rPr>
        <w:t>οι πολίτες μπορούν να υποβάλουν αίτηση για τον</w:t>
      </w:r>
      <w:r w:rsidRPr="008B1E19">
        <w:rPr>
          <w:rFonts w:ascii="Times New Roman" w:hAnsi="Times New Roman" w:cs="Times New Roman"/>
          <w:b/>
          <w:bCs/>
          <w:color w:val="252525"/>
          <w:shd w:val="clear" w:color="auto" w:fill="FFFFFF"/>
        </w:rPr>
        <w:t> </w:t>
      </w:r>
      <w:r w:rsidRPr="008B1E19">
        <w:rPr>
          <w:rFonts w:ascii="Times New Roman" w:hAnsi="Times New Roman" w:cs="Times New Roman"/>
          <w:b/>
          <w:bCs/>
          <w:color w:val="252525"/>
          <w:shd w:val="clear" w:color="auto" w:fill="FFFFFF"/>
          <w:lang w:val="el-GR"/>
        </w:rPr>
        <w:t>καθαρισμό του οικοπέδου τους καθώς και να προχωρήσουν σε καταγγελία για ακαθάριστα οικόπεδα</w:t>
      </w:r>
      <w:r w:rsidRPr="006964DC">
        <w:rPr>
          <w:rFonts w:ascii="Times New Roman" w:hAnsi="Times New Roman" w:cs="Times New Roman"/>
          <w:b/>
          <w:bCs/>
          <w:color w:val="252525"/>
          <w:shd w:val="clear" w:color="auto" w:fill="FFFFFF"/>
          <w:lang w:val="el-GR"/>
        </w:rPr>
        <w:t>. Παράλληλα οι δήμοι μέσω της πλατφόρμας θα μπορούν να καταχωρούν τους ελέγχους που θα έχουν διενεργήσει καθώς και τα οικόπεδα που πρόκειται να ελεγχθούν απ’ αυτούς</w:t>
      </w:r>
      <w:r w:rsidRPr="001E6242">
        <w:rPr>
          <w:rFonts w:ascii="Times New Roman" w:hAnsi="Times New Roman" w:cs="Times New Roman"/>
          <w:color w:val="252525"/>
          <w:shd w:val="clear" w:color="auto" w:fill="FFFFFF"/>
          <w:lang w:val="el-GR"/>
        </w:rPr>
        <w:t>.</w:t>
      </w:r>
    </w:p>
    <w:p w14:paraId="61FA5E0E" w14:textId="1B2EAE07" w:rsidR="006964DC" w:rsidRDefault="006964DC" w:rsidP="006964DC">
      <w:pPr>
        <w:pStyle w:val="Default"/>
        <w:spacing w:line="360" w:lineRule="auto"/>
        <w:jc w:val="both"/>
        <w:rPr>
          <w:rFonts w:ascii="Times New Roman" w:hAnsi="Times New Roman" w:cs="Times New Roman"/>
          <w:color w:val="252525"/>
          <w:shd w:val="clear" w:color="auto" w:fill="FFFFFF"/>
          <w:lang w:val="el-GR"/>
        </w:rPr>
      </w:pPr>
    </w:p>
    <w:p w14:paraId="37D96A8A" w14:textId="67434804" w:rsidR="006964DC" w:rsidRPr="006964DC" w:rsidRDefault="006964DC" w:rsidP="006964DC">
      <w:pPr>
        <w:pStyle w:val="Default"/>
        <w:spacing w:line="360" w:lineRule="auto"/>
        <w:jc w:val="both"/>
        <w:rPr>
          <w:rFonts w:ascii="Times New Roman" w:hAnsi="Times New Roman" w:cs="Times New Roman"/>
          <w:b/>
          <w:bCs/>
          <w:color w:val="auto"/>
          <w:u w:val="single"/>
          <w:shd w:val="clear" w:color="auto" w:fill="FFFFFF"/>
          <w:lang w:val="el-GR"/>
        </w:rPr>
      </w:pPr>
      <w:r w:rsidRPr="006964DC">
        <w:rPr>
          <w:rFonts w:ascii="Times New Roman" w:hAnsi="Times New Roman" w:cs="Times New Roman"/>
          <w:b/>
          <w:bCs/>
          <w:color w:val="auto"/>
          <w:u w:val="single"/>
          <w:shd w:val="clear" w:color="auto" w:fill="FFFFFF"/>
          <w:lang w:val="el-GR"/>
        </w:rPr>
        <w:t>Υπόχρεοι ιδιοκτήτες</w:t>
      </w:r>
      <w:r w:rsidR="00134CA2">
        <w:rPr>
          <w:rFonts w:ascii="Times New Roman" w:hAnsi="Times New Roman" w:cs="Times New Roman"/>
          <w:b/>
          <w:bCs/>
          <w:color w:val="auto"/>
          <w:u w:val="single"/>
          <w:shd w:val="clear" w:color="auto" w:fill="FFFFFF"/>
          <w:lang w:val="el-GR"/>
        </w:rPr>
        <w:t xml:space="preserve">  </w:t>
      </w:r>
    </w:p>
    <w:p w14:paraId="2FD9AC90" w14:textId="21CE962E" w:rsidR="006964DC" w:rsidRDefault="006964DC" w:rsidP="006964DC">
      <w:pPr>
        <w:pStyle w:val="Default"/>
        <w:spacing w:line="360" w:lineRule="auto"/>
        <w:jc w:val="both"/>
        <w:rPr>
          <w:rFonts w:ascii="Times New Roman" w:hAnsi="Times New Roman" w:cs="Times New Roman"/>
          <w:color w:val="252525"/>
          <w:shd w:val="clear" w:color="auto" w:fill="FFFFFF"/>
          <w:lang w:val="el-GR"/>
        </w:rPr>
      </w:pPr>
      <w:r w:rsidRPr="006964DC">
        <w:rPr>
          <w:rFonts w:ascii="Times New Roman" w:hAnsi="Times New Roman" w:cs="Times New Roman"/>
          <w:color w:val="252525"/>
          <w:shd w:val="clear" w:color="auto" w:fill="FFFFFF"/>
          <w:lang w:val="el-GR"/>
        </w:rPr>
        <w:t>Οι ιδιοκτήτες, νομείς, επικαρπωτές και μισθωτές οικοπεδικών και λοιπών ακάλυπτων χώρων,</w:t>
      </w:r>
      <w:r w:rsidRPr="006964DC">
        <w:rPr>
          <w:rFonts w:ascii="Times New Roman" w:hAnsi="Times New Roman" w:cs="Times New Roman"/>
          <w:color w:val="252525"/>
          <w:shd w:val="clear" w:color="auto" w:fill="FFFFFF"/>
        </w:rPr>
        <w:t> </w:t>
      </w:r>
      <w:r w:rsidRPr="006964DC">
        <w:rPr>
          <w:rFonts w:ascii="Times New Roman" w:hAnsi="Times New Roman" w:cs="Times New Roman"/>
          <w:color w:val="252525"/>
          <w:shd w:val="clear" w:color="auto" w:fill="FFFFFF"/>
          <w:lang w:val="el-GR"/>
        </w:rPr>
        <w:t>εντός εγκεκριμένων ρυμοτομικών σχεδίων και οικισμών,</w:t>
      </w:r>
      <w:r w:rsidRPr="006964DC">
        <w:rPr>
          <w:rFonts w:ascii="Times New Roman" w:hAnsi="Times New Roman" w:cs="Times New Roman"/>
          <w:color w:val="252525"/>
          <w:shd w:val="clear" w:color="auto" w:fill="FFFFFF"/>
        </w:rPr>
        <w:t> </w:t>
      </w:r>
      <w:r w:rsidRPr="006964DC">
        <w:rPr>
          <w:rFonts w:ascii="Times New Roman" w:hAnsi="Times New Roman" w:cs="Times New Roman"/>
          <w:color w:val="252525"/>
          <w:shd w:val="clear" w:color="auto" w:fill="FFFFFF"/>
          <w:lang w:val="el-GR"/>
        </w:rPr>
        <w:t xml:space="preserve">υποχρεούνται, μέχρι την 30η </w:t>
      </w:r>
      <w:r>
        <w:rPr>
          <w:rFonts w:ascii="Times New Roman" w:hAnsi="Times New Roman" w:cs="Times New Roman"/>
          <w:color w:val="252525"/>
          <w:shd w:val="clear" w:color="auto" w:fill="FFFFFF"/>
          <w:lang w:val="el-GR"/>
        </w:rPr>
        <w:t>Ιουνίου</w:t>
      </w:r>
      <w:r w:rsidRPr="006964DC">
        <w:rPr>
          <w:rFonts w:ascii="Times New Roman" w:hAnsi="Times New Roman" w:cs="Times New Roman"/>
          <w:color w:val="252525"/>
          <w:shd w:val="clear" w:color="auto" w:fill="FFFFFF"/>
          <w:lang w:val="el-GR"/>
        </w:rPr>
        <w:t>, να προβ</w:t>
      </w:r>
      <w:r w:rsidR="00134CA2">
        <w:rPr>
          <w:rFonts w:ascii="Times New Roman" w:hAnsi="Times New Roman" w:cs="Times New Roman"/>
          <w:color w:val="252525"/>
          <w:shd w:val="clear" w:color="auto" w:fill="FFFFFF"/>
          <w:lang w:val="el-GR"/>
        </w:rPr>
        <w:t>ούν</w:t>
      </w:r>
      <w:r w:rsidRPr="006964DC">
        <w:rPr>
          <w:rFonts w:ascii="Times New Roman" w:hAnsi="Times New Roman" w:cs="Times New Roman"/>
          <w:color w:val="252525"/>
          <w:shd w:val="clear" w:color="auto" w:fill="FFFFFF"/>
          <w:lang w:val="el-GR"/>
        </w:rPr>
        <w:t xml:space="preserve"> σε καθαρισμό των ιδιοκτησιών τους προς αποτροπή κινδύνου πρόκλησης πυρκαγιάς ή ταχείας επέκτασής της.</w:t>
      </w:r>
    </w:p>
    <w:p w14:paraId="5E0B3AB2" w14:textId="77777777" w:rsidR="006964DC" w:rsidRPr="006964DC" w:rsidRDefault="006964DC" w:rsidP="006964DC">
      <w:pPr>
        <w:pStyle w:val="Default"/>
        <w:spacing w:line="360" w:lineRule="auto"/>
        <w:jc w:val="both"/>
        <w:rPr>
          <w:rFonts w:ascii="Times New Roman" w:hAnsi="Times New Roman" w:cs="Times New Roman"/>
          <w:color w:val="252525"/>
          <w:shd w:val="clear" w:color="auto" w:fill="FFFFFF"/>
          <w:lang w:val="el-GR"/>
        </w:rPr>
      </w:pPr>
    </w:p>
    <w:p w14:paraId="4CBDCF67" w14:textId="77777777" w:rsidR="006964DC" w:rsidRPr="00600A83" w:rsidRDefault="006964DC" w:rsidP="006964DC">
      <w:pPr>
        <w:autoSpaceDE w:val="0"/>
        <w:autoSpaceDN w:val="0"/>
        <w:spacing w:line="360" w:lineRule="auto"/>
        <w:jc w:val="both"/>
        <w:rPr>
          <w:rFonts w:ascii="Times New Roman" w:hAnsi="Times New Roman" w:cs="Times New Roman"/>
          <w:sz w:val="24"/>
          <w:szCs w:val="24"/>
        </w:rPr>
      </w:pPr>
      <w:r w:rsidRPr="00600A83">
        <w:rPr>
          <w:rFonts w:ascii="Times New Roman" w:eastAsia="Times New Roman" w:hAnsi="Times New Roman" w:cs="Times New Roman"/>
          <w:color w:val="252525"/>
          <w:sz w:val="24"/>
          <w:szCs w:val="24"/>
          <w:lang w:eastAsia="el-GR"/>
        </w:rPr>
        <w:lastRenderedPageBreak/>
        <w:t>Σύμφωνα με την Πυροσβεστική Διάταξη η διαδικασία καθαρισμού περιλαμβάνει:</w:t>
      </w:r>
    </w:p>
    <w:p w14:paraId="28CA7A03" w14:textId="77777777" w:rsidR="006964DC" w:rsidRPr="00600A83" w:rsidRDefault="006964DC" w:rsidP="006964DC">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252525"/>
          <w:sz w:val="24"/>
          <w:szCs w:val="24"/>
          <w:lang w:eastAsia="el-GR"/>
        </w:rPr>
      </w:pPr>
      <w:r w:rsidRPr="00600A83">
        <w:rPr>
          <w:rFonts w:ascii="Times New Roman" w:eastAsia="Times New Roman" w:hAnsi="Times New Roman" w:cs="Times New Roman"/>
          <w:color w:val="252525"/>
          <w:sz w:val="24"/>
          <w:szCs w:val="24"/>
          <w:lang w:eastAsia="el-GR"/>
        </w:rPr>
        <w:t>Υλοτομία και απομάκρυνση των ξερών και σπασμένων δέντρων και κλαδιών, καθώς και των κλαδιών που βρίσκονται σε άμεση επαφή με κτίσμα.</w:t>
      </w:r>
    </w:p>
    <w:p w14:paraId="7AB78586" w14:textId="77777777" w:rsidR="006964DC" w:rsidRPr="00600A83" w:rsidRDefault="006964DC" w:rsidP="006964DC">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252525"/>
          <w:sz w:val="24"/>
          <w:szCs w:val="24"/>
          <w:lang w:eastAsia="el-GR"/>
        </w:rPr>
      </w:pPr>
      <w:r w:rsidRPr="00600A83">
        <w:rPr>
          <w:rFonts w:ascii="Times New Roman" w:eastAsia="Times New Roman" w:hAnsi="Times New Roman" w:cs="Times New Roman"/>
          <w:color w:val="252525"/>
          <w:sz w:val="24"/>
          <w:szCs w:val="24"/>
          <w:lang w:eastAsia="el-GR"/>
        </w:rPr>
        <w:t>Απομάκρυνση της καύσιμης φυτικής ύλης που βρίσκεται στην επιφάνεια του εδάφους όπως ενδεικτικά το φυλλόστρωμα, τα ξερά χόρτα και τα κατακείμενα ξερά κλαδιά.</w:t>
      </w:r>
    </w:p>
    <w:p w14:paraId="6D8A6DF9" w14:textId="77777777" w:rsidR="006964DC" w:rsidRPr="00600A83" w:rsidRDefault="006964DC" w:rsidP="006964DC">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252525"/>
          <w:sz w:val="24"/>
          <w:szCs w:val="24"/>
          <w:lang w:eastAsia="el-GR"/>
        </w:rPr>
      </w:pPr>
      <w:r w:rsidRPr="00600A83">
        <w:rPr>
          <w:rFonts w:ascii="Times New Roman" w:eastAsia="Times New Roman" w:hAnsi="Times New Roman" w:cs="Times New Roman"/>
          <w:color w:val="252525"/>
          <w:sz w:val="24"/>
          <w:szCs w:val="24"/>
          <w:lang w:eastAsia="el-GR"/>
        </w:rPr>
        <w:t>Αποκλάδωση της βάσης της κόμης των δέντρων και αύξηση του ύψους έναρξής της από την επιφάνεια του εδάφους, ανάλογα με την ηλικία και το είδος του δέντρου.</w:t>
      </w:r>
    </w:p>
    <w:p w14:paraId="72A9D2E1" w14:textId="77777777" w:rsidR="006964DC" w:rsidRPr="00600A83" w:rsidRDefault="006964DC" w:rsidP="006964DC">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252525"/>
          <w:sz w:val="24"/>
          <w:szCs w:val="24"/>
          <w:lang w:eastAsia="el-GR"/>
        </w:rPr>
      </w:pPr>
      <w:r w:rsidRPr="00600A83">
        <w:rPr>
          <w:rFonts w:ascii="Times New Roman" w:eastAsia="Times New Roman" w:hAnsi="Times New Roman" w:cs="Times New Roman"/>
          <w:color w:val="252525"/>
          <w:sz w:val="24"/>
          <w:szCs w:val="24"/>
          <w:lang w:eastAsia="el-GR"/>
        </w:rPr>
        <w:t>Αραίωση της θαμνώδους βλάστησης ως προς την κάλυψη του εδάφους.</w:t>
      </w:r>
    </w:p>
    <w:p w14:paraId="780BF174" w14:textId="77777777" w:rsidR="006964DC" w:rsidRPr="00600A83" w:rsidRDefault="006964DC" w:rsidP="006964DC">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252525"/>
          <w:sz w:val="24"/>
          <w:szCs w:val="24"/>
          <w:lang w:eastAsia="el-GR"/>
        </w:rPr>
      </w:pPr>
      <w:r w:rsidRPr="00600A83">
        <w:rPr>
          <w:rFonts w:ascii="Times New Roman" w:eastAsia="Times New Roman" w:hAnsi="Times New Roman" w:cs="Times New Roman"/>
          <w:color w:val="252525"/>
          <w:sz w:val="24"/>
          <w:szCs w:val="24"/>
          <w:lang w:eastAsia="el-GR"/>
        </w:rPr>
        <w:t>Απομάκρυνση τυχόν άλλων εγκαταλελειμμένων καυστών, αναφλέξιμων, εκρήξιμων ή εύφλεκτων υλικών,  αντικειμένων και απορριμμάτων.</w:t>
      </w:r>
    </w:p>
    <w:p w14:paraId="58E6F88A" w14:textId="615FFFEC" w:rsidR="006964DC" w:rsidRPr="006964DC" w:rsidRDefault="006964DC" w:rsidP="00906188">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252525"/>
          <w:sz w:val="24"/>
          <w:szCs w:val="24"/>
          <w:lang w:eastAsia="el-GR"/>
        </w:rPr>
      </w:pPr>
      <w:r w:rsidRPr="00600A83">
        <w:rPr>
          <w:rFonts w:ascii="Times New Roman" w:eastAsia="Times New Roman" w:hAnsi="Times New Roman" w:cs="Times New Roman"/>
          <w:color w:val="252525"/>
          <w:sz w:val="24"/>
          <w:szCs w:val="24"/>
          <w:lang w:eastAsia="el-GR"/>
        </w:rPr>
        <w:t>Ασφαλή συλλογή και μεταφορά όλων των υπολειμμάτων καθαρισμού.</w:t>
      </w:r>
    </w:p>
    <w:p w14:paraId="7532116C" w14:textId="03CF8B15" w:rsidR="008B1E19" w:rsidRPr="00600A83" w:rsidRDefault="00906188" w:rsidP="00B75833">
      <w:pPr>
        <w:shd w:val="clear" w:color="auto" w:fill="FFFFFF"/>
        <w:spacing w:after="300" w:line="360" w:lineRule="auto"/>
        <w:jc w:val="both"/>
        <w:rPr>
          <w:rFonts w:ascii="Times New Roman" w:eastAsia="Times New Roman" w:hAnsi="Times New Roman" w:cs="Times New Roman"/>
          <w:color w:val="252525"/>
          <w:sz w:val="24"/>
          <w:szCs w:val="24"/>
          <w:lang w:eastAsia="el-GR"/>
        </w:rPr>
      </w:pPr>
      <w:r w:rsidRPr="00906188">
        <w:rPr>
          <w:rFonts w:ascii="Times New Roman" w:eastAsia="Times New Roman" w:hAnsi="Times New Roman" w:cs="Times New Roman"/>
          <w:color w:val="252525"/>
          <w:sz w:val="24"/>
          <w:szCs w:val="24"/>
          <w:lang w:eastAsia="el-GR"/>
        </w:rPr>
        <w:t>Οι υπόχρεοι οφείλουν να εκπληρώνουν την υποχρέωση καθαρισμού, να συναινούν και να επιδεικνύουν ανοχή στους τακτικούς ή έκτακτους ελέγχους και ενέργειες των αρμοδίων οργάνων των οικείων δήμων και των αρμόδιων πυροσβεστικών υπαλλήλων για την αποτροπή κινδύνου πρόκλησης ή επέκτασης πυρκαγιάς.</w:t>
      </w:r>
      <w:r>
        <w:rPr>
          <w:rFonts w:ascii="Times New Roman" w:eastAsia="Times New Roman" w:hAnsi="Times New Roman" w:cs="Times New Roman"/>
          <w:color w:val="252525"/>
          <w:sz w:val="24"/>
          <w:szCs w:val="24"/>
          <w:lang w:eastAsia="el-GR"/>
        </w:rPr>
        <w:t xml:space="preserve"> </w:t>
      </w:r>
      <w:r w:rsidRPr="00906188">
        <w:rPr>
          <w:rFonts w:ascii="Times New Roman" w:eastAsia="Times New Roman" w:hAnsi="Times New Roman" w:cs="Times New Roman"/>
          <w:color w:val="252525"/>
          <w:sz w:val="24"/>
          <w:szCs w:val="24"/>
          <w:lang w:eastAsia="el-GR"/>
        </w:rPr>
        <w:t>Οι οικείοι δήμοι οφείλουν να διενεργούν τους τακτικούς ή έκτακτους ελέγχους, ύστερα από καταγγελία ή και αυτεπαγγέλτως, για διαπίστωση εκπλήρωσης ή μη των υποχρεώσεων των υπόχρεων, προσηκόντως και με τη δέουσα επιμέλεια.</w:t>
      </w:r>
      <w:r w:rsidR="00B75833">
        <w:rPr>
          <w:rFonts w:ascii="Times New Roman" w:eastAsia="Times New Roman" w:hAnsi="Times New Roman" w:cs="Times New Roman"/>
          <w:color w:val="252525"/>
          <w:sz w:val="24"/>
          <w:szCs w:val="24"/>
          <w:lang w:eastAsia="el-GR"/>
        </w:rPr>
        <w:t xml:space="preserve"> </w:t>
      </w:r>
      <w:r w:rsidR="008B1E19" w:rsidRPr="00906188">
        <w:rPr>
          <w:rFonts w:ascii="Times New Roman" w:eastAsia="Times New Roman" w:hAnsi="Times New Roman" w:cs="Times New Roman"/>
          <w:color w:val="252525"/>
          <w:sz w:val="24"/>
          <w:szCs w:val="24"/>
          <w:lang w:eastAsia="el-GR"/>
        </w:rPr>
        <w:t xml:space="preserve">Είναι σημαντικό να αναφερθεί </w:t>
      </w:r>
      <w:r w:rsidRPr="00906188">
        <w:rPr>
          <w:rFonts w:ascii="Times New Roman" w:eastAsia="Times New Roman" w:hAnsi="Times New Roman" w:cs="Times New Roman"/>
          <w:color w:val="252525"/>
          <w:sz w:val="24"/>
          <w:szCs w:val="24"/>
          <w:lang w:eastAsia="el-GR"/>
        </w:rPr>
        <w:t>πως</w:t>
      </w:r>
      <w:r>
        <w:rPr>
          <w:rFonts w:ascii="Times New Roman" w:eastAsia="Times New Roman" w:hAnsi="Times New Roman" w:cs="Times New Roman"/>
          <w:color w:val="252525"/>
          <w:sz w:val="24"/>
          <w:szCs w:val="24"/>
          <w:lang w:eastAsia="el-GR"/>
        </w:rPr>
        <w:t xml:space="preserve"> σ</w:t>
      </w:r>
      <w:r w:rsidRPr="00906188">
        <w:rPr>
          <w:rFonts w:ascii="Times New Roman" w:hAnsi="Times New Roman" w:cs="Times New Roman"/>
          <w:color w:val="252525"/>
          <w:sz w:val="24"/>
          <w:szCs w:val="24"/>
          <w:shd w:val="clear" w:color="auto" w:fill="FFFFFF"/>
        </w:rPr>
        <w:t>ε περίπτωση μη συμμόρφωσης των υπόχρεων στην εκπλήρωση τ</w:t>
      </w:r>
      <w:r w:rsidR="00B75833">
        <w:rPr>
          <w:rFonts w:ascii="Times New Roman" w:hAnsi="Times New Roman" w:cs="Times New Roman"/>
          <w:color w:val="252525"/>
          <w:sz w:val="24"/>
          <w:szCs w:val="24"/>
          <w:shd w:val="clear" w:color="auto" w:fill="FFFFFF"/>
        </w:rPr>
        <w:t>ου</w:t>
      </w:r>
      <w:r w:rsidRPr="00906188">
        <w:rPr>
          <w:rFonts w:ascii="Times New Roman" w:hAnsi="Times New Roman" w:cs="Times New Roman"/>
          <w:color w:val="252525"/>
          <w:sz w:val="24"/>
          <w:szCs w:val="24"/>
          <w:shd w:val="clear" w:color="auto" w:fill="FFFFFF"/>
        </w:rPr>
        <w:t xml:space="preserve"> καθαρισμού, καθώς και σε περίπτωση αυτεπάγγελτου καθαρισμού από τον δήμο</w:t>
      </w:r>
      <w:r w:rsidR="00B75833">
        <w:rPr>
          <w:rFonts w:ascii="Times New Roman" w:hAnsi="Times New Roman" w:cs="Times New Roman"/>
          <w:color w:val="252525"/>
          <w:sz w:val="24"/>
          <w:szCs w:val="24"/>
          <w:shd w:val="clear" w:color="auto" w:fill="FFFFFF"/>
        </w:rPr>
        <w:t xml:space="preserve">, </w:t>
      </w:r>
      <w:r w:rsidR="00B75833">
        <w:rPr>
          <w:rFonts w:ascii="Times New Roman" w:eastAsia="Times New Roman" w:hAnsi="Times New Roman" w:cs="Times New Roman"/>
          <w:color w:val="252525"/>
          <w:sz w:val="24"/>
          <w:szCs w:val="24"/>
          <w:lang w:eastAsia="el-GR"/>
        </w:rPr>
        <w:t>υπάρχουν κυρώσεις.</w:t>
      </w:r>
    </w:p>
    <w:p w14:paraId="57C07AAC" w14:textId="2D5EEB6D" w:rsidR="00B7269D" w:rsidRPr="008C75ED" w:rsidRDefault="00B7269D" w:rsidP="008B1E19">
      <w:pPr>
        <w:rPr>
          <w:rFonts w:ascii="Times New Roman" w:hAnsi="Times New Roman" w:cs="Times New Roman"/>
          <w:sz w:val="24"/>
          <w:szCs w:val="24"/>
        </w:rPr>
      </w:pPr>
    </w:p>
    <w:sectPr w:rsidR="00B7269D" w:rsidRPr="008C75ED" w:rsidSect="00F26380">
      <w:headerReference w:type="default" r:id="rId12"/>
      <w:footerReference w:type="default" r:id="rId13"/>
      <w:headerReference w:type="first" r:id="rId14"/>
      <w:footerReference w:type="first" r:id="rId15"/>
      <w:pgSz w:w="11906" w:h="16838"/>
      <w:pgMar w:top="1440" w:right="1841"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D7534" w14:textId="77777777" w:rsidR="00175C7F" w:rsidRDefault="00175C7F" w:rsidP="00B35B16">
      <w:pPr>
        <w:spacing w:after="0" w:line="240" w:lineRule="auto"/>
      </w:pPr>
      <w:r>
        <w:separator/>
      </w:r>
    </w:p>
    <w:p w14:paraId="290617CB" w14:textId="77777777" w:rsidR="00175C7F" w:rsidRDefault="00175C7F"/>
  </w:endnote>
  <w:endnote w:type="continuationSeparator" w:id="0">
    <w:p w14:paraId="43DF4C09" w14:textId="77777777" w:rsidR="00175C7F" w:rsidRDefault="00175C7F" w:rsidP="00B35B16">
      <w:pPr>
        <w:spacing w:after="0" w:line="240" w:lineRule="auto"/>
      </w:pPr>
      <w:r>
        <w:continuationSeparator/>
      </w:r>
    </w:p>
    <w:p w14:paraId="6874CA89" w14:textId="77777777" w:rsidR="00175C7F" w:rsidRDefault="00175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Narrow-Italic">
    <w:altName w:val="Arial"/>
    <w:panose1 w:val="00000000000000000000"/>
    <w:charset w:val="00"/>
    <w:family w:val="roman"/>
    <w:notTrueType/>
    <w:pitch w:val="default"/>
  </w:font>
  <w:font w:name="Wingdings-Regular">
    <w:altName w:val="PMingLiU"/>
    <w:charset w:val="88"/>
    <w:family w:val="auto"/>
    <w:pitch w:val="default"/>
    <w:sig w:usb0="00000000" w:usb1="0000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 xml:space="preserve">Δ/νση: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@uhc.</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 xml:space="preserve">Δ/νση: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@uhc.</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3C8FA" w14:textId="77777777" w:rsidR="00175C7F" w:rsidRDefault="00175C7F" w:rsidP="00B35B16">
      <w:pPr>
        <w:spacing w:after="0" w:line="240" w:lineRule="auto"/>
      </w:pPr>
      <w:r>
        <w:separator/>
      </w:r>
    </w:p>
    <w:p w14:paraId="6CC1FE6D" w14:textId="77777777" w:rsidR="00175C7F" w:rsidRDefault="00175C7F"/>
  </w:footnote>
  <w:footnote w:type="continuationSeparator" w:id="0">
    <w:p w14:paraId="6CFA6838" w14:textId="77777777" w:rsidR="00175C7F" w:rsidRDefault="00175C7F" w:rsidP="00B35B16">
      <w:pPr>
        <w:spacing w:after="0" w:line="240" w:lineRule="auto"/>
      </w:pPr>
      <w:r>
        <w:continuationSeparator/>
      </w:r>
    </w:p>
    <w:p w14:paraId="5D7D1E62" w14:textId="77777777" w:rsidR="00175C7F" w:rsidRDefault="00175C7F"/>
  </w:footnote>
  <w:footnote w:id="1">
    <w:p w14:paraId="52BB651B" w14:textId="4D41E59B" w:rsidR="00516415" w:rsidRPr="008576D3" w:rsidRDefault="00516415">
      <w:pPr>
        <w:pStyle w:val="ae"/>
        <w:rPr>
          <w:rFonts w:ascii="Times New Roman" w:hAnsi="Times New Roman" w:cs="Times New Roman"/>
        </w:rPr>
      </w:pPr>
      <w:r w:rsidRPr="008576D3">
        <w:rPr>
          <w:rStyle w:val="af"/>
          <w:rFonts w:ascii="Times New Roman" w:hAnsi="Times New Roman" w:cs="Times New Roman"/>
          <w:sz w:val="22"/>
          <w:szCs w:val="22"/>
        </w:rPr>
        <w:footnoteRef/>
      </w:r>
      <w:r w:rsidRPr="008576D3">
        <w:rPr>
          <w:rFonts w:ascii="Times New Roman" w:hAnsi="Times New Roman" w:cs="Times New Roman"/>
          <w:sz w:val="22"/>
          <w:szCs w:val="22"/>
        </w:rPr>
        <w:t xml:space="preserve"> </w:t>
      </w:r>
      <w:r w:rsidRPr="002D143E">
        <w:rPr>
          <w:rFonts w:ascii="Times New Roman" w:hAnsi="Times New Roman" w:cs="Times New Roman"/>
          <w:b/>
          <w:bCs/>
          <w:sz w:val="22"/>
          <w:szCs w:val="22"/>
        </w:rPr>
        <w:t>Λόγω έντονου ενδιαφέροντος, μετατέθηκε η καταληκτική ημερομηνία υποβολής της Α’ φάσης του Διαγωνισμού στην 1</w:t>
      </w:r>
      <w:r w:rsidRPr="002D143E">
        <w:rPr>
          <w:rFonts w:ascii="Times New Roman" w:hAnsi="Times New Roman" w:cs="Times New Roman"/>
          <w:b/>
          <w:bCs/>
          <w:sz w:val="22"/>
          <w:szCs w:val="22"/>
          <w:vertAlign w:val="superscript"/>
        </w:rPr>
        <w:t>η</w:t>
      </w:r>
      <w:r w:rsidRPr="002D143E">
        <w:rPr>
          <w:rFonts w:ascii="Times New Roman" w:hAnsi="Times New Roman" w:cs="Times New Roman"/>
          <w:b/>
          <w:bCs/>
          <w:sz w:val="22"/>
          <w:szCs w:val="22"/>
        </w:rPr>
        <w:t xml:space="preserve"> Ιουλίου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B5B6" w14:textId="7CA2D686"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3B25" w14:textId="77777777"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2"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43530E"/>
    <w:multiLevelType w:val="multilevel"/>
    <w:tmpl w:val="EE4C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6"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2FF21E6"/>
    <w:multiLevelType w:val="hybridMultilevel"/>
    <w:tmpl w:val="7A904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7853250"/>
    <w:multiLevelType w:val="multilevel"/>
    <w:tmpl w:val="CE4A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92665A"/>
    <w:multiLevelType w:val="hybridMultilevel"/>
    <w:tmpl w:val="B15CA0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EFD209C"/>
    <w:multiLevelType w:val="hybridMultilevel"/>
    <w:tmpl w:val="5254F9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0874042"/>
    <w:multiLevelType w:val="hybridMultilevel"/>
    <w:tmpl w:val="F1328E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3FA05C3"/>
    <w:multiLevelType w:val="hybridMultilevel"/>
    <w:tmpl w:val="CD98CB1C"/>
    <w:lvl w:ilvl="0" w:tplc="C9B6E63A">
      <w:start w:val="10"/>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15" w15:restartNumberingAfterBreak="0">
    <w:nsid w:val="53D25985"/>
    <w:multiLevelType w:val="multilevel"/>
    <w:tmpl w:val="0612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B65328"/>
    <w:multiLevelType w:val="hybridMultilevel"/>
    <w:tmpl w:val="C4102C4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4474460"/>
    <w:multiLevelType w:val="multilevel"/>
    <w:tmpl w:val="96AC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0A60B9"/>
    <w:multiLevelType w:val="multilevel"/>
    <w:tmpl w:val="E2CE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151D6B"/>
    <w:multiLevelType w:val="hybridMultilevel"/>
    <w:tmpl w:val="80A0F9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9382B5F"/>
    <w:multiLevelType w:val="hybridMultilevel"/>
    <w:tmpl w:val="3ADA2980"/>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16cid:durableId="829055806">
    <w:abstractNumId w:val="13"/>
  </w:num>
  <w:num w:numId="2" w16cid:durableId="371459961">
    <w:abstractNumId w:val="2"/>
  </w:num>
  <w:num w:numId="3" w16cid:durableId="1357344649">
    <w:abstractNumId w:val="6"/>
  </w:num>
  <w:num w:numId="4" w16cid:durableId="165287051">
    <w:abstractNumId w:val="17"/>
  </w:num>
  <w:num w:numId="5" w16cid:durableId="1918586719">
    <w:abstractNumId w:val="3"/>
  </w:num>
  <w:num w:numId="6" w16cid:durableId="506793637">
    <w:abstractNumId w:val="0"/>
  </w:num>
  <w:num w:numId="7" w16cid:durableId="845632189">
    <w:abstractNumId w:val="14"/>
  </w:num>
  <w:num w:numId="8" w16cid:durableId="312219290">
    <w:abstractNumId w:val="5"/>
  </w:num>
  <w:num w:numId="9" w16cid:durableId="1597982927">
    <w:abstractNumId w:val="1"/>
  </w:num>
  <w:num w:numId="10" w16cid:durableId="525680824">
    <w:abstractNumId w:val="18"/>
  </w:num>
  <w:num w:numId="11" w16cid:durableId="1744598603">
    <w:abstractNumId w:val="22"/>
  </w:num>
  <w:num w:numId="12" w16cid:durableId="676998961">
    <w:abstractNumId w:val="7"/>
  </w:num>
  <w:num w:numId="13" w16cid:durableId="395248758">
    <w:abstractNumId w:val="11"/>
  </w:num>
  <w:num w:numId="14" w16cid:durableId="1932086455">
    <w:abstractNumId w:val="19"/>
  </w:num>
  <w:num w:numId="15" w16cid:durableId="897669351">
    <w:abstractNumId w:val="15"/>
  </w:num>
  <w:num w:numId="16" w16cid:durableId="1027755193">
    <w:abstractNumId w:val="20"/>
  </w:num>
  <w:num w:numId="17" w16cid:durableId="66616421">
    <w:abstractNumId w:val="4"/>
  </w:num>
  <w:num w:numId="18" w16cid:durableId="22022197">
    <w:abstractNumId w:val="10"/>
  </w:num>
  <w:num w:numId="19" w16cid:durableId="88162357">
    <w:abstractNumId w:val="21"/>
  </w:num>
  <w:num w:numId="20" w16cid:durableId="1341079314">
    <w:abstractNumId w:val="16"/>
  </w:num>
  <w:num w:numId="21" w16cid:durableId="145828757">
    <w:abstractNumId w:val="9"/>
  </w:num>
  <w:num w:numId="22" w16cid:durableId="1733235024">
    <w:abstractNumId w:val="12"/>
  </w:num>
  <w:num w:numId="23" w16cid:durableId="138617288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5B16"/>
    <w:rsid w:val="00003728"/>
    <w:rsid w:val="000056D4"/>
    <w:rsid w:val="000064D4"/>
    <w:rsid w:val="000107D8"/>
    <w:rsid w:val="00013D07"/>
    <w:rsid w:val="000216B0"/>
    <w:rsid w:val="00024534"/>
    <w:rsid w:val="00024B22"/>
    <w:rsid w:val="00024D66"/>
    <w:rsid w:val="00026D19"/>
    <w:rsid w:val="00026D85"/>
    <w:rsid w:val="00026DEA"/>
    <w:rsid w:val="000270F0"/>
    <w:rsid w:val="00032AB6"/>
    <w:rsid w:val="00032BC2"/>
    <w:rsid w:val="000331BC"/>
    <w:rsid w:val="0003367B"/>
    <w:rsid w:val="00034DC6"/>
    <w:rsid w:val="00041AB4"/>
    <w:rsid w:val="000421C3"/>
    <w:rsid w:val="0004387B"/>
    <w:rsid w:val="000438A1"/>
    <w:rsid w:val="00054578"/>
    <w:rsid w:val="0005592B"/>
    <w:rsid w:val="00056BC2"/>
    <w:rsid w:val="0006333A"/>
    <w:rsid w:val="00067ECD"/>
    <w:rsid w:val="00070142"/>
    <w:rsid w:val="00071628"/>
    <w:rsid w:val="00072BA8"/>
    <w:rsid w:val="00073554"/>
    <w:rsid w:val="00081DC4"/>
    <w:rsid w:val="00084647"/>
    <w:rsid w:val="00084C03"/>
    <w:rsid w:val="00085448"/>
    <w:rsid w:val="0008609B"/>
    <w:rsid w:val="000861D9"/>
    <w:rsid w:val="00086D1E"/>
    <w:rsid w:val="00086D7D"/>
    <w:rsid w:val="000920B4"/>
    <w:rsid w:val="00093E31"/>
    <w:rsid w:val="000947A0"/>
    <w:rsid w:val="000975A1"/>
    <w:rsid w:val="000A0120"/>
    <w:rsid w:val="000B0DFA"/>
    <w:rsid w:val="000B3503"/>
    <w:rsid w:val="000B4417"/>
    <w:rsid w:val="000B5FD0"/>
    <w:rsid w:val="000B6337"/>
    <w:rsid w:val="000B6A27"/>
    <w:rsid w:val="000B70CA"/>
    <w:rsid w:val="000B7427"/>
    <w:rsid w:val="000C1142"/>
    <w:rsid w:val="000C1458"/>
    <w:rsid w:val="000C1AFA"/>
    <w:rsid w:val="000C2894"/>
    <w:rsid w:val="000C36AF"/>
    <w:rsid w:val="000C45C4"/>
    <w:rsid w:val="000C70D6"/>
    <w:rsid w:val="000D13E4"/>
    <w:rsid w:val="000D3E85"/>
    <w:rsid w:val="000D5161"/>
    <w:rsid w:val="000D5972"/>
    <w:rsid w:val="000D6C92"/>
    <w:rsid w:val="000E15C8"/>
    <w:rsid w:val="000E1E19"/>
    <w:rsid w:val="000E2774"/>
    <w:rsid w:val="000E415A"/>
    <w:rsid w:val="000F06A4"/>
    <w:rsid w:val="000F19C9"/>
    <w:rsid w:val="000F266E"/>
    <w:rsid w:val="000F2944"/>
    <w:rsid w:val="000F2C51"/>
    <w:rsid w:val="000F57D9"/>
    <w:rsid w:val="000F7EFD"/>
    <w:rsid w:val="0010088F"/>
    <w:rsid w:val="00102ECA"/>
    <w:rsid w:val="001054FB"/>
    <w:rsid w:val="001106FF"/>
    <w:rsid w:val="00111434"/>
    <w:rsid w:val="00111E09"/>
    <w:rsid w:val="001140DB"/>
    <w:rsid w:val="00115A90"/>
    <w:rsid w:val="0011676F"/>
    <w:rsid w:val="00116B9F"/>
    <w:rsid w:val="00120B5E"/>
    <w:rsid w:val="0012181F"/>
    <w:rsid w:val="001235BB"/>
    <w:rsid w:val="001243BD"/>
    <w:rsid w:val="00124D70"/>
    <w:rsid w:val="00126C95"/>
    <w:rsid w:val="00127BD6"/>
    <w:rsid w:val="00131F43"/>
    <w:rsid w:val="00132567"/>
    <w:rsid w:val="001335CB"/>
    <w:rsid w:val="00134CA2"/>
    <w:rsid w:val="00134CCE"/>
    <w:rsid w:val="00137E31"/>
    <w:rsid w:val="001405C8"/>
    <w:rsid w:val="0014139D"/>
    <w:rsid w:val="0014145E"/>
    <w:rsid w:val="001424EA"/>
    <w:rsid w:val="00142A7F"/>
    <w:rsid w:val="001436BE"/>
    <w:rsid w:val="00144E66"/>
    <w:rsid w:val="00145730"/>
    <w:rsid w:val="00150B03"/>
    <w:rsid w:val="0015317E"/>
    <w:rsid w:val="00155300"/>
    <w:rsid w:val="00161125"/>
    <w:rsid w:val="0016124F"/>
    <w:rsid w:val="00161550"/>
    <w:rsid w:val="001622B4"/>
    <w:rsid w:val="001637E6"/>
    <w:rsid w:val="00164EFD"/>
    <w:rsid w:val="00167242"/>
    <w:rsid w:val="00170EB6"/>
    <w:rsid w:val="00172217"/>
    <w:rsid w:val="00172AE9"/>
    <w:rsid w:val="001755B3"/>
    <w:rsid w:val="001755FC"/>
    <w:rsid w:val="00175C7F"/>
    <w:rsid w:val="00175DC1"/>
    <w:rsid w:val="0017646D"/>
    <w:rsid w:val="00176E93"/>
    <w:rsid w:val="00177777"/>
    <w:rsid w:val="00182C40"/>
    <w:rsid w:val="00184B88"/>
    <w:rsid w:val="00184D58"/>
    <w:rsid w:val="001858CF"/>
    <w:rsid w:val="00190C80"/>
    <w:rsid w:val="0019234F"/>
    <w:rsid w:val="0019444A"/>
    <w:rsid w:val="00194D05"/>
    <w:rsid w:val="00195A57"/>
    <w:rsid w:val="00195B6A"/>
    <w:rsid w:val="00196678"/>
    <w:rsid w:val="001979DD"/>
    <w:rsid w:val="001A1B01"/>
    <w:rsid w:val="001A2789"/>
    <w:rsid w:val="001A36D2"/>
    <w:rsid w:val="001A3A45"/>
    <w:rsid w:val="001A3D7D"/>
    <w:rsid w:val="001A4FB1"/>
    <w:rsid w:val="001A7467"/>
    <w:rsid w:val="001B15BA"/>
    <w:rsid w:val="001B273B"/>
    <w:rsid w:val="001B2B4D"/>
    <w:rsid w:val="001B6781"/>
    <w:rsid w:val="001C2274"/>
    <w:rsid w:val="001C49CA"/>
    <w:rsid w:val="001C4D20"/>
    <w:rsid w:val="001C64C2"/>
    <w:rsid w:val="001D157F"/>
    <w:rsid w:val="001D27A8"/>
    <w:rsid w:val="001D295E"/>
    <w:rsid w:val="001D3DB4"/>
    <w:rsid w:val="001D4FD2"/>
    <w:rsid w:val="001D6A94"/>
    <w:rsid w:val="001D7EE8"/>
    <w:rsid w:val="001E047C"/>
    <w:rsid w:val="001E34A8"/>
    <w:rsid w:val="001E3F9F"/>
    <w:rsid w:val="001E6242"/>
    <w:rsid w:val="001E64A7"/>
    <w:rsid w:val="001E7357"/>
    <w:rsid w:val="001F3116"/>
    <w:rsid w:val="001F48C8"/>
    <w:rsid w:val="001F66DA"/>
    <w:rsid w:val="002001CC"/>
    <w:rsid w:val="00200BD5"/>
    <w:rsid w:val="0020140A"/>
    <w:rsid w:val="00201651"/>
    <w:rsid w:val="00202310"/>
    <w:rsid w:val="00202569"/>
    <w:rsid w:val="00203D9D"/>
    <w:rsid w:val="002055CB"/>
    <w:rsid w:val="00210B55"/>
    <w:rsid w:val="00213021"/>
    <w:rsid w:val="002137A5"/>
    <w:rsid w:val="002137AD"/>
    <w:rsid w:val="00214A06"/>
    <w:rsid w:val="002158F9"/>
    <w:rsid w:val="0021665D"/>
    <w:rsid w:val="00217F51"/>
    <w:rsid w:val="00220810"/>
    <w:rsid w:val="00220EF9"/>
    <w:rsid w:val="00222893"/>
    <w:rsid w:val="0022466A"/>
    <w:rsid w:val="002270A5"/>
    <w:rsid w:val="002314B1"/>
    <w:rsid w:val="00231BB0"/>
    <w:rsid w:val="002335C1"/>
    <w:rsid w:val="002341B7"/>
    <w:rsid w:val="002348AA"/>
    <w:rsid w:val="00234A1D"/>
    <w:rsid w:val="00240924"/>
    <w:rsid w:val="00241BDA"/>
    <w:rsid w:val="0024249F"/>
    <w:rsid w:val="0024365A"/>
    <w:rsid w:val="00243770"/>
    <w:rsid w:val="00243F65"/>
    <w:rsid w:val="00244817"/>
    <w:rsid w:val="00245E70"/>
    <w:rsid w:val="00250E3B"/>
    <w:rsid w:val="00253BA7"/>
    <w:rsid w:val="00254B5D"/>
    <w:rsid w:val="0026339F"/>
    <w:rsid w:val="00265B3C"/>
    <w:rsid w:val="00266031"/>
    <w:rsid w:val="00267610"/>
    <w:rsid w:val="00271347"/>
    <w:rsid w:val="00272821"/>
    <w:rsid w:val="00272825"/>
    <w:rsid w:val="0027300D"/>
    <w:rsid w:val="00274AA8"/>
    <w:rsid w:val="00275626"/>
    <w:rsid w:val="002768D4"/>
    <w:rsid w:val="00280286"/>
    <w:rsid w:val="0028046E"/>
    <w:rsid w:val="0028049E"/>
    <w:rsid w:val="00285AEC"/>
    <w:rsid w:val="002876B0"/>
    <w:rsid w:val="002878BE"/>
    <w:rsid w:val="00292052"/>
    <w:rsid w:val="00293938"/>
    <w:rsid w:val="00294C9C"/>
    <w:rsid w:val="0029633C"/>
    <w:rsid w:val="002966B7"/>
    <w:rsid w:val="00296AB5"/>
    <w:rsid w:val="002A134F"/>
    <w:rsid w:val="002A207E"/>
    <w:rsid w:val="002A707A"/>
    <w:rsid w:val="002B1806"/>
    <w:rsid w:val="002B204B"/>
    <w:rsid w:val="002B7718"/>
    <w:rsid w:val="002C128D"/>
    <w:rsid w:val="002C3AFB"/>
    <w:rsid w:val="002C5D47"/>
    <w:rsid w:val="002C676E"/>
    <w:rsid w:val="002D01A8"/>
    <w:rsid w:val="002D143E"/>
    <w:rsid w:val="002D55A4"/>
    <w:rsid w:val="002D71A3"/>
    <w:rsid w:val="002D7D6A"/>
    <w:rsid w:val="002E4A4D"/>
    <w:rsid w:val="002E4A80"/>
    <w:rsid w:val="002E4BB0"/>
    <w:rsid w:val="002E6479"/>
    <w:rsid w:val="002F1965"/>
    <w:rsid w:val="002F2105"/>
    <w:rsid w:val="002F2292"/>
    <w:rsid w:val="002F2E14"/>
    <w:rsid w:val="002F3E4D"/>
    <w:rsid w:val="002F62FD"/>
    <w:rsid w:val="00302E32"/>
    <w:rsid w:val="003062DC"/>
    <w:rsid w:val="0030637A"/>
    <w:rsid w:val="00306EAE"/>
    <w:rsid w:val="00307890"/>
    <w:rsid w:val="0031021D"/>
    <w:rsid w:val="003106B6"/>
    <w:rsid w:val="0031113C"/>
    <w:rsid w:val="00311EE8"/>
    <w:rsid w:val="0031443F"/>
    <w:rsid w:val="00316CAE"/>
    <w:rsid w:val="00317745"/>
    <w:rsid w:val="00321021"/>
    <w:rsid w:val="00322597"/>
    <w:rsid w:val="0032576E"/>
    <w:rsid w:val="00327652"/>
    <w:rsid w:val="00330315"/>
    <w:rsid w:val="00332242"/>
    <w:rsid w:val="00332ADC"/>
    <w:rsid w:val="003336A7"/>
    <w:rsid w:val="00334CD5"/>
    <w:rsid w:val="00335CF3"/>
    <w:rsid w:val="003408D0"/>
    <w:rsid w:val="00340BB6"/>
    <w:rsid w:val="0034188F"/>
    <w:rsid w:val="00347D1C"/>
    <w:rsid w:val="003532A1"/>
    <w:rsid w:val="00363A6F"/>
    <w:rsid w:val="00365BF6"/>
    <w:rsid w:val="003661BE"/>
    <w:rsid w:val="003663A6"/>
    <w:rsid w:val="00367154"/>
    <w:rsid w:val="003701E2"/>
    <w:rsid w:val="00371295"/>
    <w:rsid w:val="00372358"/>
    <w:rsid w:val="003725BA"/>
    <w:rsid w:val="0037551F"/>
    <w:rsid w:val="00375D66"/>
    <w:rsid w:val="00382489"/>
    <w:rsid w:val="00384361"/>
    <w:rsid w:val="0038554B"/>
    <w:rsid w:val="00387271"/>
    <w:rsid w:val="00390EAC"/>
    <w:rsid w:val="00393248"/>
    <w:rsid w:val="00393D26"/>
    <w:rsid w:val="00393FCD"/>
    <w:rsid w:val="00394679"/>
    <w:rsid w:val="00395427"/>
    <w:rsid w:val="00396B63"/>
    <w:rsid w:val="003A1296"/>
    <w:rsid w:val="003A47A7"/>
    <w:rsid w:val="003A57FE"/>
    <w:rsid w:val="003A6CCE"/>
    <w:rsid w:val="003A7925"/>
    <w:rsid w:val="003A7968"/>
    <w:rsid w:val="003B3E78"/>
    <w:rsid w:val="003B3FEB"/>
    <w:rsid w:val="003B5715"/>
    <w:rsid w:val="003B5C89"/>
    <w:rsid w:val="003B6A0D"/>
    <w:rsid w:val="003B752E"/>
    <w:rsid w:val="003B7562"/>
    <w:rsid w:val="003C3A43"/>
    <w:rsid w:val="003C45ED"/>
    <w:rsid w:val="003C7A92"/>
    <w:rsid w:val="003D1896"/>
    <w:rsid w:val="003D2C96"/>
    <w:rsid w:val="003D310A"/>
    <w:rsid w:val="003D3219"/>
    <w:rsid w:val="003D5087"/>
    <w:rsid w:val="003E0A01"/>
    <w:rsid w:val="003E1B61"/>
    <w:rsid w:val="003E6185"/>
    <w:rsid w:val="003E7C46"/>
    <w:rsid w:val="003F0EB7"/>
    <w:rsid w:val="003F1645"/>
    <w:rsid w:val="003F4F1D"/>
    <w:rsid w:val="003F4FBC"/>
    <w:rsid w:val="003F614A"/>
    <w:rsid w:val="003F743E"/>
    <w:rsid w:val="003F7B2F"/>
    <w:rsid w:val="0040071B"/>
    <w:rsid w:val="00403820"/>
    <w:rsid w:val="0040569C"/>
    <w:rsid w:val="00406818"/>
    <w:rsid w:val="00406FFC"/>
    <w:rsid w:val="0040778F"/>
    <w:rsid w:val="00410E53"/>
    <w:rsid w:val="00411E7D"/>
    <w:rsid w:val="0041372C"/>
    <w:rsid w:val="00414090"/>
    <w:rsid w:val="00414CE8"/>
    <w:rsid w:val="00417EFF"/>
    <w:rsid w:val="00420B9D"/>
    <w:rsid w:val="0042132F"/>
    <w:rsid w:val="00424595"/>
    <w:rsid w:val="00425367"/>
    <w:rsid w:val="00430EB6"/>
    <w:rsid w:val="00431155"/>
    <w:rsid w:val="00431C3F"/>
    <w:rsid w:val="00431F77"/>
    <w:rsid w:val="00432352"/>
    <w:rsid w:val="00432D53"/>
    <w:rsid w:val="00433F24"/>
    <w:rsid w:val="0043507A"/>
    <w:rsid w:val="004362C0"/>
    <w:rsid w:val="00436488"/>
    <w:rsid w:val="00437670"/>
    <w:rsid w:val="004435E2"/>
    <w:rsid w:val="004450A2"/>
    <w:rsid w:val="0044511D"/>
    <w:rsid w:val="00446B80"/>
    <w:rsid w:val="00450338"/>
    <w:rsid w:val="004523F7"/>
    <w:rsid w:val="00453E82"/>
    <w:rsid w:val="00454190"/>
    <w:rsid w:val="004554D3"/>
    <w:rsid w:val="00455619"/>
    <w:rsid w:val="004575B6"/>
    <w:rsid w:val="00461889"/>
    <w:rsid w:val="004660CC"/>
    <w:rsid w:val="00467942"/>
    <w:rsid w:val="00470D70"/>
    <w:rsid w:val="004741B5"/>
    <w:rsid w:val="004818BC"/>
    <w:rsid w:val="00482602"/>
    <w:rsid w:val="0048377D"/>
    <w:rsid w:val="00483A5B"/>
    <w:rsid w:val="00483B38"/>
    <w:rsid w:val="00485D0D"/>
    <w:rsid w:val="00492458"/>
    <w:rsid w:val="0049301F"/>
    <w:rsid w:val="004933B9"/>
    <w:rsid w:val="004946D2"/>
    <w:rsid w:val="004953A1"/>
    <w:rsid w:val="004A0CA2"/>
    <w:rsid w:val="004A57CB"/>
    <w:rsid w:val="004A6724"/>
    <w:rsid w:val="004A6A3D"/>
    <w:rsid w:val="004A6C61"/>
    <w:rsid w:val="004B2BBA"/>
    <w:rsid w:val="004B35BC"/>
    <w:rsid w:val="004B384F"/>
    <w:rsid w:val="004B62F7"/>
    <w:rsid w:val="004C15BB"/>
    <w:rsid w:val="004C5F01"/>
    <w:rsid w:val="004C61CD"/>
    <w:rsid w:val="004D29AA"/>
    <w:rsid w:val="004D2A14"/>
    <w:rsid w:val="004D3A1D"/>
    <w:rsid w:val="004D4457"/>
    <w:rsid w:val="004D6235"/>
    <w:rsid w:val="004D633E"/>
    <w:rsid w:val="004D7F8C"/>
    <w:rsid w:val="004E0017"/>
    <w:rsid w:val="004E173C"/>
    <w:rsid w:val="004E26E0"/>
    <w:rsid w:val="004E3007"/>
    <w:rsid w:val="004E555F"/>
    <w:rsid w:val="004E58FF"/>
    <w:rsid w:val="004E663D"/>
    <w:rsid w:val="004F0C88"/>
    <w:rsid w:val="004F144E"/>
    <w:rsid w:val="004F22C4"/>
    <w:rsid w:val="004F700A"/>
    <w:rsid w:val="004F79F9"/>
    <w:rsid w:val="0050081B"/>
    <w:rsid w:val="00500A24"/>
    <w:rsid w:val="00501A2E"/>
    <w:rsid w:val="00502C43"/>
    <w:rsid w:val="00502DBC"/>
    <w:rsid w:val="00504A5B"/>
    <w:rsid w:val="00511EEC"/>
    <w:rsid w:val="00515E78"/>
    <w:rsid w:val="00516415"/>
    <w:rsid w:val="0051689B"/>
    <w:rsid w:val="00525A0B"/>
    <w:rsid w:val="0052672A"/>
    <w:rsid w:val="00526911"/>
    <w:rsid w:val="00527327"/>
    <w:rsid w:val="00527DB2"/>
    <w:rsid w:val="005330F4"/>
    <w:rsid w:val="00534B23"/>
    <w:rsid w:val="005355C4"/>
    <w:rsid w:val="00535ACB"/>
    <w:rsid w:val="00536EA0"/>
    <w:rsid w:val="00542A98"/>
    <w:rsid w:val="00545A84"/>
    <w:rsid w:val="005517C2"/>
    <w:rsid w:val="0055241C"/>
    <w:rsid w:val="00552BB7"/>
    <w:rsid w:val="00553A4B"/>
    <w:rsid w:val="00554204"/>
    <w:rsid w:val="00555906"/>
    <w:rsid w:val="00557531"/>
    <w:rsid w:val="005619C0"/>
    <w:rsid w:val="0056793B"/>
    <w:rsid w:val="00567FD9"/>
    <w:rsid w:val="00570024"/>
    <w:rsid w:val="00570985"/>
    <w:rsid w:val="00572DD4"/>
    <w:rsid w:val="00573668"/>
    <w:rsid w:val="0057448E"/>
    <w:rsid w:val="00574F7A"/>
    <w:rsid w:val="00582AF9"/>
    <w:rsid w:val="00582E7E"/>
    <w:rsid w:val="00585318"/>
    <w:rsid w:val="00590AE5"/>
    <w:rsid w:val="00592401"/>
    <w:rsid w:val="00592D3E"/>
    <w:rsid w:val="005942A6"/>
    <w:rsid w:val="00594E82"/>
    <w:rsid w:val="005A3457"/>
    <w:rsid w:val="005A3C69"/>
    <w:rsid w:val="005A4D74"/>
    <w:rsid w:val="005A4D99"/>
    <w:rsid w:val="005A575E"/>
    <w:rsid w:val="005A6235"/>
    <w:rsid w:val="005B0BB4"/>
    <w:rsid w:val="005B1C1E"/>
    <w:rsid w:val="005B3109"/>
    <w:rsid w:val="005B4D8B"/>
    <w:rsid w:val="005B7B28"/>
    <w:rsid w:val="005C31B4"/>
    <w:rsid w:val="005C547E"/>
    <w:rsid w:val="005C5CE1"/>
    <w:rsid w:val="005C7A3F"/>
    <w:rsid w:val="005C7E9B"/>
    <w:rsid w:val="005D0AC4"/>
    <w:rsid w:val="005D153D"/>
    <w:rsid w:val="005D1E7A"/>
    <w:rsid w:val="005D2860"/>
    <w:rsid w:val="005D35C0"/>
    <w:rsid w:val="005D6211"/>
    <w:rsid w:val="005D6860"/>
    <w:rsid w:val="005D799E"/>
    <w:rsid w:val="005E0141"/>
    <w:rsid w:val="005E1A97"/>
    <w:rsid w:val="005E3A58"/>
    <w:rsid w:val="005E3F1A"/>
    <w:rsid w:val="005E4A6A"/>
    <w:rsid w:val="005F11F0"/>
    <w:rsid w:val="005F1A6E"/>
    <w:rsid w:val="005F1CE8"/>
    <w:rsid w:val="005F3A9A"/>
    <w:rsid w:val="005F40DF"/>
    <w:rsid w:val="005F4D28"/>
    <w:rsid w:val="005F5B37"/>
    <w:rsid w:val="005F6A25"/>
    <w:rsid w:val="005F6ABA"/>
    <w:rsid w:val="005F731C"/>
    <w:rsid w:val="00600739"/>
    <w:rsid w:val="00600A83"/>
    <w:rsid w:val="00602462"/>
    <w:rsid w:val="00602D13"/>
    <w:rsid w:val="00604628"/>
    <w:rsid w:val="00607024"/>
    <w:rsid w:val="006074CE"/>
    <w:rsid w:val="006107DA"/>
    <w:rsid w:val="006117ED"/>
    <w:rsid w:val="0061278A"/>
    <w:rsid w:val="006163CB"/>
    <w:rsid w:val="0061741C"/>
    <w:rsid w:val="00623DDD"/>
    <w:rsid w:val="00623F7B"/>
    <w:rsid w:val="006266A4"/>
    <w:rsid w:val="006278C0"/>
    <w:rsid w:val="00627DCA"/>
    <w:rsid w:val="00627FD4"/>
    <w:rsid w:val="0063309C"/>
    <w:rsid w:val="00634801"/>
    <w:rsid w:val="0064038A"/>
    <w:rsid w:val="00641F1E"/>
    <w:rsid w:val="00642507"/>
    <w:rsid w:val="00644487"/>
    <w:rsid w:val="00647561"/>
    <w:rsid w:val="006526B1"/>
    <w:rsid w:val="006549B6"/>
    <w:rsid w:val="006600B5"/>
    <w:rsid w:val="006633EF"/>
    <w:rsid w:val="00665B56"/>
    <w:rsid w:val="006660E5"/>
    <w:rsid w:val="00667BF1"/>
    <w:rsid w:val="006706DE"/>
    <w:rsid w:val="00673E0B"/>
    <w:rsid w:val="006764F6"/>
    <w:rsid w:val="006828C2"/>
    <w:rsid w:val="00682F80"/>
    <w:rsid w:val="006853DA"/>
    <w:rsid w:val="0069068B"/>
    <w:rsid w:val="00692095"/>
    <w:rsid w:val="006932EF"/>
    <w:rsid w:val="00694595"/>
    <w:rsid w:val="00695306"/>
    <w:rsid w:val="006964DC"/>
    <w:rsid w:val="006A0743"/>
    <w:rsid w:val="006A1743"/>
    <w:rsid w:val="006A3640"/>
    <w:rsid w:val="006A4419"/>
    <w:rsid w:val="006A4C13"/>
    <w:rsid w:val="006B0ACF"/>
    <w:rsid w:val="006B2C9E"/>
    <w:rsid w:val="006B2F64"/>
    <w:rsid w:val="006B5C36"/>
    <w:rsid w:val="006C0368"/>
    <w:rsid w:val="006C0588"/>
    <w:rsid w:val="006C0989"/>
    <w:rsid w:val="006C1F45"/>
    <w:rsid w:val="006C2764"/>
    <w:rsid w:val="006C29FE"/>
    <w:rsid w:val="006C36EA"/>
    <w:rsid w:val="006C4C40"/>
    <w:rsid w:val="006C5E39"/>
    <w:rsid w:val="006C7332"/>
    <w:rsid w:val="006C75A4"/>
    <w:rsid w:val="006D0A85"/>
    <w:rsid w:val="006D4382"/>
    <w:rsid w:val="006D4512"/>
    <w:rsid w:val="006D6914"/>
    <w:rsid w:val="006E1E41"/>
    <w:rsid w:val="006E45D4"/>
    <w:rsid w:val="006E4669"/>
    <w:rsid w:val="006E55FA"/>
    <w:rsid w:val="006E58CB"/>
    <w:rsid w:val="006F09A9"/>
    <w:rsid w:val="006F17EC"/>
    <w:rsid w:val="006F4085"/>
    <w:rsid w:val="006F46B7"/>
    <w:rsid w:val="006F4E7D"/>
    <w:rsid w:val="007008B9"/>
    <w:rsid w:val="00701E57"/>
    <w:rsid w:val="00702155"/>
    <w:rsid w:val="00703CD6"/>
    <w:rsid w:val="00704476"/>
    <w:rsid w:val="00704482"/>
    <w:rsid w:val="00704B78"/>
    <w:rsid w:val="00707FB6"/>
    <w:rsid w:val="0071035B"/>
    <w:rsid w:val="0071040B"/>
    <w:rsid w:val="007115F4"/>
    <w:rsid w:val="007220DA"/>
    <w:rsid w:val="007235D9"/>
    <w:rsid w:val="007258FD"/>
    <w:rsid w:val="00725F76"/>
    <w:rsid w:val="00731368"/>
    <w:rsid w:val="00731429"/>
    <w:rsid w:val="00741237"/>
    <w:rsid w:val="0075090E"/>
    <w:rsid w:val="00751AE1"/>
    <w:rsid w:val="00752A76"/>
    <w:rsid w:val="00757A4B"/>
    <w:rsid w:val="00757CA4"/>
    <w:rsid w:val="0076292E"/>
    <w:rsid w:val="00763F2C"/>
    <w:rsid w:val="00765F3B"/>
    <w:rsid w:val="00766F78"/>
    <w:rsid w:val="0077099A"/>
    <w:rsid w:val="00774F92"/>
    <w:rsid w:val="007754C5"/>
    <w:rsid w:val="00780B22"/>
    <w:rsid w:val="0078110B"/>
    <w:rsid w:val="007846ED"/>
    <w:rsid w:val="007857AD"/>
    <w:rsid w:val="007873DB"/>
    <w:rsid w:val="00793E5B"/>
    <w:rsid w:val="00794490"/>
    <w:rsid w:val="007A246D"/>
    <w:rsid w:val="007A2688"/>
    <w:rsid w:val="007A3BDB"/>
    <w:rsid w:val="007A6BB2"/>
    <w:rsid w:val="007B0B5F"/>
    <w:rsid w:val="007B1F73"/>
    <w:rsid w:val="007B35EA"/>
    <w:rsid w:val="007B4DB8"/>
    <w:rsid w:val="007B5966"/>
    <w:rsid w:val="007C053D"/>
    <w:rsid w:val="007C09A4"/>
    <w:rsid w:val="007C432C"/>
    <w:rsid w:val="007C5764"/>
    <w:rsid w:val="007D1E26"/>
    <w:rsid w:val="007D1FD6"/>
    <w:rsid w:val="007D759F"/>
    <w:rsid w:val="007E0537"/>
    <w:rsid w:val="007E35F2"/>
    <w:rsid w:val="007E3C76"/>
    <w:rsid w:val="007E6C20"/>
    <w:rsid w:val="007E780C"/>
    <w:rsid w:val="007F001B"/>
    <w:rsid w:val="007F2485"/>
    <w:rsid w:val="007F3DE5"/>
    <w:rsid w:val="007F4152"/>
    <w:rsid w:val="007F415A"/>
    <w:rsid w:val="00801581"/>
    <w:rsid w:val="00802EC1"/>
    <w:rsid w:val="008043E8"/>
    <w:rsid w:val="008063FC"/>
    <w:rsid w:val="008116A6"/>
    <w:rsid w:val="0081353A"/>
    <w:rsid w:val="00813B97"/>
    <w:rsid w:val="00815935"/>
    <w:rsid w:val="00816BA3"/>
    <w:rsid w:val="008171DE"/>
    <w:rsid w:val="00821316"/>
    <w:rsid w:val="008224D4"/>
    <w:rsid w:val="00823A6C"/>
    <w:rsid w:val="00823EDB"/>
    <w:rsid w:val="00826082"/>
    <w:rsid w:val="00826397"/>
    <w:rsid w:val="00826704"/>
    <w:rsid w:val="00826F84"/>
    <w:rsid w:val="008271E9"/>
    <w:rsid w:val="00830C54"/>
    <w:rsid w:val="00833526"/>
    <w:rsid w:val="008352D4"/>
    <w:rsid w:val="00835A4E"/>
    <w:rsid w:val="00835E65"/>
    <w:rsid w:val="00841407"/>
    <w:rsid w:val="00841BC6"/>
    <w:rsid w:val="00842C17"/>
    <w:rsid w:val="00843219"/>
    <w:rsid w:val="00844649"/>
    <w:rsid w:val="00850DCC"/>
    <w:rsid w:val="00852C9E"/>
    <w:rsid w:val="00853376"/>
    <w:rsid w:val="008576D3"/>
    <w:rsid w:val="0086051F"/>
    <w:rsid w:val="0086068F"/>
    <w:rsid w:val="008638E6"/>
    <w:rsid w:val="00863901"/>
    <w:rsid w:val="00863F91"/>
    <w:rsid w:val="008666C7"/>
    <w:rsid w:val="00866EB2"/>
    <w:rsid w:val="00870A0E"/>
    <w:rsid w:val="00872435"/>
    <w:rsid w:val="00872CC5"/>
    <w:rsid w:val="00873D6C"/>
    <w:rsid w:val="008765B2"/>
    <w:rsid w:val="008814A3"/>
    <w:rsid w:val="00881ED4"/>
    <w:rsid w:val="00882320"/>
    <w:rsid w:val="008855F3"/>
    <w:rsid w:val="008860D6"/>
    <w:rsid w:val="00886EE1"/>
    <w:rsid w:val="00890D43"/>
    <w:rsid w:val="0089105B"/>
    <w:rsid w:val="00893C52"/>
    <w:rsid w:val="00897B04"/>
    <w:rsid w:val="008A0F61"/>
    <w:rsid w:val="008A1AAB"/>
    <w:rsid w:val="008A2612"/>
    <w:rsid w:val="008A2B77"/>
    <w:rsid w:val="008A6610"/>
    <w:rsid w:val="008A6D23"/>
    <w:rsid w:val="008B1E19"/>
    <w:rsid w:val="008B5813"/>
    <w:rsid w:val="008B689F"/>
    <w:rsid w:val="008B6D8D"/>
    <w:rsid w:val="008C21C3"/>
    <w:rsid w:val="008C5D0E"/>
    <w:rsid w:val="008C75ED"/>
    <w:rsid w:val="008C7FB8"/>
    <w:rsid w:val="008D2398"/>
    <w:rsid w:val="008D455D"/>
    <w:rsid w:val="008D47B4"/>
    <w:rsid w:val="008D7142"/>
    <w:rsid w:val="008E0373"/>
    <w:rsid w:val="008E1C68"/>
    <w:rsid w:val="008E472E"/>
    <w:rsid w:val="008E6108"/>
    <w:rsid w:val="008F30FC"/>
    <w:rsid w:val="008F3F4D"/>
    <w:rsid w:val="008F4358"/>
    <w:rsid w:val="008F4C46"/>
    <w:rsid w:val="00900268"/>
    <w:rsid w:val="00901C3D"/>
    <w:rsid w:val="00904396"/>
    <w:rsid w:val="00904B0B"/>
    <w:rsid w:val="0090537E"/>
    <w:rsid w:val="00905F7B"/>
    <w:rsid w:val="00906188"/>
    <w:rsid w:val="0090697C"/>
    <w:rsid w:val="00906FB8"/>
    <w:rsid w:val="00911946"/>
    <w:rsid w:val="00911DA1"/>
    <w:rsid w:val="00912094"/>
    <w:rsid w:val="00913EF7"/>
    <w:rsid w:val="00915D0A"/>
    <w:rsid w:val="00916B3E"/>
    <w:rsid w:val="00917D19"/>
    <w:rsid w:val="00921467"/>
    <w:rsid w:val="00921BA9"/>
    <w:rsid w:val="00933053"/>
    <w:rsid w:val="0093361F"/>
    <w:rsid w:val="009353BA"/>
    <w:rsid w:val="00935EAD"/>
    <w:rsid w:val="00935EAE"/>
    <w:rsid w:val="009368D6"/>
    <w:rsid w:val="00937766"/>
    <w:rsid w:val="00937B6C"/>
    <w:rsid w:val="00940440"/>
    <w:rsid w:val="00942C14"/>
    <w:rsid w:val="00947F31"/>
    <w:rsid w:val="009507B0"/>
    <w:rsid w:val="00952667"/>
    <w:rsid w:val="009528E7"/>
    <w:rsid w:val="00952FF7"/>
    <w:rsid w:val="00953152"/>
    <w:rsid w:val="00955863"/>
    <w:rsid w:val="00955A96"/>
    <w:rsid w:val="00957288"/>
    <w:rsid w:val="009574EA"/>
    <w:rsid w:val="0096066E"/>
    <w:rsid w:val="00960CF3"/>
    <w:rsid w:val="00962409"/>
    <w:rsid w:val="00966E74"/>
    <w:rsid w:val="00966F22"/>
    <w:rsid w:val="009670BC"/>
    <w:rsid w:val="00967277"/>
    <w:rsid w:val="0096773B"/>
    <w:rsid w:val="00970F11"/>
    <w:rsid w:val="00972026"/>
    <w:rsid w:val="00976F5C"/>
    <w:rsid w:val="009776E1"/>
    <w:rsid w:val="00977842"/>
    <w:rsid w:val="009816CF"/>
    <w:rsid w:val="00982CDD"/>
    <w:rsid w:val="00990A42"/>
    <w:rsid w:val="0099170E"/>
    <w:rsid w:val="00991B80"/>
    <w:rsid w:val="00991D5C"/>
    <w:rsid w:val="009960E4"/>
    <w:rsid w:val="00997B47"/>
    <w:rsid w:val="009A4015"/>
    <w:rsid w:val="009A5211"/>
    <w:rsid w:val="009A68B6"/>
    <w:rsid w:val="009A7EA0"/>
    <w:rsid w:val="009B1502"/>
    <w:rsid w:val="009B459B"/>
    <w:rsid w:val="009B53C3"/>
    <w:rsid w:val="009B5A18"/>
    <w:rsid w:val="009B5AB6"/>
    <w:rsid w:val="009B6128"/>
    <w:rsid w:val="009B7841"/>
    <w:rsid w:val="009B7C6F"/>
    <w:rsid w:val="009C11A4"/>
    <w:rsid w:val="009C39BF"/>
    <w:rsid w:val="009C5F78"/>
    <w:rsid w:val="009D220D"/>
    <w:rsid w:val="009D2423"/>
    <w:rsid w:val="009D3520"/>
    <w:rsid w:val="009D58D8"/>
    <w:rsid w:val="009D61C2"/>
    <w:rsid w:val="009D7E3B"/>
    <w:rsid w:val="009E31EC"/>
    <w:rsid w:val="009E43A6"/>
    <w:rsid w:val="009E775A"/>
    <w:rsid w:val="009F1F94"/>
    <w:rsid w:val="009F2CED"/>
    <w:rsid w:val="009F4134"/>
    <w:rsid w:val="009F64C8"/>
    <w:rsid w:val="00A003DC"/>
    <w:rsid w:val="00A00672"/>
    <w:rsid w:val="00A00807"/>
    <w:rsid w:val="00A04774"/>
    <w:rsid w:val="00A059A5"/>
    <w:rsid w:val="00A05BE4"/>
    <w:rsid w:val="00A05EA5"/>
    <w:rsid w:val="00A101FC"/>
    <w:rsid w:val="00A10AA3"/>
    <w:rsid w:val="00A10E16"/>
    <w:rsid w:val="00A11E6B"/>
    <w:rsid w:val="00A12F0B"/>
    <w:rsid w:val="00A13474"/>
    <w:rsid w:val="00A15E57"/>
    <w:rsid w:val="00A166E6"/>
    <w:rsid w:val="00A172DA"/>
    <w:rsid w:val="00A178EA"/>
    <w:rsid w:val="00A22933"/>
    <w:rsid w:val="00A2328D"/>
    <w:rsid w:val="00A23392"/>
    <w:rsid w:val="00A2405E"/>
    <w:rsid w:val="00A24091"/>
    <w:rsid w:val="00A243ED"/>
    <w:rsid w:val="00A25152"/>
    <w:rsid w:val="00A260A1"/>
    <w:rsid w:val="00A307A8"/>
    <w:rsid w:val="00A343E6"/>
    <w:rsid w:val="00A3564D"/>
    <w:rsid w:val="00A40861"/>
    <w:rsid w:val="00A413AA"/>
    <w:rsid w:val="00A438A1"/>
    <w:rsid w:val="00A45FCC"/>
    <w:rsid w:val="00A46119"/>
    <w:rsid w:val="00A5048D"/>
    <w:rsid w:val="00A52F29"/>
    <w:rsid w:val="00A55F3B"/>
    <w:rsid w:val="00A57E57"/>
    <w:rsid w:val="00A61418"/>
    <w:rsid w:val="00A616D5"/>
    <w:rsid w:val="00A6208F"/>
    <w:rsid w:val="00A626EB"/>
    <w:rsid w:val="00A631E3"/>
    <w:rsid w:val="00A63B0E"/>
    <w:rsid w:val="00A63FC3"/>
    <w:rsid w:val="00A64AFA"/>
    <w:rsid w:val="00A65FD1"/>
    <w:rsid w:val="00A66E5E"/>
    <w:rsid w:val="00A7046B"/>
    <w:rsid w:val="00A7194C"/>
    <w:rsid w:val="00A75D0A"/>
    <w:rsid w:val="00A77D5A"/>
    <w:rsid w:val="00A82013"/>
    <w:rsid w:val="00A8452F"/>
    <w:rsid w:val="00A84CFE"/>
    <w:rsid w:val="00A8511D"/>
    <w:rsid w:val="00A858F2"/>
    <w:rsid w:val="00A8612B"/>
    <w:rsid w:val="00A86704"/>
    <w:rsid w:val="00A87A49"/>
    <w:rsid w:val="00A87FC5"/>
    <w:rsid w:val="00A9074A"/>
    <w:rsid w:val="00A9340D"/>
    <w:rsid w:val="00AA074B"/>
    <w:rsid w:val="00AA0AE0"/>
    <w:rsid w:val="00AA13C6"/>
    <w:rsid w:val="00AA40F1"/>
    <w:rsid w:val="00AA4E10"/>
    <w:rsid w:val="00AA5ADB"/>
    <w:rsid w:val="00AA6D67"/>
    <w:rsid w:val="00AA7FED"/>
    <w:rsid w:val="00AB267D"/>
    <w:rsid w:val="00AB5CE6"/>
    <w:rsid w:val="00AB690C"/>
    <w:rsid w:val="00AB7176"/>
    <w:rsid w:val="00AC0D4E"/>
    <w:rsid w:val="00AC12C6"/>
    <w:rsid w:val="00AC17DC"/>
    <w:rsid w:val="00AC3145"/>
    <w:rsid w:val="00AC44E2"/>
    <w:rsid w:val="00AD61D3"/>
    <w:rsid w:val="00AD6A20"/>
    <w:rsid w:val="00AD6F5C"/>
    <w:rsid w:val="00AE246B"/>
    <w:rsid w:val="00AE2918"/>
    <w:rsid w:val="00AE4EA8"/>
    <w:rsid w:val="00AE674C"/>
    <w:rsid w:val="00AE7973"/>
    <w:rsid w:val="00AF72C4"/>
    <w:rsid w:val="00B0638E"/>
    <w:rsid w:val="00B06ACC"/>
    <w:rsid w:val="00B10EDB"/>
    <w:rsid w:val="00B123ED"/>
    <w:rsid w:val="00B13570"/>
    <w:rsid w:val="00B1396B"/>
    <w:rsid w:val="00B13AFB"/>
    <w:rsid w:val="00B14213"/>
    <w:rsid w:val="00B143FA"/>
    <w:rsid w:val="00B151B8"/>
    <w:rsid w:val="00B20797"/>
    <w:rsid w:val="00B2291F"/>
    <w:rsid w:val="00B22CB3"/>
    <w:rsid w:val="00B2398F"/>
    <w:rsid w:val="00B23E60"/>
    <w:rsid w:val="00B24F0E"/>
    <w:rsid w:val="00B25735"/>
    <w:rsid w:val="00B26D8B"/>
    <w:rsid w:val="00B2753F"/>
    <w:rsid w:val="00B27621"/>
    <w:rsid w:val="00B32399"/>
    <w:rsid w:val="00B3310E"/>
    <w:rsid w:val="00B332B5"/>
    <w:rsid w:val="00B33509"/>
    <w:rsid w:val="00B34029"/>
    <w:rsid w:val="00B35B16"/>
    <w:rsid w:val="00B36CA5"/>
    <w:rsid w:val="00B4116D"/>
    <w:rsid w:val="00B47C49"/>
    <w:rsid w:val="00B47E58"/>
    <w:rsid w:val="00B507CD"/>
    <w:rsid w:val="00B50DFF"/>
    <w:rsid w:val="00B5210A"/>
    <w:rsid w:val="00B53DD3"/>
    <w:rsid w:val="00B547DA"/>
    <w:rsid w:val="00B556A4"/>
    <w:rsid w:val="00B55E78"/>
    <w:rsid w:val="00B628A1"/>
    <w:rsid w:val="00B63FD4"/>
    <w:rsid w:val="00B6417B"/>
    <w:rsid w:val="00B64E55"/>
    <w:rsid w:val="00B66164"/>
    <w:rsid w:val="00B7059D"/>
    <w:rsid w:val="00B7269D"/>
    <w:rsid w:val="00B72C82"/>
    <w:rsid w:val="00B72FCD"/>
    <w:rsid w:val="00B73C93"/>
    <w:rsid w:val="00B73F34"/>
    <w:rsid w:val="00B75833"/>
    <w:rsid w:val="00B767FD"/>
    <w:rsid w:val="00B818E8"/>
    <w:rsid w:val="00B821C5"/>
    <w:rsid w:val="00B84100"/>
    <w:rsid w:val="00B85F8B"/>
    <w:rsid w:val="00B8657F"/>
    <w:rsid w:val="00B8775E"/>
    <w:rsid w:val="00B87762"/>
    <w:rsid w:val="00B92ACE"/>
    <w:rsid w:val="00B935D1"/>
    <w:rsid w:val="00B979B4"/>
    <w:rsid w:val="00BA0252"/>
    <w:rsid w:val="00BA42A7"/>
    <w:rsid w:val="00BA480F"/>
    <w:rsid w:val="00BA4A03"/>
    <w:rsid w:val="00BA5AA7"/>
    <w:rsid w:val="00BA5DA2"/>
    <w:rsid w:val="00BB1C39"/>
    <w:rsid w:val="00BB2C75"/>
    <w:rsid w:val="00BC2E92"/>
    <w:rsid w:val="00BC52D7"/>
    <w:rsid w:val="00BD099A"/>
    <w:rsid w:val="00BD49DB"/>
    <w:rsid w:val="00BD5BC0"/>
    <w:rsid w:val="00BD6866"/>
    <w:rsid w:val="00BD7829"/>
    <w:rsid w:val="00BD794E"/>
    <w:rsid w:val="00BE0AE4"/>
    <w:rsid w:val="00BF36DC"/>
    <w:rsid w:val="00BF6EDD"/>
    <w:rsid w:val="00C001A5"/>
    <w:rsid w:val="00C003E2"/>
    <w:rsid w:val="00C018DA"/>
    <w:rsid w:val="00C01F6B"/>
    <w:rsid w:val="00C02415"/>
    <w:rsid w:val="00C03BC8"/>
    <w:rsid w:val="00C06F5E"/>
    <w:rsid w:val="00C10B0B"/>
    <w:rsid w:val="00C114D1"/>
    <w:rsid w:val="00C11F0C"/>
    <w:rsid w:val="00C1209E"/>
    <w:rsid w:val="00C134B9"/>
    <w:rsid w:val="00C142C6"/>
    <w:rsid w:val="00C1655C"/>
    <w:rsid w:val="00C16B3F"/>
    <w:rsid w:val="00C208CA"/>
    <w:rsid w:val="00C20FF4"/>
    <w:rsid w:val="00C2126F"/>
    <w:rsid w:val="00C221C2"/>
    <w:rsid w:val="00C22F44"/>
    <w:rsid w:val="00C240C6"/>
    <w:rsid w:val="00C242D1"/>
    <w:rsid w:val="00C24E3E"/>
    <w:rsid w:val="00C25780"/>
    <w:rsid w:val="00C2651F"/>
    <w:rsid w:val="00C26C37"/>
    <w:rsid w:val="00C27BE6"/>
    <w:rsid w:val="00C3177A"/>
    <w:rsid w:val="00C31DB7"/>
    <w:rsid w:val="00C33B14"/>
    <w:rsid w:val="00C35BF7"/>
    <w:rsid w:val="00C40886"/>
    <w:rsid w:val="00C41435"/>
    <w:rsid w:val="00C43C55"/>
    <w:rsid w:val="00C452A0"/>
    <w:rsid w:val="00C45F11"/>
    <w:rsid w:val="00C466C0"/>
    <w:rsid w:val="00C468C0"/>
    <w:rsid w:val="00C47BEC"/>
    <w:rsid w:val="00C53731"/>
    <w:rsid w:val="00C64A56"/>
    <w:rsid w:val="00C6512C"/>
    <w:rsid w:val="00C67457"/>
    <w:rsid w:val="00C72160"/>
    <w:rsid w:val="00C72289"/>
    <w:rsid w:val="00C73491"/>
    <w:rsid w:val="00C74719"/>
    <w:rsid w:val="00C75699"/>
    <w:rsid w:val="00C75AE3"/>
    <w:rsid w:val="00C76E71"/>
    <w:rsid w:val="00C81CA5"/>
    <w:rsid w:val="00C838DE"/>
    <w:rsid w:val="00C85607"/>
    <w:rsid w:val="00C859FF"/>
    <w:rsid w:val="00C86AF8"/>
    <w:rsid w:val="00C86D19"/>
    <w:rsid w:val="00C87B8E"/>
    <w:rsid w:val="00C93F3C"/>
    <w:rsid w:val="00C94184"/>
    <w:rsid w:val="00C94AA3"/>
    <w:rsid w:val="00C9666B"/>
    <w:rsid w:val="00C97ECF"/>
    <w:rsid w:val="00CA2C4B"/>
    <w:rsid w:val="00CA7D93"/>
    <w:rsid w:val="00CB218B"/>
    <w:rsid w:val="00CB2A29"/>
    <w:rsid w:val="00CB37ED"/>
    <w:rsid w:val="00CB3C16"/>
    <w:rsid w:val="00CB6EAC"/>
    <w:rsid w:val="00CB7685"/>
    <w:rsid w:val="00CC150C"/>
    <w:rsid w:val="00CC3BA7"/>
    <w:rsid w:val="00CC6D3A"/>
    <w:rsid w:val="00CD13ED"/>
    <w:rsid w:val="00CD17B2"/>
    <w:rsid w:val="00CD1B8B"/>
    <w:rsid w:val="00CD2DF1"/>
    <w:rsid w:val="00CD5A0D"/>
    <w:rsid w:val="00CD5DDB"/>
    <w:rsid w:val="00CD612E"/>
    <w:rsid w:val="00CE2346"/>
    <w:rsid w:val="00CE4E27"/>
    <w:rsid w:val="00CE5047"/>
    <w:rsid w:val="00CE53B8"/>
    <w:rsid w:val="00CE626A"/>
    <w:rsid w:val="00CE786B"/>
    <w:rsid w:val="00CF0452"/>
    <w:rsid w:val="00CF4B02"/>
    <w:rsid w:val="00CF61E2"/>
    <w:rsid w:val="00CF65EF"/>
    <w:rsid w:val="00CF7CFF"/>
    <w:rsid w:val="00D00500"/>
    <w:rsid w:val="00D00A0F"/>
    <w:rsid w:val="00D01494"/>
    <w:rsid w:val="00D02FE8"/>
    <w:rsid w:val="00D04192"/>
    <w:rsid w:val="00D04643"/>
    <w:rsid w:val="00D04BE0"/>
    <w:rsid w:val="00D06528"/>
    <w:rsid w:val="00D06553"/>
    <w:rsid w:val="00D1028C"/>
    <w:rsid w:val="00D11331"/>
    <w:rsid w:val="00D1148C"/>
    <w:rsid w:val="00D12B8C"/>
    <w:rsid w:val="00D1348B"/>
    <w:rsid w:val="00D155C4"/>
    <w:rsid w:val="00D167A0"/>
    <w:rsid w:val="00D167FF"/>
    <w:rsid w:val="00D201B1"/>
    <w:rsid w:val="00D20402"/>
    <w:rsid w:val="00D21022"/>
    <w:rsid w:val="00D235B4"/>
    <w:rsid w:val="00D241CA"/>
    <w:rsid w:val="00D25766"/>
    <w:rsid w:val="00D26684"/>
    <w:rsid w:val="00D26987"/>
    <w:rsid w:val="00D30F88"/>
    <w:rsid w:val="00D3272A"/>
    <w:rsid w:val="00D35058"/>
    <w:rsid w:val="00D36C32"/>
    <w:rsid w:val="00D43161"/>
    <w:rsid w:val="00D46B7E"/>
    <w:rsid w:val="00D47D7F"/>
    <w:rsid w:val="00D5057E"/>
    <w:rsid w:val="00D51BD0"/>
    <w:rsid w:val="00D51CF2"/>
    <w:rsid w:val="00D530EA"/>
    <w:rsid w:val="00D53F44"/>
    <w:rsid w:val="00D548FB"/>
    <w:rsid w:val="00D565BC"/>
    <w:rsid w:val="00D576BE"/>
    <w:rsid w:val="00D57795"/>
    <w:rsid w:val="00D6051E"/>
    <w:rsid w:val="00D61321"/>
    <w:rsid w:val="00D63C4C"/>
    <w:rsid w:val="00D66DC9"/>
    <w:rsid w:val="00D705AA"/>
    <w:rsid w:val="00D70EBC"/>
    <w:rsid w:val="00D71ACC"/>
    <w:rsid w:val="00D720A4"/>
    <w:rsid w:val="00D76085"/>
    <w:rsid w:val="00D77C19"/>
    <w:rsid w:val="00D804D8"/>
    <w:rsid w:val="00D8250C"/>
    <w:rsid w:val="00D82905"/>
    <w:rsid w:val="00D82B7B"/>
    <w:rsid w:val="00D82DE7"/>
    <w:rsid w:val="00D840DB"/>
    <w:rsid w:val="00D84EF5"/>
    <w:rsid w:val="00D87028"/>
    <w:rsid w:val="00D95068"/>
    <w:rsid w:val="00D95FE2"/>
    <w:rsid w:val="00D96E6B"/>
    <w:rsid w:val="00DA102A"/>
    <w:rsid w:val="00DA4667"/>
    <w:rsid w:val="00DA5DDE"/>
    <w:rsid w:val="00DB2711"/>
    <w:rsid w:val="00DB600F"/>
    <w:rsid w:val="00DC35B4"/>
    <w:rsid w:val="00DC3B54"/>
    <w:rsid w:val="00DC4E9F"/>
    <w:rsid w:val="00DC57A6"/>
    <w:rsid w:val="00DC6572"/>
    <w:rsid w:val="00DD101D"/>
    <w:rsid w:val="00DD1883"/>
    <w:rsid w:val="00DD1C4E"/>
    <w:rsid w:val="00DD4F3C"/>
    <w:rsid w:val="00DD703D"/>
    <w:rsid w:val="00DE130B"/>
    <w:rsid w:val="00DE38A6"/>
    <w:rsid w:val="00DE7106"/>
    <w:rsid w:val="00DE7800"/>
    <w:rsid w:val="00DF0D32"/>
    <w:rsid w:val="00DF34C7"/>
    <w:rsid w:val="00DF43D1"/>
    <w:rsid w:val="00DF5B5E"/>
    <w:rsid w:val="00DF6BE6"/>
    <w:rsid w:val="00E0127A"/>
    <w:rsid w:val="00E029C5"/>
    <w:rsid w:val="00E074FA"/>
    <w:rsid w:val="00E1173D"/>
    <w:rsid w:val="00E1323A"/>
    <w:rsid w:val="00E16968"/>
    <w:rsid w:val="00E178A7"/>
    <w:rsid w:val="00E20300"/>
    <w:rsid w:val="00E20350"/>
    <w:rsid w:val="00E2298B"/>
    <w:rsid w:val="00E25107"/>
    <w:rsid w:val="00E273C0"/>
    <w:rsid w:val="00E30D6C"/>
    <w:rsid w:val="00E3575B"/>
    <w:rsid w:val="00E40B64"/>
    <w:rsid w:val="00E41E84"/>
    <w:rsid w:val="00E42BE2"/>
    <w:rsid w:val="00E436F2"/>
    <w:rsid w:val="00E43F13"/>
    <w:rsid w:val="00E443AD"/>
    <w:rsid w:val="00E45736"/>
    <w:rsid w:val="00E45884"/>
    <w:rsid w:val="00E46AAE"/>
    <w:rsid w:val="00E51E41"/>
    <w:rsid w:val="00E571BB"/>
    <w:rsid w:val="00E60B0A"/>
    <w:rsid w:val="00E61544"/>
    <w:rsid w:val="00E620F6"/>
    <w:rsid w:val="00E62F06"/>
    <w:rsid w:val="00E65242"/>
    <w:rsid w:val="00E70D95"/>
    <w:rsid w:val="00E74CCD"/>
    <w:rsid w:val="00E77192"/>
    <w:rsid w:val="00E82214"/>
    <w:rsid w:val="00E83953"/>
    <w:rsid w:val="00E8637D"/>
    <w:rsid w:val="00E865D5"/>
    <w:rsid w:val="00E86D36"/>
    <w:rsid w:val="00E906F2"/>
    <w:rsid w:val="00E90FCC"/>
    <w:rsid w:val="00E91528"/>
    <w:rsid w:val="00E926D0"/>
    <w:rsid w:val="00E92D6A"/>
    <w:rsid w:val="00E9700D"/>
    <w:rsid w:val="00EA38BC"/>
    <w:rsid w:val="00EA3FCC"/>
    <w:rsid w:val="00EA47F8"/>
    <w:rsid w:val="00EA4EF1"/>
    <w:rsid w:val="00EA6457"/>
    <w:rsid w:val="00EB0568"/>
    <w:rsid w:val="00EB0F3E"/>
    <w:rsid w:val="00EB172D"/>
    <w:rsid w:val="00EB2D09"/>
    <w:rsid w:val="00EB4303"/>
    <w:rsid w:val="00EB5A50"/>
    <w:rsid w:val="00EB5ACB"/>
    <w:rsid w:val="00EB6393"/>
    <w:rsid w:val="00EB756A"/>
    <w:rsid w:val="00EC0FE9"/>
    <w:rsid w:val="00EC28AB"/>
    <w:rsid w:val="00EC344D"/>
    <w:rsid w:val="00EC6824"/>
    <w:rsid w:val="00ED07AD"/>
    <w:rsid w:val="00ED2316"/>
    <w:rsid w:val="00ED27AB"/>
    <w:rsid w:val="00ED3F71"/>
    <w:rsid w:val="00ED6064"/>
    <w:rsid w:val="00ED70F3"/>
    <w:rsid w:val="00EE35FF"/>
    <w:rsid w:val="00EE5D5F"/>
    <w:rsid w:val="00EF05CE"/>
    <w:rsid w:val="00EF41EA"/>
    <w:rsid w:val="00EF4692"/>
    <w:rsid w:val="00EF6EC9"/>
    <w:rsid w:val="00EF77BF"/>
    <w:rsid w:val="00F05D7D"/>
    <w:rsid w:val="00F0763B"/>
    <w:rsid w:val="00F10228"/>
    <w:rsid w:val="00F1093A"/>
    <w:rsid w:val="00F118BA"/>
    <w:rsid w:val="00F12996"/>
    <w:rsid w:val="00F15F05"/>
    <w:rsid w:val="00F165C0"/>
    <w:rsid w:val="00F169E3"/>
    <w:rsid w:val="00F20C36"/>
    <w:rsid w:val="00F25948"/>
    <w:rsid w:val="00F25BBA"/>
    <w:rsid w:val="00F260EB"/>
    <w:rsid w:val="00F26380"/>
    <w:rsid w:val="00F31069"/>
    <w:rsid w:val="00F3287B"/>
    <w:rsid w:val="00F34762"/>
    <w:rsid w:val="00F34BF3"/>
    <w:rsid w:val="00F350CD"/>
    <w:rsid w:val="00F359FA"/>
    <w:rsid w:val="00F35D9E"/>
    <w:rsid w:val="00F379FD"/>
    <w:rsid w:val="00F40687"/>
    <w:rsid w:val="00F41913"/>
    <w:rsid w:val="00F42E79"/>
    <w:rsid w:val="00F43100"/>
    <w:rsid w:val="00F43D1C"/>
    <w:rsid w:val="00F43FC6"/>
    <w:rsid w:val="00F504D5"/>
    <w:rsid w:val="00F50D19"/>
    <w:rsid w:val="00F53B00"/>
    <w:rsid w:val="00F55FBC"/>
    <w:rsid w:val="00F563AD"/>
    <w:rsid w:val="00F567A9"/>
    <w:rsid w:val="00F57887"/>
    <w:rsid w:val="00F57DE5"/>
    <w:rsid w:val="00F60E67"/>
    <w:rsid w:val="00F63C68"/>
    <w:rsid w:val="00F6457B"/>
    <w:rsid w:val="00F66350"/>
    <w:rsid w:val="00F666B5"/>
    <w:rsid w:val="00F66C54"/>
    <w:rsid w:val="00F719D8"/>
    <w:rsid w:val="00F71D96"/>
    <w:rsid w:val="00F71E3B"/>
    <w:rsid w:val="00F720F6"/>
    <w:rsid w:val="00F74061"/>
    <w:rsid w:val="00F74539"/>
    <w:rsid w:val="00F75A83"/>
    <w:rsid w:val="00F77040"/>
    <w:rsid w:val="00F8239D"/>
    <w:rsid w:val="00F826BD"/>
    <w:rsid w:val="00F83C20"/>
    <w:rsid w:val="00F8581C"/>
    <w:rsid w:val="00F86C31"/>
    <w:rsid w:val="00F87E21"/>
    <w:rsid w:val="00F87F61"/>
    <w:rsid w:val="00F90F0B"/>
    <w:rsid w:val="00F934A6"/>
    <w:rsid w:val="00F95E3E"/>
    <w:rsid w:val="00F96C59"/>
    <w:rsid w:val="00FA0836"/>
    <w:rsid w:val="00FA0F96"/>
    <w:rsid w:val="00FA1CF5"/>
    <w:rsid w:val="00FA304C"/>
    <w:rsid w:val="00FA3256"/>
    <w:rsid w:val="00FA3288"/>
    <w:rsid w:val="00FB39B6"/>
    <w:rsid w:val="00FB3DD6"/>
    <w:rsid w:val="00FB4DC8"/>
    <w:rsid w:val="00FB725F"/>
    <w:rsid w:val="00FC1088"/>
    <w:rsid w:val="00FC1F3A"/>
    <w:rsid w:val="00FC21BD"/>
    <w:rsid w:val="00FC3D84"/>
    <w:rsid w:val="00FC461C"/>
    <w:rsid w:val="00FC58D6"/>
    <w:rsid w:val="00FC68D2"/>
    <w:rsid w:val="00FD0430"/>
    <w:rsid w:val="00FD0535"/>
    <w:rsid w:val="00FD08FD"/>
    <w:rsid w:val="00FD61E9"/>
    <w:rsid w:val="00FE0BEF"/>
    <w:rsid w:val="00FE1010"/>
    <w:rsid w:val="00FE18EE"/>
    <w:rsid w:val="00FE2F4B"/>
    <w:rsid w:val="00FE31F3"/>
    <w:rsid w:val="00FE3B5A"/>
    <w:rsid w:val="00FF1A47"/>
    <w:rsid w:val="00FF1C4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docId w15:val="{66A88C34-EFB1-46FD-A99E-20851C38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0440"/>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iPriority w:val="9"/>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F26380"/>
    <w:pPr>
      <w:widowControl w:val="0"/>
      <w:shd w:val="clear" w:color="auto" w:fill="F2F2F2" w:themeFill="background1" w:themeFillShade="F2"/>
      <w:tabs>
        <w:tab w:val="left" w:pos="480"/>
        <w:tab w:val="right" w:leader="dot" w:pos="8080"/>
      </w:tabs>
      <w:autoSpaceDE w:val="0"/>
      <w:autoSpaceDN w:val="0"/>
      <w:spacing w:before="120" w:after="120" w:line="240" w:lineRule="auto"/>
      <w:ind w:right="184"/>
    </w:pPr>
    <w:rPr>
      <w:rFonts w:ascii="Times New Roman" w:eastAsia="Arial" w:hAnsi="Times New Roman" w:cs="Times New Roman"/>
      <w:b/>
      <w:bCs/>
      <w:noProof/>
      <w:sz w:val="24"/>
      <w:szCs w:val="24"/>
    </w:rPr>
  </w:style>
  <w:style w:type="paragraph" w:styleId="26">
    <w:name w:val="toc 2"/>
    <w:basedOn w:val="a0"/>
    <w:next w:val="a0"/>
    <w:autoRedefine/>
    <w:uiPriority w:val="39"/>
    <w:unhideWhenUsed/>
    <w:rsid w:val="00982CDD"/>
    <w:pPr>
      <w:widowControl w:val="0"/>
      <w:tabs>
        <w:tab w:val="right" w:leader="dot" w:pos="8255"/>
      </w:tabs>
      <w:autoSpaceDE w:val="0"/>
      <w:autoSpaceDN w:val="0"/>
      <w:spacing w:before="360" w:after="360" w:line="240" w:lineRule="auto"/>
      <w:jc w:val="both"/>
    </w:pPr>
    <w:rPr>
      <w:rFonts w:ascii="Times New Roman" w:eastAsia="Arial" w:hAnsi="Times New Roman" w:cs="Times New Roman"/>
      <w:b/>
      <w:bCs/>
      <w:noProof/>
      <w:sz w:val="24"/>
      <w:szCs w:val="24"/>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aff3">
    <w:name w:val="Unresolved Mention"/>
    <w:basedOn w:val="a1"/>
    <w:uiPriority w:val="99"/>
    <w:semiHidden/>
    <w:unhideWhenUsed/>
    <w:rsid w:val="0061741C"/>
    <w:rPr>
      <w:color w:val="605E5C"/>
      <w:shd w:val="clear" w:color="auto" w:fill="E1DFDD"/>
    </w:rPr>
  </w:style>
  <w:style w:type="table" w:customStyle="1" w:styleId="TableNormal2">
    <w:name w:val="Table Normal2"/>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
    <w:name w:val="Πλέγμα πίνακα1"/>
    <w:basedOn w:val="a2"/>
    <w:next w:val="ab"/>
    <w:uiPriority w:val="39"/>
    <w:rsid w:val="00B507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B1C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7">
    <w:name w:val="Πλέγμα πίνακα2"/>
    <w:basedOn w:val="a2"/>
    <w:next w:val="ab"/>
    <w:uiPriority w:val="39"/>
    <w:rsid w:val="0057098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Πλέγμα πίνακα3"/>
    <w:basedOn w:val="a2"/>
    <w:next w:val="ab"/>
    <w:uiPriority w:val="39"/>
    <w:rsid w:val="001D29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
    <w:basedOn w:val="a2"/>
    <w:next w:val="ab"/>
    <w:uiPriority w:val="39"/>
    <w:rsid w:val="00535AC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Πλέγμα πίνακα5"/>
    <w:basedOn w:val="a2"/>
    <w:next w:val="ab"/>
    <w:uiPriority w:val="39"/>
    <w:rsid w:val="00A77D5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2"/>
    <w:next w:val="ab"/>
    <w:uiPriority w:val="39"/>
    <w:rsid w:val="00B92AC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Πλέγμα πίνακα9"/>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2"/>
    <w:next w:val="ab"/>
    <w:uiPriority w:val="39"/>
    <w:rsid w:val="00FC1F3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2"/>
    <w:next w:val="ab"/>
    <w:uiPriority w:val="39"/>
    <w:rsid w:val="006C75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a2"/>
    <w:next w:val="ab"/>
    <w:uiPriority w:val="39"/>
    <w:rsid w:val="006C75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Πλέγμα πίνακα14"/>
    <w:basedOn w:val="a2"/>
    <w:next w:val="ab"/>
    <w:uiPriority w:val="39"/>
    <w:rsid w:val="00B123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b"/>
    <w:uiPriority w:val="39"/>
    <w:rsid w:val="00B123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1"/>
    <w:rsid w:val="007B5966"/>
    <w:rPr>
      <w:rFonts w:ascii="ArialNarrow-Italic" w:hAnsi="ArialNarrow-Italic" w:hint="default"/>
      <w:b w:val="0"/>
      <w:bCs w:val="0"/>
      <w:i/>
      <w:iCs/>
      <w:color w:val="000000"/>
      <w:sz w:val="24"/>
      <w:szCs w:val="24"/>
    </w:rPr>
  </w:style>
  <w:style w:type="table" w:customStyle="1" w:styleId="160">
    <w:name w:val="Πλέγμα πίνακα16"/>
    <w:basedOn w:val="a2"/>
    <w:next w:val="ab"/>
    <w:uiPriority w:val="39"/>
    <w:rsid w:val="002F210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Πλέγμα πίνακα17"/>
    <w:basedOn w:val="a2"/>
    <w:next w:val="ab"/>
    <w:uiPriority w:val="39"/>
    <w:rsid w:val="00A260A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Πλέγμα πίνακα18"/>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Πλέγμα πίνακα19"/>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Πλέγμα πίνακα20"/>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Πλέγμα πίνακα21"/>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Πλέγμα πίνακα22"/>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b"/>
    <w:uiPriority w:val="39"/>
    <w:rsid w:val="007873D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Πλέγμα πίνακα24"/>
    <w:basedOn w:val="a2"/>
    <w:next w:val="ab"/>
    <w:uiPriority w:val="39"/>
    <w:rsid w:val="000C289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a1"/>
    <w:rsid w:val="00483B38"/>
    <w:rPr>
      <w:rFonts w:ascii="Wingdings-Regular" w:eastAsia="Wingdings-Regular" w:hAnsi="Wingdings-Regular"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90204423">
      <w:bodyDiv w:val="1"/>
      <w:marLeft w:val="0"/>
      <w:marRight w:val="0"/>
      <w:marTop w:val="0"/>
      <w:marBottom w:val="0"/>
      <w:divBdr>
        <w:top w:val="none" w:sz="0" w:space="0" w:color="auto"/>
        <w:left w:val="none" w:sz="0" w:space="0" w:color="auto"/>
        <w:bottom w:val="none" w:sz="0" w:space="0" w:color="auto"/>
        <w:right w:val="none" w:sz="0" w:space="0" w:color="auto"/>
      </w:divBdr>
    </w:div>
    <w:div w:id="107506806">
      <w:bodyDiv w:val="1"/>
      <w:marLeft w:val="0"/>
      <w:marRight w:val="0"/>
      <w:marTop w:val="0"/>
      <w:marBottom w:val="0"/>
      <w:divBdr>
        <w:top w:val="none" w:sz="0" w:space="0" w:color="auto"/>
        <w:left w:val="none" w:sz="0" w:space="0" w:color="auto"/>
        <w:bottom w:val="none" w:sz="0" w:space="0" w:color="auto"/>
        <w:right w:val="none" w:sz="0" w:space="0" w:color="auto"/>
      </w:divBdr>
    </w:div>
    <w:div w:id="124086098">
      <w:bodyDiv w:val="1"/>
      <w:marLeft w:val="0"/>
      <w:marRight w:val="0"/>
      <w:marTop w:val="0"/>
      <w:marBottom w:val="0"/>
      <w:divBdr>
        <w:top w:val="none" w:sz="0" w:space="0" w:color="auto"/>
        <w:left w:val="none" w:sz="0" w:space="0" w:color="auto"/>
        <w:bottom w:val="none" w:sz="0" w:space="0" w:color="auto"/>
        <w:right w:val="none" w:sz="0" w:space="0" w:color="auto"/>
      </w:divBdr>
    </w:div>
    <w:div w:id="135805585">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6460471">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164905377">
      <w:bodyDiv w:val="1"/>
      <w:marLeft w:val="0"/>
      <w:marRight w:val="0"/>
      <w:marTop w:val="0"/>
      <w:marBottom w:val="0"/>
      <w:divBdr>
        <w:top w:val="none" w:sz="0" w:space="0" w:color="auto"/>
        <w:left w:val="none" w:sz="0" w:space="0" w:color="auto"/>
        <w:bottom w:val="none" w:sz="0" w:space="0" w:color="auto"/>
        <w:right w:val="none" w:sz="0" w:space="0" w:color="auto"/>
      </w:divBdr>
    </w:div>
    <w:div w:id="199512791">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353969999">
      <w:bodyDiv w:val="1"/>
      <w:marLeft w:val="0"/>
      <w:marRight w:val="0"/>
      <w:marTop w:val="0"/>
      <w:marBottom w:val="0"/>
      <w:divBdr>
        <w:top w:val="none" w:sz="0" w:space="0" w:color="auto"/>
        <w:left w:val="none" w:sz="0" w:space="0" w:color="auto"/>
        <w:bottom w:val="none" w:sz="0" w:space="0" w:color="auto"/>
        <w:right w:val="none" w:sz="0" w:space="0" w:color="auto"/>
      </w:divBdr>
    </w:div>
    <w:div w:id="397746292">
      <w:bodyDiv w:val="1"/>
      <w:marLeft w:val="0"/>
      <w:marRight w:val="0"/>
      <w:marTop w:val="0"/>
      <w:marBottom w:val="0"/>
      <w:divBdr>
        <w:top w:val="none" w:sz="0" w:space="0" w:color="auto"/>
        <w:left w:val="none" w:sz="0" w:space="0" w:color="auto"/>
        <w:bottom w:val="none" w:sz="0" w:space="0" w:color="auto"/>
        <w:right w:val="none" w:sz="0" w:space="0" w:color="auto"/>
      </w:divBdr>
    </w:div>
    <w:div w:id="407188121">
      <w:bodyDiv w:val="1"/>
      <w:marLeft w:val="0"/>
      <w:marRight w:val="0"/>
      <w:marTop w:val="0"/>
      <w:marBottom w:val="0"/>
      <w:divBdr>
        <w:top w:val="none" w:sz="0" w:space="0" w:color="auto"/>
        <w:left w:val="none" w:sz="0" w:space="0" w:color="auto"/>
        <w:bottom w:val="none" w:sz="0" w:space="0" w:color="auto"/>
        <w:right w:val="none" w:sz="0" w:space="0" w:color="auto"/>
      </w:divBdr>
    </w:div>
    <w:div w:id="407191692">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479200664">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58831707">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89242730">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08396028">
      <w:bodyDiv w:val="1"/>
      <w:marLeft w:val="0"/>
      <w:marRight w:val="0"/>
      <w:marTop w:val="0"/>
      <w:marBottom w:val="0"/>
      <w:divBdr>
        <w:top w:val="none" w:sz="0" w:space="0" w:color="auto"/>
        <w:left w:val="none" w:sz="0" w:space="0" w:color="auto"/>
        <w:bottom w:val="none" w:sz="0" w:space="0" w:color="auto"/>
        <w:right w:val="none" w:sz="0" w:space="0" w:color="auto"/>
      </w:divBdr>
    </w:div>
    <w:div w:id="64103778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678001233">
      <w:bodyDiv w:val="1"/>
      <w:marLeft w:val="0"/>
      <w:marRight w:val="0"/>
      <w:marTop w:val="0"/>
      <w:marBottom w:val="0"/>
      <w:divBdr>
        <w:top w:val="none" w:sz="0" w:space="0" w:color="auto"/>
        <w:left w:val="none" w:sz="0" w:space="0" w:color="auto"/>
        <w:bottom w:val="none" w:sz="0" w:space="0" w:color="auto"/>
        <w:right w:val="none" w:sz="0" w:space="0" w:color="auto"/>
      </w:divBdr>
    </w:div>
    <w:div w:id="777139777">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13914112">
      <w:bodyDiv w:val="1"/>
      <w:marLeft w:val="0"/>
      <w:marRight w:val="0"/>
      <w:marTop w:val="0"/>
      <w:marBottom w:val="0"/>
      <w:divBdr>
        <w:top w:val="none" w:sz="0" w:space="0" w:color="auto"/>
        <w:left w:val="none" w:sz="0" w:space="0" w:color="auto"/>
        <w:bottom w:val="none" w:sz="0" w:space="0" w:color="auto"/>
        <w:right w:val="none" w:sz="0" w:space="0" w:color="auto"/>
      </w:divBdr>
    </w:div>
    <w:div w:id="839927106">
      <w:bodyDiv w:val="1"/>
      <w:marLeft w:val="0"/>
      <w:marRight w:val="0"/>
      <w:marTop w:val="0"/>
      <w:marBottom w:val="0"/>
      <w:divBdr>
        <w:top w:val="none" w:sz="0" w:space="0" w:color="auto"/>
        <w:left w:val="none" w:sz="0" w:space="0" w:color="auto"/>
        <w:bottom w:val="none" w:sz="0" w:space="0" w:color="auto"/>
        <w:right w:val="none" w:sz="0" w:space="0" w:color="auto"/>
      </w:divBdr>
    </w:div>
    <w:div w:id="846095564">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870456259">
      <w:bodyDiv w:val="1"/>
      <w:marLeft w:val="0"/>
      <w:marRight w:val="0"/>
      <w:marTop w:val="0"/>
      <w:marBottom w:val="0"/>
      <w:divBdr>
        <w:top w:val="none" w:sz="0" w:space="0" w:color="auto"/>
        <w:left w:val="none" w:sz="0" w:space="0" w:color="auto"/>
        <w:bottom w:val="none" w:sz="0" w:space="0" w:color="auto"/>
        <w:right w:val="none" w:sz="0" w:space="0" w:color="auto"/>
      </w:divBdr>
    </w:div>
    <w:div w:id="878932243">
      <w:bodyDiv w:val="1"/>
      <w:marLeft w:val="0"/>
      <w:marRight w:val="0"/>
      <w:marTop w:val="0"/>
      <w:marBottom w:val="0"/>
      <w:divBdr>
        <w:top w:val="none" w:sz="0" w:space="0" w:color="auto"/>
        <w:left w:val="none" w:sz="0" w:space="0" w:color="auto"/>
        <w:bottom w:val="none" w:sz="0" w:space="0" w:color="auto"/>
        <w:right w:val="none" w:sz="0" w:space="0" w:color="auto"/>
      </w:divBdr>
    </w:div>
    <w:div w:id="893926367">
      <w:bodyDiv w:val="1"/>
      <w:marLeft w:val="0"/>
      <w:marRight w:val="0"/>
      <w:marTop w:val="0"/>
      <w:marBottom w:val="0"/>
      <w:divBdr>
        <w:top w:val="none" w:sz="0" w:space="0" w:color="auto"/>
        <w:left w:val="none" w:sz="0" w:space="0" w:color="auto"/>
        <w:bottom w:val="none" w:sz="0" w:space="0" w:color="auto"/>
        <w:right w:val="none" w:sz="0" w:space="0" w:color="auto"/>
      </w:divBdr>
      <w:divsChild>
        <w:div w:id="875433399">
          <w:marLeft w:val="0"/>
          <w:marRight w:val="0"/>
          <w:marTop w:val="0"/>
          <w:marBottom w:val="0"/>
          <w:divBdr>
            <w:top w:val="none" w:sz="0" w:space="0" w:color="auto"/>
            <w:left w:val="none" w:sz="0" w:space="0" w:color="auto"/>
            <w:bottom w:val="none" w:sz="0" w:space="0" w:color="auto"/>
            <w:right w:val="none" w:sz="0" w:space="0" w:color="auto"/>
          </w:divBdr>
        </w:div>
        <w:div w:id="1579635058">
          <w:marLeft w:val="0"/>
          <w:marRight w:val="0"/>
          <w:marTop w:val="0"/>
          <w:marBottom w:val="0"/>
          <w:divBdr>
            <w:top w:val="none" w:sz="0" w:space="0" w:color="auto"/>
            <w:left w:val="none" w:sz="0" w:space="0" w:color="auto"/>
            <w:bottom w:val="none" w:sz="0" w:space="0" w:color="auto"/>
            <w:right w:val="none" w:sz="0" w:space="0" w:color="auto"/>
          </w:divBdr>
        </w:div>
        <w:div w:id="1628470001">
          <w:marLeft w:val="0"/>
          <w:marRight w:val="0"/>
          <w:marTop w:val="0"/>
          <w:marBottom w:val="0"/>
          <w:divBdr>
            <w:top w:val="none" w:sz="0" w:space="0" w:color="auto"/>
            <w:left w:val="none" w:sz="0" w:space="0" w:color="auto"/>
            <w:bottom w:val="none" w:sz="0" w:space="0" w:color="auto"/>
            <w:right w:val="none" w:sz="0" w:space="0" w:color="auto"/>
          </w:divBdr>
        </w:div>
        <w:div w:id="1847481543">
          <w:marLeft w:val="0"/>
          <w:marRight w:val="0"/>
          <w:marTop w:val="0"/>
          <w:marBottom w:val="0"/>
          <w:divBdr>
            <w:top w:val="none" w:sz="0" w:space="0" w:color="auto"/>
            <w:left w:val="none" w:sz="0" w:space="0" w:color="auto"/>
            <w:bottom w:val="none" w:sz="0" w:space="0" w:color="auto"/>
            <w:right w:val="none" w:sz="0" w:space="0" w:color="auto"/>
          </w:divBdr>
        </w:div>
        <w:div w:id="2046909275">
          <w:marLeft w:val="0"/>
          <w:marRight w:val="0"/>
          <w:marTop w:val="0"/>
          <w:marBottom w:val="0"/>
          <w:divBdr>
            <w:top w:val="none" w:sz="0" w:space="0" w:color="auto"/>
            <w:left w:val="none" w:sz="0" w:space="0" w:color="auto"/>
            <w:bottom w:val="none" w:sz="0" w:space="0" w:color="auto"/>
            <w:right w:val="none" w:sz="0" w:space="0" w:color="auto"/>
          </w:divBdr>
        </w:div>
      </w:divsChild>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188640847">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65914989">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0400860">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370569543">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462964710">
      <w:bodyDiv w:val="1"/>
      <w:marLeft w:val="0"/>
      <w:marRight w:val="0"/>
      <w:marTop w:val="0"/>
      <w:marBottom w:val="0"/>
      <w:divBdr>
        <w:top w:val="none" w:sz="0" w:space="0" w:color="auto"/>
        <w:left w:val="none" w:sz="0" w:space="0" w:color="auto"/>
        <w:bottom w:val="none" w:sz="0" w:space="0" w:color="auto"/>
        <w:right w:val="none" w:sz="0" w:space="0" w:color="auto"/>
      </w:divBdr>
    </w:div>
    <w:div w:id="1523589021">
      <w:bodyDiv w:val="1"/>
      <w:marLeft w:val="0"/>
      <w:marRight w:val="0"/>
      <w:marTop w:val="0"/>
      <w:marBottom w:val="0"/>
      <w:divBdr>
        <w:top w:val="none" w:sz="0" w:space="0" w:color="auto"/>
        <w:left w:val="none" w:sz="0" w:space="0" w:color="auto"/>
        <w:bottom w:val="none" w:sz="0" w:space="0" w:color="auto"/>
        <w:right w:val="none" w:sz="0" w:space="0" w:color="auto"/>
      </w:divBdr>
    </w:div>
    <w:div w:id="1523781313">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44117389">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58012613">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1030499">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791313255">
      <w:bodyDiv w:val="1"/>
      <w:marLeft w:val="0"/>
      <w:marRight w:val="0"/>
      <w:marTop w:val="0"/>
      <w:marBottom w:val="0"/>
      <w:divBdr>
        <w:top w:val="none" w:sz="0" w:space="0" w:color="auto"/>
        <w:left w:val="none" w:sz="0" w:space="0" w:color="auto"/>
        <w:bottom w:val="none" w:sz="0" w:space="0" w:color="auto"/>
        <w:right w:val="none" w:sz="0" w:space="0" w:color="auto"/>
      </w:divBdr>
    </w:div>
    <w:div w:id="1932741725">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1998414129">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revno-kainotomo.gr/espa2127?ref_tim=1716536864&amp;ref_a=80539583&amp;ref_b=173848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nvironment.ec.europa.eu/strategy/zero-pollution-action-plan_en" TargetMode="External"/><Relationship Id="rId4" Type="http://schemas.openxmlformats.org/officeDocument/2006/relationships/settings" Target="settings.xml"/><Relationship Id="rId9" Type="http://schemas.openxmlformats.org/officeDocument/2006/relationships/hyperlink" Target="https://data.consilium.europa.eu/doc/document/PE-87-2023-INIT/el/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14751</TotalTime>
  <Pages>24</Pages>
  <Words>5585</Words>
  <Characters>30163</Characters>
  <Application>Microsoft Office Word</Application>
  <DocSecurity>0</DocSecurity>
  <Lines>251</Lines>
  <Paragraphs>71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Anastasios Kaminaris</cp:lastModifiedBy>
  <cp:revision>59</cp:revision>
  <cp:lastPrinted>2023-08-04T10:46:00Z</cp:lastPrinted>
  <dcterms:created xsi:type="dcterms:W3CDTF">2023-04-03T12:26:00Z</dcterms:created>
  <dcterms:modified xsi:type="dcterms:W3CDTF">2024-06-12T12:11:00Z</dcterms:modified>
</cp:coreProperties>
</file>