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7"/>
        <w:gridCol w:w="1080"/>
        <w:gridCol w:w="3338"/>
        <w:gridCol w:w="5392"/>
        <w:gridCol w:w="142"/>
      </w:tblGrid>
      <w:tr w:rsidR="00AC424F" w:rsidRPr="00A26C07" w:rsidTr="00EF30B0">
        <w:tc>
          <w:tcPr>
            <w:tcW w:w="4535" w:type="dxa"/>
            <w:gridSpan w:val="3"/>
          </w:tcPr>
          <w:p w:rsidR="00AC424F" w:rsidRPr="00A26C07" w:rsidRDefault="008253D9" w:rsidP="008253D9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A26C07">
              <w:rPr>
                <w:rFonts w:ascii="Times New Roman" w:hAnsi="Times New Roman" w:cs="Times New Roman"/>
                <w:color w:val="0000FF"/>
                <w:sz w:val="24"/>
                <w:szCs w:val="24"/>
                <w:lang w:val="el-GR"/>
              </w:rPr>
              <w:t xml:space="preserve">                         </w:t>
            </w:r>
            <w:r w:rsidR="005920FC" w:rsidRPr="00A26C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object w:dxaOrig="3285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pt;height:47.55pt" o:ole="">
                  <v:imagedata r:id="rId12" o:title=""/>
                </v:shape>
                <o:OLEObject Type="Embed" ProgID="PBrush" ShapeID="_x0000_i1025" DrawAspect="Content" ObjectID="_1795346190" r:id="rId13"/>
              </w:object>
            </w:r>
          </w:p>
        </w:tc>
        <w:tc>
          <w:tcPr>
            <w:tcW w:w="5534" w:type="dxa"/>
            <w:gridSpan w:val="2"/>
          </w:tcPr>
          <w:p w:rsidR="00AC424F" w:rsidRPr="00A26C07" w:rsidRDefault="00AC424F" w:rsidP="008C5858">
            <w:pPr>
              <w:ind w:left="2083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AC424F" w:rsidRPr="00C349B0" w:rsidTr="00EF30B0">
        <w:trPr>
          <w:trHeight w:val="1022"/>
        </w:trPr>
        <w:tc>
          <w:tcPr>
            <w:tcW w:w="4535" w:type="dxa"/>
            <w:gridSpan w:val="3"/>
          </w:tcPr>
          <w:p w:rsidR="009F5975" w:rsidRPr="009B6405" w:rsidRDefault="009F5975" w:rsidP="0056415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DF582C" w:rsidRPr="009B6405" w:rsidRDefault="00AC424F" w:rsidP="0056415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9B6405">
              <w:rPr>
                <w:rFonts w:ascii="Times New Roman" w:hAnsi="Times New Roman" w:cs="Times New Roman"/>
                <w:b/>
                <w:lang w:val="el-GR"/>
              </w:rPr>
              <w:t xml:space="preserve">ΠΡΕΣΒΕΙΑ ΤΗΣ ΕΛΛΑΔΟΣ </w:t>
            </w:r>
          </w:p>
          <w:p w:rsidR="00AC424F" w:rsidRPr="009B6405" w:rsidRDefault="00AC424F" w:rsidP="0056415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9B6405">
              <w:rPr>
                <w:rFonts w:ascii="Times New Roman" w:hAnsi="Times New Roman" w:cs="Times New Roman"/>
                <w:b/>
                <w:lang w:val="el-GR"/>
              </w:rPr>
              <w:t>ΒΕΡΟΛΙΝΟ</w:t>
            </w:r>
          </w:p>
          <w:p w:rsidR="000F4FF8" w:rsidRPr="009B6405" w:rsidRDefault="000F4FF8" w:rsidP="0056415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9B6405">
              <w:rPr>
                <w:rFonts w:ascii="Times New Roman" w:hAnsi="Times New Roman" w:cs="Times New Roman"/>
                <w:b/>
                <w:lang w:val="el-GR"/>
              </w:rPr>
              <w:t xml:space="preserve">ΓΡΑΦΕΙΟ ΟΙΚΟΝΟΜΙΚΩΝ ΚΑΙ ΕΜΠΟΡΙΚΩΝ ΥΠΟΘΕΣΕΩΝ </w:t>
            </w:r>
          </w:p>
          <w:p w:rsidR="00AC424F" w:rsidRPr="00A26C07" w:rsidRDefault="00AC424F" w:rsidP="009F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5534" w:type="dxa"/>
            <w:gridSpan w:val="2"/>
          </w:tcPr>
          <w:p w:rsidR="00B125C0" w:rsidRPr="009B6405" w:rsidRDefault="000D72B9" w:rsidP="000D72B9">
            <w:pPr>
              <w:ind w:left="2133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9B6405">
              <w:rPr>
                <w:rFonts w:ascii="Times New Roman" w:hAnsi="Times New Roman" w:cs="Times New Roman"/>
                <w:b/>
                <w:lang w:val="el-GR"/>
              </w:rPr>
              <w:t xml:space="preserve">                 </w:t>
            </w:r>
            <w:r w:rsidR="00C349B0" w:rsidRPr="009B6405">
              <w:rPr>
                <w:rFonts w:ascii="Times New Roman" w:hAnsi="Times New Roman" w:cs="Times New Roman"/>
                <w:b/>
                <w:lang w:val="el-GR"/>
              </w:rPr>
              <w:t xml:space="preserve">  </w:t>
            </w:r>
            <w:r w:rsidRPr="009B6405">
              <w:rPr>
                <w:rFonts w:ascii="Times New Roman" w:hAnsi="Times New Roman" w:cs="Times New Roman"/>
                <w:b/>
                <w:lang w:val="el-GR"/>
              </w:rPr>
              <w:t xml:space="preserve">ΑΔΙΑΒΑΘΜΗΤΟ </w:t>
            </w:r>
            <w:r w:rsidR="007A734B" w:rsidRPr="009B6405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</w:p>
          <w:p w:rsidR="00AC424F" w:rsidRPr="009B6405" w:rsidRDefault="003340ED" w:rsidP="00290E3B">
            <w:pPr>
              <w:ind w:left="1736"/>
              <w:jc w:val="right"/>
              <w:rPr>
                <w:rFonts w:ascii="Times New Roman" w:hAnsi="Times New Roman" w:cs="Times New Roman"/>
                <w:b/>
                <w:lang w:val="el-GR"/>
              </w:rPr>
            </w:pPr>
            <w:r w:rsidRPr="009B6405">
              <w:rPr>
                <w:rFonts w:ascii="Times New Roman" w:hAnsi="Times New Roman" w:cs="Times New Roman"/>
                <w:b/>
                <w:lang w:val="el-GR"/>
              </w:rPr>
              <w:t>ΚΑΝΟΝΙΚΟ</w:t>
            </w:r>
          </w:p>
          <w:p w:rsidR="00B71761" w:rsidRPr="009B6405" w:rsidRDefault="00B71761" w:rsidP="00297FAD">
            <w:pPr>
              <w:rPr>
                <w:rFonts w:ascii="Times New Roman" w:hAnsi="Times New Roman" w:cs="Times New Roman"/>
                <w:b/>
                <w:u w:val="single"/>
                <w:lang w:val="el-GR"/>
              </w:rPr>
            </w:pPr>
          </w:p>
          <w:p w:rsidR="00297FAD" w:rsidRPr="009B6405" w:rsidRDefault="00297FAD" w:rsidP="00297FAD">
            <w:pPr>
              <w:rPr>
                <w:rFonts w:ascii="Times New Roman" w:hAnsi="Times New Roman" w:cs="Times New Roman"/>
                <w:b/>
                <w:u w:val="single"/>
                <w:lang w:val="el-GR"/>
              </w:rPr>
            </w:pPr>
          </w:p>
          <w:tbl>
            <w:tblPr>
              <w:tblW w:w="5080" w:type="dxa"/>
              <w:tblLayout w:type="fixed"/>
              <w:tblLook w:val="04A0" w:firstRow="1" w:lastRow="0" w:firstColumn="1" w:lastColumn="0" w:noHBand="0" w:noVBand="1"/>
            </w:tblPr>
            <w:tblGrid>
              <w:gridCol w:w="5080"/>
            </w:tblGrid>
            <w:tr w:rsidR="00AC424F" w:rsidRPr="009B6405" w:rsidTr="00A47900">
              <w:tc>
                <w:tcPr>
                  <w:tcW w:w="5080" w:type="dxa"/>
                </w:tcPr>
                <w:p w:rsidR="00AC424F" w:rsidRPr="009B6405" w:rsidRDefault="005A6D96" w:rsidP="009030A6">
                  <w:pPr>
                    <w:ind w:left="1936" w:hanging="180"/>
                    <w:rPr>
                      <w:rFonts w:ascii="Times New Roman" w:hAnsi="Times New Roman" w:cs="Times New Roman"/>
                      <w:lang w:val="el-GR"/>
                    </w:rPr>
                  </w:pPr>
                  <w:r w:rsidRPr="009B6405">
                    <w:rPr>
                      <w:rFonts w:ascii="Times New Roman" w:hAnsi="Times New Roman" w:cs="Times New Roman"/>
                      <w:lang w:val="el-GR"/>
                    </w:rPr>
                    <w:t>Βερολίνο</w:t>
                  </w:r>
                  <w:r w:rsidR="008253D9" w:rsidRPr="009B6405">
                    <w:rPr>
                      <w:rFonts w:ascii="Times New Roman" w:hAnsi="Times New Roman" w:cs="Times New Roman"/>
                      <w:lang w:val="el-GR"/>
                    </w:rPr>
                    <w:t>,</w:t>
                  </w:r>
                  <w:r w:rsidR="00334D4A" w:rsidRPr="009B6405">
                    <w:rPr>
                      <w:rFonts w:ascii="Times New Roman" w:hAnsi="Times New Roman" w:cs="Times New Roman"/>
                      <w:lang w:val="el-GR"/>
                    </w:rPr>
                    <w:t xml:space="preserve"> </w:t>
                  </w:r>
                  <w:r w:rsidR="009030A6">
                    <w:rPr>
                      <w:rFonts w:ascii="Times New Roman" w:hAnsi="Times New Roman" w:cs="Times New Roman"/>
                      <w:lang w:val="el-GR"/>
                    </w:rPr>
                    <w:t>10</w:t>
                  </w:r>
                  <w:r w:rsidR="00E9711B" w:rsidRPr="009B6405">
                    <w:rPr>
                      <w:rFonts w:ascii="Times New Roman" w:hAnsi="Times New Roman" w:cs="Times New Roman"/>
                      <w:lang w:val="el-GR"/>
                    </w:rPr>
                    <w:t xml:space="preserve"> Δεκεμβρίου</w:t>
                  </w:r>
                  <w:r w:rsidR="001B048E" w:rsidRPr="009B6405">
                    <w:rPr>
                      <w:rFonts w:ascii="Times New Roman" w:hAnsi="Times New Roman" w:cs="Times New Roman"/>
                      <w:lang w:val="el-GR"/>
                    </w:rPr>
                    <w:t xml:space="preserve"> </w:t>
                  </w:r>
                  <w:r w:rsidR="00DF582C" w:rsidRPr="009B6405">
                    <w:rPr>
                      <w:rFonts w:ascii="Times New Roman" w:hAnsi="Times New Roman" w:cs="Times New Roman"/>
                      <w:lang w:val="el-GR"/>
                    </w:rPr>
                    <w:t>202</w:t>
                  </w:r>
                  <w:r w:rsidR="00A90FA3" w:rsidRPr="009B6405">
                    <w:rPr>
                      <w:rFonts w:ascii="Times New Roman" w:hAnsi="Times New Roman" w:cs="Times New Roman"/>
                      <w:lang w:val="el-GR"/>
                    </w:rPr>
                    <w:t>4</w:t>
                  </w:r>
                </w:p>
              </w:tc>
            </w:tr>
            <w:tr w:rsidR="00AC424F" w:rsidRPr="009B6405" w:rsidTr="00A47900">
              <w:tc>
                <w:tcPr>
                  <w:tcW w:w="5080" w:type="dxa"/>
                </w:tcPr>
                <w:p w:rsidR="00AC424F" w:rsidRPr="009B6405" w:rsidRDefault="00AC424F" w:rsidP="009030A6">
                  <w:pPr>
                    <w:ind w:left="1756"/>
                    <w:rPr>
                      <w:rFonts w:ascii="Times New Roman" w:hAnsi="Times New Roman" w:cs="Times New Roman"/>
                      <w:lang w:val="el-GR"/>
                    </w:rPr>
                  </w:pPr>
                  <w:r w:rsidRPr="009B6405">
                    <w:rPr>
                      <w:rFonts w:ascii="Times New Roman" w:hAnsi="Times New Roman" w:cs="Times New Roman"/>
                      <w:lang w:val="el-GR"/>
                    </w:rPr>
                    <w:t>Α.Π.</w:t>
                  </w:r>
                  <w:r w:rsidR="008A23F6" w:rsidRPr="009B6405">
                    <w:rPr>
                      <w:rFonts w:ascii="Times New Roman" w:hAnsi="Times New Roman" w:cs="Times New Roman"/>
                      <w:lang w:val="el-GR"/>
                    </w:rPr>
                    <w:t xml:space="preserve"> Φ.</w:t>
                  </w:r>
                  <w:r w:rsidR="007C6BB8" w:rsidRPr="009B6405">
                    <w:rPr>
                      <w:rFonts w:ascii="Times New Roman" w:hAnsi="Times New Roman" w:cs="Times New Roman"/>
                      <w:lang w:val="el-GR"/>
                    </w:rPr>
                    <w:t xml:space="preserve"> </w:t>
                  </w:r>
                  <w:r w:rsidR="00D050C9" w:rsidRPr="009B6405">
                    <w:rPr>
                      <w:rFonts w:ascii="Times New Roman" w:hAnsi="Times New Roman" w:cs="Times New Roman"/>
                      <w:lang w:val="el-GR"/>
                    </w:rPr>
                    <w:t>1930</w:t>
                  </w:r>
                  <w:r w:rsidR="00F622FD" w:rsidRPr="009B6405">
                    <w:rPr>
                      <w:rFonts w:ascii="Times New Roman" w:hAnsi="Times New Roman" w:cs="Times New Roman"/>
                      <w:lang w:val="el-GR"/>
                    </w:rPr>
                    <w:t xml:space="preserve"> </w:t>
                  </w:r>
                  <w:r w:rsidR="001B048E" w:rsidRPr="009B6405">
                    <w:rPr>
                      <w:rFonts w:ascii="Times New Roman" w:hAnsi="Times New Roman" w:cs="Times New Roman"/>
                      <w:lang w:val="el-GR"/>
                    </w:rPr>
                    <w:t>/</w:t>
                  </w:r>
                  <w:r w:rsidR="00F622FD" w:rsidRPr="009B6405">
                    <w:rPr>
                      <w:rFonts w:ascii="Times New Roman" w:hAnsi="Times New Roman" w:cs="Times New Roman"/>
                      <w:lang w:val="el-GR"/>
                    </w:rPr>
                    <w:t xml:space="preserve"> </w:t>
                  </w:r>
                  <w:r w:rsidR="00B729EC" w:rsidRPr="009B6405">
                    <w:rPr>
                      <w:rFonts w:ascii="Times New Roman" w:hAnsi="Times New Roman" w:cs="Times New Roman"/>
                      <w:lang w:val="el-GR"/>
                    </w:rPr>
                    <w:t xml:space="preserve">ΑΣ </w:t>
                  </w:r>
                  <w:r w:rsidR="00102905" w:rsidRPr="009B6405">
                    <w:rPr>
                      <w:rFonts w:ascii="Times New Roman" w:hAnsi="Times New Roman" w:cs="Times New Roman"/>
                      <w:lang w:val="el-GR"/>
                    </w:rPr>
                    <w:t>19</w:t>
                  </w:r>
                  <w:r w:rsidR="009030A6">
                    <w:rPr>
                      <w:rFonts w:ascii="Times New Roman" w:hAnsi="Times New Roman" w:cs="Times New Roman"/>
                      <w:lang w:val="el-GR"/>
                    </w:rPr>
                    <w:t>5</w:t>
                  </w:r>
                  <w:r w:rsidR="00102905" w:rsidRPr="009B6405">
                    <w:rPr>
                      <w:rFonts w:ascii="Times New Roman" w:hAnsi="Times New Roman" w:cs="Times New Roman"/>
                      <w:lang w:val="el-GR"/>
                    </w:rPr>
                    <w:t>4</w:t>
                  </w:r>
                </w:p>
              </w:tc>
            </w:tr>
          </w:tbl>
          <w:p w:rsidR="00AC424F" w:rsidRPr="00A26C07" w:rsidRDefault="00AC424F" w:rsidP="005641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135386" w:rsidRPr="000C12D5" w:rsidTr="00135386">
        <w:trPr>
          <w:trHeight w:val="223"/>
        </w:trPr>
        <w:tc>
          <w:tcPr>
            <w:tcW w:w="4535" w:type="dxa"/>
            <w:gridSpan w:val="3"/>
          </w:tcPr>
          <w:p w:rsidR="00135386" w:rsidRDefault="00135386" w:rsidP="00135386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135386">
              <w:rPr>
                <w:rFonts w:ascii="Times New Roman" w:hAnsi="Times New Roman" w:cs="Times New Roman"/>
                <w:lang w:val="el-GR"/>
              </w:rPr>
              <w:t xml:space="preserve">Αρμόδιος: Ιωάννης </w:t>
            </w:r>
            <w:proofErr w:type="spellStart"/>
            <w:r w:rsidRPr="00135386">
              <w:rPr>
                <w:rFonts w:ascii="Times New Roman" w:hAnsi="Times New Roman" w:cs="Times New Roman"/>
                <w:lang w:val="el-GR"/>
              </w:rPr>
              <w:t>Μαρούτσος</w:t>
            </w:r>
            <w:proofErr w:type="spellEnd"/>
            <w:r w:rsidRPr="00135386">
              <w:rPr>
                <w:rFonts w:ascii="Times New Roman" w:hAnsi="Times New Roman" w:cs="Times New Roman"/>
                <w:lang w:val="el-GR"/>
              </w:rPr>
              <w:t xml:space="preserve">, </w:t>
            </w:r>
            <w:proofErr w:type="spellStart"/>
            <w:r w:rsidRPr="00135386">
              <w:rPr>
                <w:rFonts w:ascii="Times New Roman" w:hAnsi="Times New Roman" w:cs="Times New Roman"/>
                <w:lang w:val="el-GR"/>
              </w:rPr>
              <w:t>Γρ</w:t>
            </w:r>
            <w:proofErr w:type="spellEnd"/>
            <w:r w:rsidRPr="00135386">
              <w:rPr>
                <w:rFonts w:ascii="Times New Roman" w:hAnsi="Times New Roman" w:cs="Times New Roman"/>
                <w:lang w:val="el-GR"/>
              </w:rPr>
              <w:t xml:space="preserve">. ΟΕΥ </w:t>
            </w:r>
            <w:r w:rsidR="006B03ED">
              <w:rPr>
                <w:rFonts w:ascii="Times New Roman" w:hAnsi="Times New Roman" w:cs="Times New Roman"/>
                <w:lang w:val="el-GR"/>
              </w:rPr>
              <w:t>Α</w:t>
            </w:r>
            <w:r w:rsidRPr="00135386">
              <w:rPr>
                <w:rFonts w:ascii="Times New Roman" w:hAnsi="Times New Roman" w:cs="Times New Roman"/>
                <w:lang w:val="el-GR"/>
              </w:rPr>
              <w:t>’</w:t>
            </w:r>
          </w:p>
          <w:p w:rsidR="00E9711B" w:rsidRPr="00135386" w:rsidRDefault="00E9711B" w:rsidP="00135386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5534" w:type="dxa"/>
            <w:gridSpan w:val="2"/>
          </w:tcPr>
          <w:p w:rsidR="00135386" w:rsidRPr="00A26C07" w:rsidRDefault="00135386" w:rsidP="000D72B9">
            <w:pPr>
              <w:ind w:left="2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EF30B0" w:rsidRPr="009B6405" w:rsidTr="00EF30B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7" w:type="dxa"/>
          <w:wAfter w:w="142" w:type="dxa"/>
        </w:trPr>
        <w:tc>
          <w:tcPr>
            <w:tcW w:w="1080" w:type="dxa"/>
          </w:tcPr>
          <w:p w:rsidR="00EF30B0" w:rsidRPr="009B6405" w:rsidRDefault="00EF30B0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ΠΡΟΣ:</w:t>
            </w:r>
          </w:p>
          <w:p w:rsidR="00EF30B0" w:rsidRPr="009B6405" w:rsidRDefault="00EF30B0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EF30B0" w:rsidRPr="009B6405" w:rsidRDefault="00EF30B0" w:rsidP="003D360D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</w:t>
            </w:r>
            <w:proofErr w:type="spellStart"/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>ΚΟΙΝ</w:t>
            </w:r>
            <w:proofErr w:type="spellEnd"/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>:</w:t>
            </w:r>
          </w:p>
          <w:p w:rsidR="00EF30B0" w:rsidRPr="009B6405" w:rsidRDefault="00EF30B0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EF30B0" w:rsidRPr="009B6405" w:rsidRDefault="00EF30B0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EF30B0" w:rsidRPr="009B6405" w:rsidRDefault="00EF30B0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EF30B0" w:rsidRPr="009B6405" w:rsidRDefault="00EF30B0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EF30B0" w:rsidRPr="009B6405" w:rsidRDefault="00EF30B0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EF30B0" w:rsidRPr="009B6405" w:rsidRDefault="00EF30B0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571108" w:rsidRPr="009B6405" w:rsidRDefault="00571108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89645A" w:rsidRPr="009B6405" w:rsidRDefault="0089645A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89645A" w:rsidRPr="009B6405" w:rsidRDefault="0089645A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89645A" w:rsidRPr="009B6405" w:rsidRDefault="0089645A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89645A" w:rsidRPr="009B6405" w:rsidRDefault="0089645A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337A04" w:rsidRPr="009B6405" w:rsidRDefault="00337A04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337A04" w:rsidRPr="009B6405" w:rsidRDefault="00337A04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135386" w:rsidRPr="009B6405" w:rsidRDefault="00135386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135386" w:rsidRPr="009B6405" w:rsidRDefault="00135386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135386" w:rsidRPr="009B6405" w:rsidRDefault="00135386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135386" w:rsidRPr="009B6405" w:rsidRDefault="00135386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135386" w:rsidRPr="009B6405" w:rsidRDefault="00135386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135386" w:rsidRPr="009B6405" w:rsidRDefault="00135386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EF30B0" w:rsidRPr="009B6405" w:rsidRDefault="00EF30B0" w:rsidP="00EF30B0">
            <w:pPr>
              <w:ind w:left="44"/>
              <w:rPr>
                <w:rFonts w:ascii="Times New Roman" w:hAnsi="Times New Roman" w:cs="Times New Roman"/>
                <w:b/>
                <w:bCs/>
                <w:lang w:val="el-GR"/>
              </w:rPr>
            </w:pPr>
            <w:proofErr w:type="spellStart"/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>ΕΔ</w:t>
            </w:r>
            <w:proofErr w:type="spellEnd"/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>.:</w:t>
            </w:r>
          </w:p>
        </w:tc>
        <w:tc>
          <w:tcPr>
            <w:tcW w:w="8730" w:type="dxa"/>
            <w:gridSpan w:val="2"/>
          </w:tcPr>
          <w:p w:rsidR="00290E3B" w:rsidRPr="009B6405" w:rsidRDefault="0089645A" w:rsidP="00A94F9F">
            <w:pPr>
              <w:ind w:left="-108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proofErr w:type="spellStart"/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>ΥΠΕΞ</w:t>
            </w:r>
            <w:proofErr w:type="spellEnd"/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/ Β3 &amp; Β7 </w:t>
            </w:r>
            <w:proofErr w:type="spellStart"/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>Δνσεις</w:t>
            </w:r>
            <w:proofErr w:type="spellEnd"/>
            <w:r w:rsidR="00E9711B" w:rsidRPr="009B6405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(μέσω </w:t>
            </w:r>
            <w:proofErr w:type="spellStart"/>
            <w:r w:rsidR="00E9711B" w:rsidRPr="009B6405">
              <w:rPr>
                <w:rFonts w:ascii="Times New Roman" w:hAnsi="Times New Roman" w:cs="Times New Roman"/>
                <w:b/>
                <w:bCs/>
                <w:lang w:val="el-GR"/>
              </w:rPr>
              <w:t>ΣΗΔΕ</w:t>
            </w:r>
            <w:proofErr w:type="spellEnd"/>
            <w:r w:rsidR="00E9711B" w:rsidRPr="009B6405"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290E3B" w:rsidRPr="009B6405" w:rsidRDefault="00290E3B" w:rsidP="00A94F9F">
            <w:pPr>
              <w:ind w:left="-108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EF30B0" w:rsidRPr="009B6405" w:rsidRDefault="00EF30B0" w:rsidP="00B71761">
            <w:pPr>
              <w:ind w:left="-108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proofErr w:type="spellStart"/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>ΥΠΕΞ</w:t>
            </w:r>
            <w:proofErr w:type="spellEnd"/>
            <w:r w:rsidR="00C50CA3" w:rsidRPr="009B6405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(μέσω </w:t>
            </w:r>
            <w:proofErr w:type="spellStart"/>
            <w:r w:rsidR="00C50CA3" w:rsidRPr="009B6405">
              <w:rPr>
                <w:rFonts w:ascii="Times New Roman" w:hAnsi="Times New Roman" w:cs="Times New Roman"/>
                <w:b/>
                <w:bCs/>
                <w:lang w:val="el-GR"/>
              </w:rPr>
              <w:t>ΣΗΔΕ</w:t>
            </w:r>
            <w:proofErr w:type="spellEnd"/>
            <w:r w:rsidR="00A94F9F" w:rsidRPr="009B6405"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EF30B0" w:rsidRPr="009B6405" w:rsidRDefault="00EF30B0" w:rsidP="00B71761">
            <w:pPr>
              <w:ind w:left="-108"/>
              <w:jc w:val="both"/>
              <w:rPr>
                <w:rFonts w:ascii="Times New Roman" w:hAnsi="Times New Roman" w:cs="Times New Roman"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bCs/>
                <w:lang w:val="el-GR"/>
              </w:rPr>
              <w:t>-</w:t>
            </w:r>
            <w:proofErr w:type="spellStart"/>
            <w:r w:rsidRPr="009B6405">
              <w:rPr>
                <w:rFonts w:ascii="Times New Roman" w:hAnsi="Times New Roman" w:cs="Times New Roman"/>
                <w:bCs/>
                <w:lang w:val="el-GR"/>
              </w:rPr>
              <w:t>ΔΓ</w:t>
            </w:r>
            <w:proofErr w:type="spellEnd"/>
            <w:r w:rsidRPr="009B6405">
              <w:rPr>
                <w:rFonts w:ascii="Times New Roman" w:hAnsi="Times New Roman" w:cs="Times New Roman"/>
                <w:bCs/>
                <w:lang w:val="el-GR"/>
              </w:rPr>
              <w:t xml:space="preserve"> Π</w:t>
            </w:r>
            <w:r w:rsidR="00AF06A2" w:rsidRPr="009B6405">
              <w:rPr>
                <w:rFonts w:ascii="Times New Roman" w:hAnsi="Times New Roman" w:cs="Times New Roman"/>
                <w:bCs/>
                <w:lang w:val="el-GR"/>
              </w:rPr>
              <w:t>ρωθυπουργού</w:t>
            </w:r>
          </w:p>
          <w:p w:rsidR="00EF30B0" w:rsidRPr="009B6405" w:rsidRDefault="00EF30B0" w:rsidP="00B71761">
            <w:pPr>
              <w:ind w:left="-108"/>
              <w:jc w:val="both"/>
              <w:rPr>
                <w:rFonts w:ascii="Times New Roman" w:hAnsi="Times New Roman" w:cs="Times New Roman"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bCs/>
                <w:lang w:val="el-GR"/>
              </w:rPr>
              <w:t>-ΔΓ Υπουργού</w:t>
            </w:r>
          </w:p>
          <w:p w:rsidR="00EF30B0" w:rsidRPr="009B6405" w:rsidRDefault="00EF30B0" w:rsidP="00B71761">
            <w:pPr>
              <w:ind w:left="-108"/>
              <w:jc w:val="both"/>
              <w:rPr>
                <w:rFonts w:ascii="Times New Roman" w:hAnsi="Times New Roman" w:cs="Times New Roman"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bCs/>
                <w:lang w:val="el-GR"/>
              </w:rPr>
              <w:t>-ΔΓ ΥΦΥΠΕΞ κ. Φραγκογιάννη</w:t>
            </w:r>
          </w:p>
          <w:p w:rsidR="00EF30B0" w:rsidRPr="009B6405" w:rsidRDefault="00EF30B0" w:rsidP="00B71761">
            <w:pPr>
              <w:ind w:left="-108"/>
              <w:jc w:val="both"/>
              <w:rPr>
                <w:rFonts w:ascii="Times New Roman" w:hAnsi="Times New Roman" w:cs="Times New Roman"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bCs/>
                <w:lang w:val="el-GR"/>
              </w:rPr>
              <w:t>-</w:t>
            </w:r>
            <w:proofErr w:type="spellStart"/>
            <w:r w:rsidRPr="009B6405">
              <w:rPr>
                <w:rFonts w:ascii="Times New Roman" w:hAnsi="Times New Roman" w:cs="Times New Roman"/>
                <w:bCs/>
                <w:lang w:val="el-GR"/>
              </w:rPr>
              <w:t>Γρ</w:t>
            </w:r>
            <w:proofErr w:type="spellEnd"/>
            <w:r w:rsidR="00571108" w:rsidRPr="009B6405">
              <w:rPr>
                <w:rFonts w:ascii="Times New Roman" w:hAnsi="Times New Roman" w:cs="Times New Roman"/>
                <w:bCs/>
                <w:lang w:val="el-GR"/>
              </w:rPr>
              <w:t>.</w:t>
            </w:r>
            <w:r w:rsidRPr="009B6405">
              <w:rPr>
                <w:rFonts w:ascii="Times New Roman" w:hAnsi="Times New Roman" w:cs="Times New Roman"/>
                <w:bCs/>
                <w:lang w:val="el-GR"/>
              </w:rPr>
              <w:t xml:space="preserve"> ΓΓ ΔΟΣ</w:t>
            </w:r>
            <w:r w:rsidR="00D77692" w:rsidRPr="009B6405">
              <w:rPr>
                <w:rFonts w:ascii="Times New Roman" w:hAnsi="Times New Roman" w:cs="Times New Roman"/>
                <w:bCs/>
                <w:lang w:val="el-GR"/>
              </w:rPr>
              <w:t xml:space="preserve"> </w:t>
            </w:r>
            <w:r w:rsidRPr="009B6405">
              <w:rPr>
                <w:rFonts w:ascii="Times New Roman" w:hAnsi="Times New Roman" w:cs="Times New Roman"/>
                <w:bCs/>
                <w:lang w:val="el-GR"/>
              </w:rPr>
              <w:t>&amp; Εξ</w:t>
            </w:r>
            <w:r w:rsidR="00571108" w:rsidRPr="009B6405">
              <w:rPr>
                <w:rFonts w:ascii="Times New Roman" w:hAnsi="Times New Roman" w:cs="Times New Roman"/>
                <w:bCs/>
                <w:lang w:val="el-GR"/>
              </w:rPr>
              <w:t>ωστρέφειας</w:t>
            </w:r>
          </w:p>
          <w:p w:rsidR="00EF30B0" w:rsidRPr="009B6405" w:rsidRDefault="00EF30B0" w:rsidP="009B4F90">
            <w:pPr>
              <w:ind w:left="-108"/>
              <w:jc w:val="both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B6405">
              <w:rPr>
                <w:rFonts w:ascii="Times New Roman" w:eastAsia="Calibri" w:hAnsi="Times New Roman" w:cs="Times New Roman"/>
                <w:bCs/>
                <w:lang w:val="el-GR"/>
              </w:rPr>
              <w:t>-</w:t>
            </w:r>
            <w:r w:rsidR="00E9711B" w:rsidRPr="009B6405">
              <w:rPr>
                <w:rFonts w:ascii="Times New Roman" w:eastAsia="Calibri" w:hAnsi="Times New Roman" w:cs="Times New Roman"/>
                <w:bCs/>
                <w:lang w:val="el-GR"/>
              </w:rPr>
              <w:t xml:space="preserve">κ. </w:t>
            </w:r>
            <w:proofErr w:type="spellStart"/>
            <w:r w:rsidR="00A94F9F" w:rsidRPr="009B6405">
              <w:rPr>
                <w:rFonts w:ascii="Times New Roman" w:eastAsia="Calibri" w:hAnsi="Times New Roman" w:cs="Times New Roman"/>
                <w:bCs/>
                <w:lang w:val="el-GR"/>
              </w:rPr>
              <w:t>Β</w:t>
            </w:r>
            <w:r w:rsidR="00E63897" w:rsidRPr="009B6405">
              <w:rPr>
                <w:rFonts w:ascii="Times New Roman" w:eastAsia="Calibri" w:hAnsi="Times New Roman" w:cs="Times New Roman"/>
                <w:bCs/>
                <w:lang w:val="el-GR"/>
              </w:rPr>
              <w:t>΄</w:t>
            </w:r>
            <w:proofErr w:type="spellEnd"/>
            <w:r w:rsidR="00A94F9F" w:rsidRPr="009B6405">
              <w:rPr>
                <w:rFonts w:ascii="Times New Roman" w:eastAsia="Calibri" w:hAnsi="Times New Roman" w:cs="Times New Roman"/>
                <w:bCs/>
                <w:lang w:val="el-GR"/>
              </w:rPr>
              <w:t xml:space="preserve"> </w:t>
            </w:r>
            <w:r w:rsidR="00E9711B" w:rsidRPr="009B6405">
              <w:rPr>
                <w:rFonts w:ascii="Times New Roman" w:eastAsia="Calibri" w:hAnsi="Times New Roman" w:cs="Times New Roman"/>
                <w:bCs/>
                <w:lang w:val="el-GR"/>
              </w:rPr>
              <w:t>Γεν. Διευθυντή</w:t>
            </w:r>
          </w:p>
          <w:p w:rsidR="0089645A" w:rsidRPr="009B6405" w:rsidRDefault="00EF30B0" w:rsidP="00D86AC4">
            <w:pPr>
              <w:ind w:left="-108"/>
              <w:jc w:val="both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B6405">
              <w:rPr>
                <w:rFonts w:ascii="Times New Roman" w:eastAsia="Calibri" w:hAnsi="Times New Roman" w:cs="Times New Roman"/>
                <w:bCs/>
                <w:lang w:val="el-GR"/>
              </w:rPr>
              <w:t>-</w:t>
            </w:r>
            <w:proofErr w:type="spellStart"/>
            <w:r w:rsidR="0089645A" w:rsidRPr="009B6405">
              <w:rPr>
                <w:rFonts w:ascii="Times New Roman" w:eastAsia="Calibri" w:hAnsi="Times New Roman" w:cs="Times New Roman"/>
                <w:bCs/>
                <w:lang w:val="el-GR"/>
              </w:rPr>
              <w:t>Α1</w:t>
            </w:r>
            <w:proofErr w:type="spellEnd"/>
            <w:r w:rsidR="000967B6" w:rsidRPr="009B6405">
              <w:rPr>
                <w:rFonts w:ascii="Times New Roman" w:eastAsia="Calibri" w:hAnsi="Times New Roman" w:cs="Times New Roman"/>
                <w:bCs/>
                <w:lang w:val="el-GR"/>
              </w:rPr>
              <w:t>, Β1</w:t>
            </w:r>
            <w:r w:rsidR="000C12D5">
              <w:rPr>
                <w:rFonts w:ascii="Times New Roman" w:eastAsia="Calibri" w:hAnsi="Times New Roman" w:cs="Times New Roman"/>
                <w:bCs/>
                <w:lang w:val="el-GR"/>
              </w:rPr>
              <w:t>, Γ2</w:t>
            </w:r>
            <w:bookmarkStart w:id="0" w:name="_GoBack"/>
            <w:bookmarkEnd w:id="0"/>
            <w:r w:rsidR="00F622FD" w:rsidRPr="009B6405">
              <w:rPr>
                <w:rFonts w:ascii="Times New Roman" w:eastAsia="Calibri" w:hAnsi="Times New Roman" w:cs="Times New Roman"/>
                <w:bCs/>
                <w:lang w:val="el-GR"/>
              </w:rPr>
              <w:t xml:space="preserve"> </w:t>
            </w:r>
            <w:r w:rsidR="00841827" w:rsidRPr="009B6405">
              <w:rPr>
                <w:rFonts w:ascii="Times New Roman" w:eastAsia="Calibri" w:hAnsi="Times New Roman" w:cs="Times New Roman"/>
                <w:bCs/>
                <w:lang w:val="el-GR"/>
              </w:rPr>
              <w:t>Δ/</w:t>
            </w:r>
            <w:proofErr w:type="spellStart"/>
            <w:r w:rsidR="00841827" w:rsidRPr="009B6405">
              <w:rPr>
                <w:rFonts w:ascii="Times New Roman" w:eastAsia="Calibri" w:hAnsi="Times New Roman" w:cs="Times New Roman"/>
                <w:bCs/>
                <w:lang w:val="el-GR"/>
              </w:rPr>
              <w:t>νσ</w:t>
            </w:r>
            <w:r w:rsidR="000967B6" w:rsidRPr="009B6405">
              <w:rPr>
                <w:rFonts w:ascii="Times New Roman" w:eastAsia="Calibri" w:hAnsi="Times New Roman" w:cs="Times New Roman"/>
                <w:bCs/>
                <w:lang w:val="el-GR"/>
              </w:rPr>
              <w:t>εις</w:t>
            </w:r>
            <w:proofErr w:type="spellEnd"/>
          </w:p>
          <w:p w:rsidR="00135386" w:rsidRPr="009B6405" w:rsidRDefault="00135386" w:rsidP="00D86AC4">
            <w:pPr>
              <w:ind w:left="-108"/>
              <w:jc w:val="both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B6405">
              <w:rPr>
                <w:rFonts w:ascii="Times New Roman" w:eastAsia="Calibri" w:hAnsi="Times New Roman" w:cs="Times New Roman"/>
                <w:bCs/>
                <w:lang w:val="el-GR"/>
              </w:rPr>
              <w:t>-</w:t>
            </w:r>
            <w:proofErr w:type="spellStart"/>
            <w:r w:rsidRPr="009B6405">
              <w:rPr>
                <w:rFonts w:ascii="Times New Roman" w:eastAsia="Calibri" w:hAnsi="Times New Roman" w:cs="Times New Roman"/>
                <w:bCs/>
                <w:lang w:val="el-GR"/>
              </w:rPr>
              <w:t>ΜΑΕ</w:t>
            </w:r>
            <w:proofErr w:type="spellEnd"/>
          </w:p>
          <w:p w:rsidR="00135386" w:rsidRPr="009B6405" w:rsidRDefault="00135386" w:rsidP="00135386">
            <w:pPr>
              <w:ind w:left="-108" w:right="72"/>
              <w:jc w:val="both"/>
              <w:rPr>
                <w:rFonts w:ascii="Times New Roman" w:hAnsi="Times New Roman" w:cs="Times New Roman"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lang w:val="el-GR"/>
              </w:rPr>
              <w:t>-</w:t>
            </w:r>
            <w:r w:rsidRPr="009B6405">
              <w:rPr>
                <w:rFonts w:ascii="Times New Roman" w:hAnsi="Times New Roman" w:cs="Times New Roman"/>
                <w:bCs/>
                <w:lang w:val="el-GR"/>
              </w:rPr>
              <w:t>Πρεσβεί</w:t>
            </w:r>
            <w:r w:rsidR="009B6405">
              <w:rPr>
                <w:rFonts w:ascii="Times New Roman" w:hAnsi="Times New Roman" w:cs="Times New Roman"/>
                <w:bCs/>
                <w:lang w:val="el-GR"/>
              </w:rPr>
              <w:t xml:space="preserve">α </w:t>
            </w:r>
            <w:proofErr w:type="spellStart"/>
            <w:r w:rsidR="009B6405">
              <w:rPr>
                <w:rFonts w:ascii="Times New Roman" w:hAnsi="Times New Roman" w:cs="Times New Roman"/>
                <w:bCs/>
                <w:lang w:val="el-GR"/>
              </w:rPr>
              <w:t>Παρισίου</w:t>
            </w:r>
            <w:proofErr w:type="spellEnd"/>
            <w:r w:rsidR="009B6405">
              <w:rPr>
                <w:rFonts w:ascii="Times New Roman" w:hAnsi="Times New Roman" w:cs="Times New Roman"/>
                <w:bCs/>
                <w:lang w:val="el-GR"/>
              </w:rPr>
              <w:t xml:space="preserve"> </w:t>
            </w:r>
            <w:r w:rsidRPr="009B6405">
              <w:rPr>
                <w:rFonts w:ascii="Times New Roman" w:hAnsi="Times New Roman" w:cs="Times New Roman"/>
                <w:bCs/>
                <w:lang w:val="el-GR"/>
              </w:rPr>
              <w:t xml:space="preserve">και </w:t>
            </w:r>
            <w:proofErr w:type="spellStart"/>
            <w:r w:rsidRPr="009B6405">
              <w:rPr>
                <w:rFonts w:ascii="Times New Roman" w:hAnsi="Times New Roman" w:cs="Times New Roman"/>
                <w:bCs/>
                <w:lang w:val="el-GR"/>
              </w:rPr>
              <w:t>Γρ</w:t>
            </w:r>
            <w:proofErr w:type="spellEnd"/>
            <w:r w:rsidRPr="009B6405">
              <w:rPr>
                <w:rFonts w:ascii="Times New Roman" w:hAnsi="Times New Roman" w:cs="Times New Roman"/>
                <w:bCs/>
                <w:lang w:val="el-GR"/>
              </w:rPr>
              <w:t>. ΟΕΥ αυτ</w:t>
            </w:r>
            <w:r w:rsidR="009030A6">
              <w:rPr>
                <w:rFonts w:ascii="Times New Roman" w:hAnsi="Times New Roman" w:cs="Times New Roman"/>
                <w:bCs/>
                <w:lang w:val="el-GR"/>
              </w:rPr>
              <w:t>ής</w:t>
            </w:r>
            <w:r w:rsidRPr="009B6405">
              <w:rPr>
                <w:rFonts w:ascii="Times New Roman" w:hAnsi="Times New Roman" w:cs="Times New Roman"/>
                <w:bCs/>
                <w:lang w:val="el-GR"/>
              </w:rPr>
              <w:t xml:space="preserve"> </w:t>
            </w:r>
          </w:p>
          <w:p w:rsidR="00135386" w:rsidRPr="009B6405" w:rsidRDefault="00135386" w:rsidP="00135386">
            <w:pPr>
              <w:ind w:left="-108"/>
              <w:jc w:val="both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lang w:val="el-GR"/>
              </w:rPr>
              <w:t xml:space="preserve">-Προξενικές Αρχές στην </w:t>
            </w:r>
            <w:proofErr w:type="spellStart"/>
            <w:r w:rsidRPr="009B6405">
              <w:rPr>
                <w:rFonts w:ascii="Times New Roman" w:hAnsi="Times New Roman" w:cs="Times New Roman"/>
                <w:lang w:val="el-GR"/>
              </w:rPr>
              <w:t>ΟΔΓ</w:t>
            </w:r>
            <w:proofErr w:type="spellEnd"/>
            <w:r w:rsidRPr="009B6405">
              <w:rPr>
                <w:rFonts w:ascii="Times New Roman" w:hAnsi="Times New Roman" w:cs="Times New Roman"/>
                <w:lang w:val="el-GR"/>
              </w:rPr>
              <w:t xml:space="preserve"> και Γραφεία ΟΕΥ αυτών </w:t>
            </w:r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(</w:t>
            </w:r>
            <w:proofErr w:type="spellStart"/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μ.η</w:t>
            </w:r>
            <w:proofErr w:type="spellEnd"/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.)</w:t>
            </w:r>
          </w:p>
          <w:p w:rsidR="0089645A" w:rsidRPr="009B6405" w:rsidRDefault="0089645A" w:rsidP="00D86AC4">
            <w:pPr>
              <w:ind w:left="-108"/>
              <w:jc w:val="both"/>
              <w:rPr>
                <w:rFonts w:ascii="Times New Roman" w:eastAsia="Calibri" w:hAnsi="Times New Roman" w:cs="Times New Roman"/>
                <w:bCs/>
                <w:lang w:val="el-GR"/>
              </w:rPr>
            </w:pPr>
          </w:p>
          <w:p w:rsidR="00337A04" w:rsidRPr="009B6405" w:rsidRDefault="00337A04" w:rsidP="00337A04">
            <w:pPr>
              <w:ind w:left="-108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>Υπουργείο Περιβάλλοντος και Ενέργειας</w:t>
            </w:r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 xml:space="preserve"> (</w:t>
            </w:r>
            <w:proofErr w:type="spellStart"/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μ.η</w:t>
            </w:r>
            <w:proofErr w:type="spellEnd"/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.)</w:t>
            </w:r>
          </w:p>
          <w:p w:rsidR="00337A04" w:rsidRPr="009B6405" w:rsidRDefault="00337A04" w:rsidP="00337A04">
            <w:pPr>
              <w:ind w:left="-108"/>
              <w:jc w:val="both"/>
              <w:rPr>
                <w:rFonts w:ascii="Times New Roman" w:hAnsi="Times New Roman" w:cs="Times New Roman"/>
                <w:bCs/>
                <w:i/>
                <w:lang w:val="el-GR"/>
              </w:rPr>
            </w:pPr>
            <w:r w:rsidRPr="009B6405">
              <w:rPr>
                <w:rFonts w:ascii="Times New Roman" w:hAnsi="Times New Roman" w:cs="Times New Roman"/>
                <w:bCs/>
                <w:lang w:val="el-GR"/>
              </w:rPr>
              <w:t xml:space="preserve">-Γραφείο Υπουργού </w:t>
            </w:r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(</w:t>
            </w:r>
            <w:proofErr w:type="spellStart"/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Υπ΄</w:t>
            </w:r>
            <w:proofErr w:type="spellEnd"/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 xml:space="preserve"> όψιν </w:t>
            </w:r>
            <w:proofErr w:type="spellStart"/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Διπλ</w:t>
            </w:r>
            <w:proofErr w:type="spellEnd"/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. Συμβούλου)</w:t>
            </w:r>
          </w:p>
          <w:p w:rsidR="00135386" w:rsidRPr="009B6405" w:rsidRDefault="00135386" w:rsidP="00337A04">
            <w:pPr>
              <w:ind w:left="-108"/>
              <w:jc w:val="both"/>
              <w:rPr>
                <w:rFonts w:ascii="Times New Roman" w:hAnsi="Times New Roman" w:cs="Times New Roman"/>
                <w:bCs/>
                <w:i/>
                <w:lang w:val="el-GR"/>
              </w:rPr>
            </w:pPr>
          </w:p>
          <w:p w:rsidR="00135386" w:rsidRPr="009B6405" w:rsidRDefault="00135386" w:rsidP="00135386">
            <w:pPr>
              <w:ind w:left="-108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proofErr w:type="spellStart"/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>ΑΔΜΗΕ</w:t>
            </w:r>
            <w:proofErr w:type="spellEnd"/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</w:t>
            </w:r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(</w:t>
            </w:r>
            <w:proofErr w:type="spellStart"/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μ.η</w:t>
            </w:r>
            <w:proofErr w:type="spellEnd"/>
            <w:r w:rsidRPr="009B6405">
              <w:rPr>
                <w:rFonts w:ascii="Times New Roman" w:hAnsi="Times New Roman" w:cs="Times New Roman"/>
                <w:bCs/>
                <w:i/>
                <w:lang w:val="el-GR"/>
              </w:rPr>
              <w:t>.)</w:t>
            </w:r>
          </w:p>
          <w:p w:rsidR="00135386" w:rsidRPr="009B6405" w:rsidRDefault="00135386" w:rsidP="00135386">
            <w:pPr>
              <w:ind w:left="-108"/>
              <w:jc w:val="both"/>
              <w:rPr>
                <w:rFonts w:ascii="Times New Roman" w:hAnsi="Times New Roman" w:cs="Times New Roman"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bCs/>
                <w:lang w:val="el-GR"/>
              </w:rPr>
              <w:t>-Υπόψη κκ Προέδρου και Αντιπροέδρου</w:t>
            </w:r>
          </w:p>
          <w:p w:rsidR="00337A04" w:rsidRPr="009B6405" w:rsidRDefault="00337A04" w:rsidP="00337A04">
            <w:pPr>
              <w:jc w:val="both"/>
              <w:rPr>
                <w:rFonts w:ascii="Times New Roman" w:eastAsia="Calibri" w:hAnsi="Times New Roman" w:cs="Times New Roman"/>
                <w:bCs/>
                <w:lang w:val="el-GR"/>
              </w:rPr>
            </w:pPr>
          </w:p>
          <w:p w:rsidR="00337A04" w:rsidRPr="009B6405" w:rsidRDefault="00337A04" w:rsidP="00337A04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  <w:lang w:val="el-GR"/>
              </w:rPr>
            </w:pPr>
            <w:r w:rsidRPr="009B6405">
              <w:rPr>
                <w:rFonts w:ascii="Times New Roman" w:eastAsia="Calibri" w:hAnsi="Times New Roman" w:cs="Times New Roman"/>
                <w:b/>
                <w:bCs/>
                <w:lang w:val="el-GR"/>
              </w:rPr>
              <w:t xml:space="preserve">Επιμελητήρια, Σύνδεσμοι και Ενώσεις στην Ελλάδα </w:t>
            </w:r>
            <w:r w:rsidRPr="009B6405">
              <w:rPr>
                <w:rFonts w:ascii="Times New Roman" w:eastAsia="Calibri" w:hAnsi="Times New Roman" w:cs="Times New Roman"/>
                <w:bCs/>
                <w:i/>
                <w:lang w:val="el-GR"/>
              </w:rPr>
              <w:t>(</w:t>
            </w:r>
            <w:proofErr w:type="spellStart"/>
            <w:r w:rsidRPr="009B6405">
              <w:rPr>
                <w:rFonts w:ascii="Times New Roman" w:eastAsia="Calibri" w:hAnsi="Times New Roman" w:cs="Times New Roman"/>
                <w:bCs/>
                <w:i/>
                <w:lang w:val="el-GR"/>
              </w:rPr>
              <w:t>μ.η</w:t>
            </w:r>
            <w:proofErr w:type="spellEnd"/>
            <w:r w:rsidRPr="009B6405">
              <w:rPr>
                <w:rFonts w:ascii="Times New Roman" w:eastAsia="Calibri" w:hAnsi="Times New Roman" w:cs="Times New Roman"/>
                <w:bCs/>
                <w:i/>
                <w:lang w:val="el-GR"/>
              </w:rPr>
              <w:t>.)</w:t>
            </w:r>
          </w:p>
          <w:p w:rsidR="009F4F76" w:rsidRPr="009B6405" w:rsidRDefault="00EF30B0" w:rsidP="00D86AC4">
            <w:pPr>
              <w:ind w:left="-108"/>
              <w:jc w:val="both"/>
              <w:rPr>
                <w:rFonts w:ascii="Times New Roman" w:hAnsi="Times New Roman" w:cs="Times New Roman"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bCs/>
                <w:lang w:val="el-GR"/>
              </w:rPr>
              <w:t xml:space="preserve"> </w:t>
            </w:r>
          </w:p>
          <w:p w:rsidR="00571108" w:rsidRPr="009B6405" w:rsidRDefault="00571108" w:rsidP="00EF30B0">
            <w:pPr>
              <w:ind w:left="-108"/>
              <w:jc w:val="both"/>
              <w:rPr>
                <w:rFonts w:ascii="Times New Roman" w:eastAsia="Calibri" w:hAnsi="Times New Roman" w:cs="Times New Roman"/>
                <w:bCs/>
                <w:i/>
                <w:lang w:val="el-GR"/>
              </w:rPr>
            </w:pPr>
          </w:p>
          <w:p w:rsidR="00EF30B0" w:rsidRPr="009B6405" w:rsidRDefault="00EF30B0" w:rsidP="009D027D">
            <w:pPr>
              <w:ind w:left="-108"/>
              <w:jc w:val="both"/>
              <w:rPr>
                <w:rFonts w:ascii="Times New Roman" w:eastAsia="Calibri" w:hAnsi="Times New Roman" w:cs="Times New Roman"/>
                <w:bCs/>
                <w:lang w:val="el-GR"/>
              </w:rPr>
            </w:pPr>
            <w:r w:rsidRPr="009B6405">
              <w:rPr>
                <w:rFonts w:ascii="Times New Roman" w:eastAsia="Calibri" w:hAnsi="Times New Roman" w:cs="Times New Roman"/>
                <w:bCs/>
                <w:lang w:val="el-GR"/>
              </w:rPr>
              <w:t>Γραφείο κ</w:t>
            </w:r>
            <w:r w:rsidR="00571108" w:rsidRPr="009B6405">
              <w:rPr>
                <w:rFonts w:ascii="Times New Roman" w:eastAsia="Calibri" w:hAnsi="Times New Roman" w:cs="Times New Roman"/>
                <w:bCs/>
                <w:lang w:val="el-GR"/>
              </w:rPr>
              <w:t>υρί</w:t>
            </w:r>
            <w:r w:rsidRPr="009B6405">
              <w:rPr>
                <w:rFonts w:ascii="Times New Roman" w:eastAsia="Calibri" w:hAnsi="Times New Roman" w:cs="Times New Roman"/>
                <w:bCs/>
                <w:lang w:val="el-GR"/>
              </w:rPr>
              <w:t xml:space="preserve">ας </w:t>
            </w:r>
            <w:proofErr w:type="spellStart"/>
            <w:r w:rsidRPr="009B6405">
              <w:rPr>
                <w:rFonts w:ascii="Times New Roman" w:eastAsia="Calibri" w:hAnsi="Times New Roman" w:cs="Times New Roman"/>
                <w:bCs/>
                <w:lang w:val="el-GR"/>
              </w:rPr>
              <w:t>Πρέσβεως</w:t>
            </w:r>
            <w:proofErr w:type="spellEnd"/>
            <w:r w:rsidRPr="009B6405">
              <w:rPr>
                <w:rFonts w:ascii="Times New Roman" w:eastAsia="Calibri" w:hAnsi="Times New Roman" w:cs="Times New Roman"/>
                <w:bCs/>
                <w:lang w:val="el-GR"/>
              </w:rPr>
              <w:t xml:space="preserve"> </w:t>
            </w:r>
          </w:p>
        </w:tc>
      </w:tr>
      <w:tr w:rsidR="005F0BEE" w:rsidRPr="009B6405" w:rsidTr="00EF30B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7" w:type="dxa"/>
          <w:wAfter w:w="142" w:type="dxa"/>
          <w:trHeight w:val="247"/>
        </w:trPr>
        <w:tc>
          <w:tcPr>
            <w:tcW w:w="1080" w:type="dxa"/>
          </w:tcPr>
          <w:p w:rsidR="005F0BEE" w:rsidRPr="009B6405" w:rsidRDefault="005F0BEE" w:rsidP="00AD6A77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8730" w:type="dxa"/>
            <w:gridSpan w:val="2"/>
          </w:tcPr>
          <w:p w:rsidR="00EF30B0" w:rsidRPr="009B6405" w:rsidRDefault="00EF30B0" w:rsidP="00CD2D0E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DE0CAE" w:rsidRPr="000C12D5" w:rsidTr="00EF30B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7" w:type="dxa"/>
          <w:wAfter w:w="142" w:type="dxa"/>
        </w:trPr>
        <w:tc>
          <w:tcPr>
            <w:tcW w:w="1080" w:type="dxa"/>
          </w:tcPr>
          <w:p w:rsidR="00860A31" w:rsidRPr="009B6405" w:rsidRDefault="00DE0CAE" w:rsidP="004A330F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b/>
                <w:bCs/>
                <w:lang w:val="el-GR"/>
              </w:rPr>
              <w:t>ΘΕΜΑ:</w:t>
            </w:r>
          </w:p>
          <w:p w:rsidR="00E2746F" w:rsidRPr="009B6405" w:rsidRDefault="00E2746F" w:rsidP="004A330F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1905C6" w:rsidRPr="009B6405" w:rsidRDefault="00EF30B0" w:rsidP="000C1AE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9B6405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8730" w:type="dxa"/>
            <w:gridSpan w:val="2"/>
          </w:tcPr>
          <w:p w:rsidR="00EF30B0" w:rsidRPr="009B6405" w:rsidRDefault="009B6405" w:rsidP="004E6739">
            <w:pPr>
              <w:jc w:val="both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>Συνεχίζεται</w:t>
            </w:r>
            <w:r w:rsidR="00B665DE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 xml:space="preserve"> ο προβληματισμός</w:t>
            </w:r>
            <w:r w:rsidR="00135386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 xml:space="preserve"> </w:t>
            </w:r>
            <w:r w:rsidR="0089645A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 xml:space="preserve">για τη σταθερότητα του δικτύου </w:t>
            </w:r>
            <w:r w:rsidR="00B665DE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 xml:space="preserve">ηλεκτρικού ρεύματος </w:t>
            </w:r>
            <w:r w:rsidR="0089645A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 xml:space="preserve">στη Γερμανία </w:t>
            </w:r>
            <w:r w:rsidR="00135386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>μετά την προσωρινή κρίση στις 06.11 λόγω ελλιπούς τροφοδότησ</w:t>
            </w:r>
            <w:r w:rsidR="00E9711B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 xml:space="preserve">ης </w:t>
            </w:r>
            <w:r w:rsidR="00135386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>με ΑΠΕ</w:t>
            </w:r>
            <w:r w:rsidR="0089645A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 xml:space="preserve"> – </w:t>
            </w:r>
            <w:r w:rsidR="00B665DE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 xml:space="preserve">Διαρκής αύξηση εισαγωγών </w:t>
            </w:r>
            <w:proofErr w:type="spellStart"/>
            <w:r w:rsidR="00B665DE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>ηλ</w:t>
            </w:r>
            <w:proofErr w:type="spellEnd"/>
            <w:r w:rsidR="00B665DE"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>. ρεύματος το 2024</w:t>
            </w:r>
          </w:p>
          <w:p w:rsidR="00D77692" w:rsidRPr="009B6405" w:rsidRDefault="00EF30B0" w:rsidP="00D620DD">
            <w:pPr>
              <w:jc w:val="both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</w:pPr>
            <w:r w:rsidRPr="009B6405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l-GR"/>
              </w:rPr>
              <w:t xml:space="preserve"> </w:t>
            </w:r>
          </w:p>
        </w:tc>
      </w:tr>
    </w:tbl>
    <w:p w:rsidR="00E22F69" w:rsidRPr="009B6405" w:rsidRDefault="000E1310" w:rsidP="005E73A6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>Τ</w:t>
      </w:r>
      <w:r w:rsidR="005E73A6" w:rsidRPr="009B6405">
        <w:rPr>
          <w:rFonts w:ascii="Times New Roman" w:hAnsi="Times New Roman" w:cs="Times New Roman"/>
          <w:bCs/>
          <w:lang w:val="el-GR"/>
        </w:rPr>
        <w:t xml:space="preserve">ο θέμα της αστάθειας του γερμανικού δικτύου ηλεκτρικού ρεύματος </w:t>
      </w:r>
      <w:r>
        <w:rPr>
          <w:rFonts w:ascii="Times New Roman" w:hAnsi="Times New Roman" w:cs="Times New Roman"/>
          <w:bCs/>
          <w:lang w:val="el-GR"/>
        </w:rPr>
        <w:t xml:space="preserve">συνεχίζει </w:t>
      </w:r>
      <w:r w:rsidR="005E73A6" w:rsidRPr="009B6405">
        <w:rPr>
          <w:rFonts w:ascii="Times New Roman" w:hAnsi="Times New Roman" w:cs="Times New Roman"/>
          <w:bCs/>
          <w:lang w:val="el-GR"/>
        </w:rPr>
        <w:t>να απασχολεί τον τοπικό τ</w:t>
      </w:r>
      <w:r w:rsidR="009B6405">
        <w:rPr>
          <w:rFonts w:ascii="Times New Roman" w:hAnsi="Times New Roman" w:cs="Times New Roman"/>
          <w:bCs/>
          <w:lang w:val="el-GR"/>
        </w:rPr>
        <w:t>ύ</w:t>
      </w:r>
      <w:r w:rsidR="005E73A6" w:rsidRPr="009B6405">
        <w:rPr>
          <w:rFonts w:ascii="Times New Roman" w:hAnsi="Times New Roman" w:cs="Times New Roman"/>
          <w:bCs/>
          <w:lang w:val="el-GR"/>
        </w:rPr>
        <w:t xml:space="preserve">πο και εκπροσώπους του κλάδου, που δεν κρύβουν την ανησυχία τους και προειδοποιούν για επιδείνωση της κατάστασης στο μέλλον. Αφορμή στέκονται </w:t>
      </w:r>
      <w:r w:rsidR="009B6405">
        <w:rPr>
          <w:rFonts w:ascii="Times New Roman" w:hAnsi="Times New Roman" w:cs="Times New Roman"/>
          <w:bCs/>
          <w:lang w:val="el-GR"/>
        </w:rPr>
        <w:t xml:space="preserve">και πάλι </w:t>
      </w:r>
      <w:r w:rsidR="00E22F69" w:rsidRPr="009B6405">
        <w:rPr>
          <w:rFonts w:ascii="Times New Roman" w:hAnsi="Times New Roman" w:cs="Times New Roman"/>
          <w:bCs/>
          <w:lang w:val="el-GR"/>
        </w:rPr>
        <w:t>τα λεγόμενα «σκοτεινά σημεία» (</w:t>
      </w:r>
      <w:proofErr w:type="spellStart"/>
      <w:r w:rsidR="00E22F69" w:rsidRPr="009B6405">
        <w:rPr>
          <w:rFonts w:ascii="Times New Roman" w:hAnsi="Times New Roman" w:cs="Times New Roman"/>
          <w:bCs/>
          <w:lang w:val="el-GR"/>
        </w:rPr>
        <w:t>Dunkelflaute</w:t>
      </w:r>
      <w:proofErr w:type="spellEnd"/>
      <w:r w:rsidR="00E22F69" w:rsidRPr="009B6405">
        <w:rPr>
          <w:rFonts w:ascii="Times New Roman" w:hAnsi="Times New Roman" w:cs="Times New Roman"/>
          <w:bCs/>
          <w:lang w:val="el-GR"/>
        </w:rPr>
        <w:t xml:space="preserve">) στην τροφοδοσία του συστήματος με ΑΠΕ, τα οποία στις </w:t>
      </w:r>
      <w:r w:rsidR="005E73A6" w:rsidRPr="009B6405">
        <w:rPr>
          <w:rFonts w:ascii="Times New Roman" w:hAnsi="Times New Roman" w:cs="Times New Roman"/>
          <w:bCs/>
          <w:lang w:val="el-GR"/>
        </w:rPr>
        <w:t>06.11</w:t>
      </w:r>
      <w:r w:rsidR="00E22F69" w:rsidRPr="009B6405">
        <w:rPr>
          <w:rFonts w:ascii="Times New Roman" w:hAnsi="Times New Roman" w:cs="Times New Roman"/>
          <w:bCs/>
          <w:lang w:val="el-GR"/>
        </w:rPr>
        <w:t xml:space="preserve"> οδήγησαν </w:t>
      </w:r>
      <w:r w:rsidR="00E9711B" w:rsidRPr="009B6405">
        <w:rPr>
          <w:rFonts w:ascii="Times New Roman" w:hAnsi="Times New Roman" w:cs="Times New Roman"/>
          <w:bCs/>
          <w:lang w:val="el-GR"/>
        </w:rPr>
        <w:t xml:space="preserve">σε </w:t>
      </w:r>
      <w:r w:rsidR="00E22F69" w:rsidRPr="009B6405">
        <w:rPr>
          <w:rFonts w:ascii="Times New Roman" w:hAnsi="Times New Roman" w:cs="Times New Roman"/>
          <w:bCs/>
          <w:lang w:val="el-GR"/>
        </w:rPr>
        <w:t>απότομη αύξηση των τιμών χωρίς ωστόσο να απειληθεί το δίκτυο με κατάρρευση</w:t>
      </w:r>
      <w:r w:rsidR="005E73A6" w:rsidRPr="009B6405">
        <w:rPr>
          <w:rFonts w:ascii="Times New Roman" w:hAnsi="Times New Roman" w:cs="Times New Roman"/>
          <w:bCs/>
          <w:lang w:val="el-GR"/>
        </w:rPr>
        <w:t xml:space="preserve"> </w:t>
      </w:r>
      <w:r w:rsidR="005E73A6" w:rsidRPr="009B6405">
        <w:rPr>
          <w:rFonts w:ascii="Times New Roman" w:hAnsi="Times New Roman" w:cs="Times New Roman"/>
          <w:bCs/>
          <w:i/>
          <w:lang w:val="el-GR"/>
        </w:rPr>
        <w:t>(</w:t>
      </w:r>
      <w:r w:rsidR="005E73A6" w:rsidRPr="009B6405">
        <w:rPr>
          <w:rFonts w:ascii="Times New Roman" w:hAnsi="Times New Roman" w:cs="Times New Roman"/>
          <w:bCs/>
          <w:i/>
          <w:u w:val="single"/>
          <w:lang w:val="el-GR"/>
        </w:rPr>
        <w:t xml:space="preserve">βλ. αναλυτικότερα έγγραφό μας </w:t>
      </w:r>
      <w:proofErr w:type="spellStart"/>
      <w:r w:rsidR="005E73A6" w:rsidRPr="009B6405">
        <w:rPr>
          <w:rFonts w:ascii="Times New Roman" w:hAnsi="Times New Roman" w:cs="Times New Roman"/>
          <w:bCs/>
          <w:i/>
          <w:u w:val="single"/>
          <w:lang w:val="el-GR"/>
        </w:rPr>
        <w:t>ΑΠΦ</w:t>
      </w:r>
      <w:proofErr w:type="spellEnd"/>
      <w:r w:rsidR="005E73A6" w:rsidRPr="009B6405">
        <w:rPr>
          <w:rFonts w:ascii="Times New Roman" w:hAnsi="Times New Roman" w:cs="Times New Roman"/>
          <w:bCs/>
          <w:i/>
          <w:u w:val="single"/>
          <w:lang w:val="el-GR"/>
        </w:rPr>
        <w:t xml:space="preserve"> 1930/ΑΣ 1944/09.12.2024</w:t>
      </w:r>
      <w:r w:rsidR="005E73A6" w:rsidRPr="009B6405">
        <w:rPr>
          <w:rFonts w:ascii="Times New Roman" w:hAnsi="Times New Roman" w:cs="Times New Roman"/>
          <w:bCs/>
          <w:i/>
          <w:lang w:val="el-GR"/>
        </w:rPr>
        <w:t>)</w:t>
      </w:r>
      <w:r w:rsidR="00E22F69" w:rsidRPr="009B6405">
        <w:rPr>
          <w:rFonts w:ascii="Times New Roman" w:hAnsi="Times New Roman" w:cs="Times New Roman"/>
          <w:bCs/>
          <w:lang w:val="el-GR"/>
        </w:rPr>
        <w:t>.</w:t>
      </w:r>
    </w:p>
    <w:p w:rsidR="005E73A6" w:rsidRPr="009B6405" w:rsidRDefault="005E73A6" w:rsidP="005E73A6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</w:p>
    <w:p w:rsidR="005E73A6" w:rsidRPr="009B6405" w:rsidRDefault="005E73A6" w:rsidP="005E73A6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  <w:r w:rsidRPr="009B6405">
        <w:rPr>
          <w:rFonts w:ascii="Times New Roman" w:hAnsi="Times New Roman" w:cs="Times New Roman"/>
          <w:bCs/>
          <w:lang w:val="el-GR"/>
        </w:rPr>
        <w:t xml:space="preserve">Σύμφωνα με την ε/φ </w:t>
      </w:r>
      <w:proofErr w:type="spellStart"/>
      <w:r w:rsidRPr="009B6405">
        <w:rPr>
          <w:rFonts w:ascii="Times New Roman" w:hAnsi="Times New Roman" w:cs="Times New Roman"/>
          <w:bCs/>
        </w:rPr>
        <w:t>Handelsblatt</w:t>
      </w:r>
      <w:proofErr w:type="spellEnd"/>
      <w:r w:rsidRPr="009B6405">
        <w:rPr>
          <w:rFonts w:ascii="Times New Roman" w:hAnsi="Times New Roman" w:cs="Times New Roman"/>
          <w:bCs/>
          <w:lang w:val="el-GR"/>
        </w:rPr>
        <w:t xml:space="preserve">, </w:t>
      </w:r>
      <w:r w:rsidRPr="009B6405">
        <w:rPr>
          <w:rFonts w:ascii="Times New Roman" w:hAnsi="Times New Roman" w:cs="Times New Roman"/>
          <w:bCs/>
          <w:i/>
          <w:lang w:val="el-GR"/>
        </w:rPr>
        <w:t>«η απότομη αύξηση της τιμής [διαπραγμάτευσης του ρεύματος στις 06.11] αποτελεί ένδειξη οξείας έλλειψης ηλεκτρικής ενέργειας στη Γερμανία, η οποία θα μπορούσε να αντισταθμιστεί μόνο με εισαγωγές. Εν προκειμένω, η ηλεκτρική ενέργεια από τα γαλλικά πυρηνικά εργοστάσια έπαιξε καθοριστικό ρόλο.»</w:t>
      </w:r>
      <w:r w:rsidRPr="009B6405">
        <w:rPr>
          <w:rFonts w:ascii="Times New Roman" w:hAnsi="Times New Roman" w:cs="Times New Roman"/>
          <w:bCs/>
          <w:lang w:val="el-GR"/>
        </w:rPr>
        <w:t xml:space="preserve"> Ο Πρόεδρος της Ομοσπονδιακής Υπηρεσίας Δικτύων (</w:t>
      </w:r>
      <w:proofErr w:type="spellStart"/>
      <w:r w:rsidRPr="009B6405">
        <w:rPr>
          <w:rFonts w:ascii="Times New Roman" w:hAnsi="Times New Roman" w:cs="Times New Roman"/>
          <w:bCs/>
          <w:lang w:val="el-GR"/>
        </w:rPr>
        <w:t>Bundesnetzagentur</w:t>
      </w:r>
      <w:proofErr w:type="spellEnd"/>
      <w:r w:rsidRPr="009B6405">
        <w:rPr>
          <w:rFonts w:ascii="Times New Roman" w:hAnsi="Times New Roman" w:cs="Times New Roman"/>
          <w:bCs/>
          <w:lang w:val="el-GR"/>
        </w:rPr>
        <w:t xml:space="preserve">), </w:t>
      </w:r>
      <w:proofErr w:type="spellStart"/>
      <w:r w:rsidRPr="009B6405">
        <w:rPr>
          <w:rFonts w:ascii="Times New Roman" w:hAnsi="Times New Roman" w:cs="Times New Roman"/>
          <w:bCs/>
          <w:lang w:val="el-GR"/>
        </w:rPr>
        <w:t>Klaus</w:t>
      </w:r>
      <w:proofErr w:type="spellEnd"/>
      <w:r w:rsidRPr="009B6405">
        <w:rPr>
          <w:rFonts w:ascii="Times New Roman" w:hAnsi="Times New Roman" w:cs="Times New Roman"/>
          <w:bCs/>
          <w:lang w:val="el-GR"/>
        </w:rPr>
        <w:t xml:space="preserve"> </w:t>
      </w:r>
      <w:proofErr w:type="spellStart"/>
      <w:r w:rsidRPr="009B6405">
        <w:rPr>
          <w:rFonts w:ascii="Times New Roman" w:hAnsi="Times New Roman" w:cs="Times New Roman"/>
          <w:bCs/>
          <w:lang w:val="el-GR"/>
        </w:rPr>
        <w:t>Müller</w:t>
      </w:r>
      <w:proofErr w:type="spellEnd"/>
      <w:r w:rsidR="009B6405">
        <w:rPr>
          <w:rFonts w:ascii="Times New Roman" w:hAnsi="Times New Roman" w:cs="Times New Roman"/>
          <w:bCs/>
          <w:lang w:val="el-GR"/>
        </w:rPr>
        <w:t>, είναι καθησυχαστικός</w:t>
      </w:r>
      <w:r w:rsidRPr="009B6405">
        <w:rPr>
          <w:rFonts w:ascii="Times New Roman" w:hAnsi="Times New Roman" w:cs="Times New Roman"/>
          <w:bCs/>
          <w:lang w:val="el-GR"/>
        </w:rPr>
        <w:t xml:space="preserve">, επισημαίνοντας ότι </w:t>
      </w:r>
      <w:r w:rsidRPr="009B6405">
        <w:rPr>
          <w:rFonts w:ascii="Times New Roman" w:hAnsi="Times New Roman" w:cs="Times New Roman"/>
          <w:bCs/>
          <w:i/>
          <w:lang w:val="el-GR"/>
        </w:rPr>
        <w:t>«η ευρωπαϊκή αγορά ηλεκτρικής ενέργειας διασφαλίζει υψηλή ρευστότητα και αμοιβαία ασφάλεια του εφοδιασμού τόσο ημών όσο και των γειτόνων μας»</w:t>
      </w:r>
      <w:r w:rsidRPr="009B6405">
        <w:rPr>
          <w:rFonts w:ascii="Times New Roman" w:hAnsi="Times New Roman" w:cs="Times New Roman"/>
          <w:bCs/>
          <w:lang w:val="el-GR"/>
        </w:rPr>
        <w:t>.</w:t>
      </w:r>
    </w:p>
    <w:p w:rsidR="00E22F69" w:rsidRPr="009B6405" w:rsidRDefault="00E22F69" w:rsidP="00C50CA3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</w:p>
    <w:p w:rsidR="00E86BCF" w:rsidRPr="009B6405" w:rsidRDefault="005E73A6" w:rsidP="00FB1F16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  <w:r w:rsidRPr="009B6405">
        <w:rPr>
          <w:rFonts w:ascii="Times New Roman" w:hAnsi="Times New Roman" w:cs="Times New Roman"/>
          <w:bCs/>
          <w:lang w:val="el-GR"/>
        </w:rPr>
        <w:t>Ωστόσο, οι εκπρόσωποι των</w:t>
      </w:r>
      <w:r w:rsidR="00FB1F16" w:rsidRPr="009B6405">
        <w:rPr>
          <w:rFonts w:ascii="Times New Roman" w:hAnsi="Times New Roman" w:cs="Times New Roman"/>
          <w:bCs/>
          <w:lang w:val="el-GR"/>
        </w:rPr>
        <w:t xml:space="preserve"> διαχειριστών του συστήματος δεν φαίνεται να συμμερίζονται αυτήν τη «χαλαρή» προσέγγιση</w:t>
      </w:r>
      <w:r w:rsidR="00E86BCF" w:rsidRPr="009B6405">
        <w:rPr>
          <w:rFonts w:ascii="Times New Roman" w:hAnsi="Times New Roman" w:cs="Times New Roman"/>
          <w:bCs/>
          <w:lang w:val="el-GR"/>
        </w:rPr>
        <w:t>.</w:t>
      </w:r>
      <w:r w:rsidR="00FB1F16" w:rsidRPr="009B6405">
        <w:rPr>
          <w:rFonts w:ascii="Times New Roman" w:hAnsi="Times New Roman" w:cs="Times New Roman"/>
          <w:bCs/>
          <w:lang w:val="el-GR"/>
        </w:rPr>
        <w:t xml:space="preserve"> Ο </w:t>
      </w:r>
      <w:proofErr w:type="spellStart"/>
      <w:r w:rsidR="00FB1F16" w:rsidRPr="009B6405">
        <w:rPr>
          <w:rFonts w:ascii="Times New Roman" w:hAnsi="Times New Roman" w:cs="Times New Roman"/>
          <w:bCs/>
          <w:lang w:val="el-GR"/>
        </w:rPr>
        <w:t>Christoph</w:t>
      </w:r>
      <w:proofErr w:type="spellEnd"/>
      <w:r w:rsidR="00FB1F16" w:rsidRPr="009B6405">
        <w:rPr>
          <w:rFonts w:ascii="Times New Roman" w:hAnsi="Times New Roman" w:cs="Times New Roman"/>
          <w:bCs/>
          <w:lang w:val="el-GR"/>
        </w:rPr>
        <w:t xml:space="preserve"> </w:t>
      </w:r>
      <w:proofErr w:type="spellStart"/>
      <w:r w:rsidR="00FB1F16" w:rsidRPr="009B6405">
        <w:rPr>
          <w:rFonts w:ascii="Times New Roman" w:hAnsi="Times New Roman" w:cs="Times New Roman"/>
          <w:bCs/>
          <w:lang w:val="el-GR"/>
        </w:rPr>
        <w:t>Müller</w:t>
      </w:r>
      <w:proofErr w:type="spellEnd"/>
      <w:r w:rsidR="00FB1F16" w:rsidRPr="009B6405">
        <w:rPr>
          <w:rFonts w:ascii="Times New Roman" w:hAnsi="Times New Roman" w:cs="Times New Roman"/>
          <w:bCs/>
          <w:lang w:val="el-GR"/>
        </w:rPr>
        <w:t xml:space="preserve">, Διευθύνων Σύμβουλος της </w:t>
      </w:r>
      <w:proofErr w:type="spellStart"/>
      <w:r w:rsidR="00FB1F16" w:rsidRPr="009B6405">
        <w:rPr>
          <w:rFonts w:ascii="Times New Roman" w:hAnsi="Times New Roman" w:cs="Times New Roman"/>
          <w:bCs/>
          <w:lang w:val="el-GR"/>
        </w:rPr>
        <w:t>Amprion</w:t>
      </w:r>
      <w:proofErr w:type="spellEnd"/>
      <w:r w:rsidR="00FB1F16" w:rsidRPr="009B6405">
        <w:rPr>
          <w:rFonts w:ascii="Times New Roman" w:hAnsi="Times New Roman" w:cs="Times New Roman"/>
          <w:bCs/>
          <w:lang w:val="el-GR"/>
        </w:rPr>
        <w:t xml:space="preserve">, ενός εκ των 4 διαχειριστών του γ/συστήματος μεταφοράς ηλεκτρικού ρεύματος, προειδοποιεί πως </w:t>
      </w:r>
      <w:r w:rsidR="00FB1F16" w:rsidRPr="009B6405">
        <w:rPr>
          <w:rFonts w:ascii="Times New Roman" w:hAnsi="Times New Roman" w:cs="Times New Roman"/>
          <w:bCs/>
          <w:i/>
          <w:lang w:val="el-GR"/>
        </w:rPr>
        <w:t>«τα σκοτεινά σημεία στις αρχές Νοεμβρίου μπορούν να θεωρηθούν ως προειδοποιητικό σήμα»</w:t>
      </w:r>
      <w:r w:rsidR="00FB1F16" w:rsidRPr="009B6405">
        <w:rPr>
          <w:rFonts w:ascii="Times New Roman" w:hAnsi="Times New Roman" w:cs="Times New Roman"/>
          <w:bCs/>
          <w:lang w:val="el-GR"/>
        </w:rPr>
        <w:t xml:space="preserve">. Συμπληρώνει δε πως </w:t>
      </w:r>
      <w:r w:rsidR="00FB1F16" w:rsidRPr="009B6405">
        <w:rPr>
          <w:rFonts w:ascii="Times New Roman" w:hAnsi="Times New Roman" w:cs="Times New Roman"/>
          <w:bCs/>
          <w:i/>
          <w:lang w:val="el-GR"/>
        </w:rPr>
        <w:t>«</w:t>
      </w:r>
      <w:r w:rsidR="000E1310">
        <w:rPr>
          <w:rFonts w:ascii="Times New Roman" w:hAnsi="Times New Roman" w:cs="Times New Roman"/>
          <w:bCs/>
          <w:i/>
          <w:lang w:val="el-GR"/>
        </w:rPr>
        <w:t>όταν</w:t>
      </w:r>
      <w:r w:rsidR="00FB1F16" w:rsidRPr="009B6405">
        <w:rPr>
          <w:rFonts w:ascii="Times New Roman" w:hAnsi="Times New Roman" w:cs="Times New Roman"/>
          <w:bCs/>
          <w:i/>
          <w:lang w:val="el-GR"/>
        </w:rPr>
        <w:t xml:space="preserve"> η αιολική </w:t>
      </w:r>
      <w:r w:rsidR="00FB1F16" w:rsidRPr="009B6405">
        <w:rPr>
          <w:rFonts w:ascii="Times New Roman" w:hAnsi="Times New Roman" w:cs="Times New Roman"/>
          <w:bCs/>
          <w:i/>
          <w:lang w:val="el-GR"/>
        </w:rPr>
        <w:lastRenderedPageBreak/>
        <w:t xml:space="preserve">και ηλιακή ενέργεια δεν συμβάλλουν επαρκώς στην κάλυψη των αναγκών του δικτύου, είναι σημαντικό να </w:t>
      </w:r>
      <w:r w:rsidR="009B6405">
        <w:rPr>
          <w:rFonts w:ascii="Times New Roman" w:hAnsi="Times New Roman" w:cs="Times New Roman"/>
          <w:bCs/>
          <w:i/>
          <w:lang w:val="el-GR"/>
        </w:rPr>
        <w:t>υπάρχει επάρκεια αξιόπιστων εναλλακτικών</w:t>
      </w:r>
      <w:r w:rsidR="00FB1F16" w:rsidRPr="009B6405">
        <w:rPr>
          <w:rFonts w:ascii="Times New Roman" w:hAnsi="Times New Roman" w:cs="Times New Roman"/>
          <w:bCs/>
          <w:i/>
          <w:lang w:val="el-GR"/>
        </w:rPr>
        <w:t>»</w:t>
      </w:r>
      <w:r w:rsidR="00FB1F16" w:rsidRPr="009B6405">
        <w:rPr>
          <w:rFonts w:ascii="Times New Roman" w:hAnsi="Times New Roman" w:cs="Times New Roman"/>
          <w:bCs/>
          <w:lang w:val="el-GR"/>
        </w:rPr>
        <w:t>.</w:t>
      </w:r>
    </w:p>
    <w:p w:rsidR="00FB1F16" w:rsidRPr="009B6405" w:rsidRDefault="00FB1F16" w:rsidP="00FB1F16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</w:p>
    <w:p w:rsidR="00FB1F16" w:rsidRPr="009B6405" w:rsidRDefault="00FB1F16" w:rsidP="00FB1F16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  <w:r w:rsidRPr="009B6405">
        <w:rPr>
          <w:rFonts w:ascii="Times New Roman" w:hAnsi="Times New Roman" w:cs="Times New Roman"/>
          <w:bCs/>
          <w:lang w:val="el-GR"/>
        </w:rPr>
        <w:t xml:space="preserve">Εδώ, όμως, έγκειται το πρόβλημα </w:t>
      </w:r>
      <w:r w:rsidR="009B6405">
        <w:rPr>
          <w:rFonts w:ascii="Times New Roman" w:hAnsi="Times New Roman" w:cs="Times New Roman"/>
          <w:bCs/>
          <w:lang w:val="el-GR"/>
        </w:rPr>
        <w:t>της Γερμανίας</w:t>
      </w:r>
      <w:r w:rsidRPr="009B6405">
        <w:rPr>
          <w:rFonts w:ascii="Times New Roman" w:hAnsi="Times New Roman" w:cs="Times New Roman"/>
          <w:bCs/>
          <w:lang w:val="el-GR"/>
        </w:rPr>
        <w:t>, καθώς οι εναλλακτικές διαρκώς περιορίζονται:</w:t>
      </w:r>
    </w:p>
    <w:p w:rsidR="00FB1F16" w:rsidRPr="009B6405" w:rsidRDefault="00FB1F16" w:rsidP="00FB1F16">
      <w:pPr>
        <w:pStyle w:val="ListParagraph"/>
        <w:numPr>
          <w:ilvl w:val="0"/>
          <w:numId w:val="9"/>
        </w:numPr>
        <w:ind w:right="-243"/>
        <w:jc w:val="both"/>
        <w:rPr>
          <w:rFonts w:ascii="Times New Roman" w:hAnsi="Times New Roman" w:cs="Times New Roman"/>
          <w:bCs/>
          <w:lang w:val="el-GR"/>
        </w:rPr>
      </w:pPr>
      <w:r w:rsidRPr="009B6405">
        <w:rPr>
          <w:rFonts w:ascii="Times New Roman" w:hAnsi="Times New Roman" w:cs="Times New Roman"/>
          <w:bCs/>
          <w:lang w:val="el-GR"/>
        </w:rPr>
        <w:t>Οι 3 τελευταίες μονάδες πυρηνικής ενέργειας τέθηκαν εκτός δικτύου την άνοιξη του 2023.</w:t>
      </w:r>
    </w:p>
    <w:p w:rsidR="00FB1F16" w:rsidRPr="009B6405" w:rsidRDefault="00FB1F16" w:rsidP="00FB1F16">
      <w:pPr>
        <w:pStyle w:val="ListParagraph"/>
        <w:numPr>
          <w:ilvl w:val="0"/>
          <w:numId w:val="9"/>
        </w:numPr>
        <w:ind w:right="-243"/>
        <w:jc w:val="both"/>
        <w:rPr>
          <w:rFonts w:ascii="Times New Roman" w:hAnsi="Times New Roman" w:cs="Times New Roman"/>
          <w:bCs/>
          <w:lang w:val="el-GR"/>
        </w:rPr>
      </w:pPr>
      <w:r w:rsidRPr="009B6405">
        <w:rPr>
          <w:rFonts w:ascii="Times New Roman" w:hAnsi="Times New Roman" w:cs="Times New Roman"/>
          <w:bCs/>
          <w:lang w:val="el-GR"/>
        </w:rPr>
        <w:t>Λόγω του ισχύοντος συστήματος εμπορίας εκπομπών στην ΕΕ η λειτουργία σταθμών ηλεκτροπαραγωγής με καύση άνθρακα καθίσταται όλο και πιο ασύμφορη.</w:t>
      </w:r>
    </w:p>
    <w:p w:rsidR="00FB1F16" w:rsidRPr="009B6405" w:rsidRDefault="00FB1F16" w:rsidP="00FB1F16">
      <w:pPr>
        <w:pStyle w:val="ListParagraph"/>
        <w:numPr>
          <w:ilvl w:val="0"/>
          <w:numId w:val="9"/>
        </w:numPr>
        <w:ind w:right="-243"/>
        <w:jc w:val="both"/>
        <w:rPr>
          <w:rFonts w:ascii="Times New Roman" w:hAnsi="Times New Roman" w:cs="Times New Roman"/>
          <w:bCs/>
          <w:lang w:val="el-GR"/>
        </w:rPr>
      </w:pPr>
      <w:r w:rsidRPr="009B6405">
        <w:rPr>
          <w:rFonts w:ascii="Times New Roman" w:hAnsi="Times New Roman" w:cs="Times New Roman"/>
          <w:bCs/>
          <w:lang w:val="el-GR"/>
        </w:rPr>
        <w:t xml:space="preserve">Ο </w:t>
      </w:r>
      <w:proofErr w:type="spellStart"/>
      <w:r w:rsidRPr="009B6405">
        <w:rPr>
          <w:rFonts w:ascii="Times New Roman" w:hAnsi="Times New Roman" w:cs="Times New Roman"/>
          <w:bCs/>
          <w:lang w:val="el-GR"/>
        </w:rPr>
        <w:t>τρικομματικός</w:t>
      </w:r>
      <w:proofErr w:type="spellEnd"/>
      <w:r w:rsidRPr="009B6405">
        <w:rPr>
          <w:rFonts w:ascii="Times New Roman" w:hAnsi="Times New Roman" w:cs="Times New Roman"/>
          <w:bCs/>
          <w:lang w:val="el-GR"/>
        </w:rPr>
        <w:t xml:space="preserve"> κυβερνητικός συνασπισμός προώθησε ως βασική εναλλακτική για την ασφάλεια του δικτύου τη </w:t>
      </w:r>
      <w:r w:rsidRPr="009B6405">
        <w:rPr>
          <w:rFonts w:ascii="Times New Roman" w:hAnsi="Times New Roman" w:cs="Times New Roman"/>
          <w:lang w:val="el-GR"/>
        </w:rPr>
        <w:t xml:space="preserve">φιλόδοξη Στρατηγική για την κατασκευή μετατρέψιμων σταθμών παραγωγής ηλεκτρικής ενέργειας με κρατική χρηματοδότηση, οι οποίοι αρχικώς θα λειτουργούν με φ/α και μελλοντικά με υδρογόνο </w:t>
      </w:r>
      <w:r w:rsidRPr="009B6405">
        <w:rPr>
          <w:rFonts w:ascii="Times New Roman" w:hAnsi="Times New Roman" w:cs="Times New Roman"/>
          <w:bCs/>
          <w:lang w:val="el-GR"/>
        </w:rPr>
        <w:t>(</w:t>
      </w:r>
      <w:r w:rsidRPr="009B6405">
        <w:rPr>
          <w:rFonts w:ascii="Times New Roman" w:hAnsi="Times New Roman" w:cs="Times New Roman"/>
          <w:bCs/>
          <w:i/>
          <w:u w:val="single"/>
          <w:lang w:val="el-GR"/>
        </w:rPr>
        <w:t>βλ. έγγραφο Πρεσβείας ΑΠ 238/05.02.2024</w:t>
      </w:r>
      <w:r w:rsidRPr="009B6405">
        <w:rPr>
          <w:rFonts w:ascii="Times New Roman" w:hAnsi="Times New Roman" w:cs="Times New Roman"/>
          <w:bCs/>
          <w:lang w:val="el-GR"/>
        </w:rPr>
        <w:t>)</w:t>
      </w:r>
      <w:r w:rsidR="009230D0" w:rsidRPr="009B6405">
        <w:rPr>
          <w:rFonts w:ascii="Times New Roman" w:hAnsi="Times New Roman" w:cs="Times New Roman"/>
          <w:bCs/>
          <w:lang w:val="el-GR"/>
        </w:rPr>
        <w:t>. Ωστόσο, ο αρχικώς εγκριθείς από το Υπουργικό Συμβούλιο Νόμος για την Ασφάλεια των Σταθμών Ηλεκτροπαραγωγής (</w:t>
      </w:r>
      <w:proofErr w:type="spellStart"/>
      <w:r w:rsidR="009230D0" w:rsidRPr="009B6405">
        <w:rPr>
          <w:rFonts w:ascii="Times New Roman" w:hAnsi="Times New Roman" w:cs="Times New Roman"/>
          <w:bCs/>
          <w:lang w:val="el-GR"/>
        </w:rPr>
        <w:t>Kraftwerkssicherungsgesetz</w:t>
      </w:r>
      <w:proofErr w:type="spellEnd"/>
      <w:r w:rsidR="009230D0" w:rsidRPr="009B6405">
        <w:rPr>
          <w:rFonts w:ascii="Times New Roman" w:hAnsi="Times New Roman" w:cs="Times New Roman"/>
          <w:bCs/>
          <w:lang w:val="el-GR"/>
        </w:rPr>
        <w:t xml:space="preserve">) εκκρεμεί στην </w:t>
      </w:r>
      <w:r w:rsidR="009230D0" w:rsidRPr="009B6405">
        <w:rPr>
          <w:rFonts w:ascii="Times New Roman" w:hAnsi="Times New Roman" w:cs="Times New Roman"/>
          <w:bCs/>
        </w:rPr>
        <w:t>Bundestag</w:t>
      </w:r>
      <w:r w:rsidR="009230D0" w:rsidRPr="009B6405">
        <w:rPr>
          <w:rFonts w:ascii="Times New Roman" w:hAnsi="Times New Roman" w:cs="Times New Roman"/>
          <w:bCs/>
          <w:lang w:val="el-GR"/>
        </w:rPr>
        <w:t xml:space="preserve"> και μετά την πρόωρη πτώση της Γ/Κυβέρνησης δεν υφίσταται προοπτική έγκρισής του</w:t>
      </w:r>
      <w:r w:rsidR="000E1310">
        <w:rPr>
          <w:rFonts w:ascii="Times New Roman" w:hAnsi="Times New Roman" w:cs="Times New Roman"/>
          <w:bCs/>
          <w:lang w:val="el-GR"/>
        </w:rPr>
        <w:t xml:space="preserve"> </w:t>
      </w:r>
      <w:r w:rsidR="009230D0" w:rsidRPr="009B6405">
        <w:rPr>
          <w:rFonts w:ascii="Times New Roman" w:hAnsi="Times New Roman" w:cs="Times New Roman"/>
          <w:bCs/>
          <w:lang w:val="el-GR"/>
        </w:rPr>
        <w:t xml:space="preserve">έως τις εκλογές του Φεβρουαρίου, καθώς η </w:t>
      </w:r>
      <w:proofErr w:type="spellStart"/>
      <w:r w:rsidR="009230D0" w:rsidRPr="009B6405">
        <w:rPr>
          <w:rFonts w:ascii="Times New Roman" w:hAnsi="Times New Roman" w:cs="Times New Roman"/>
          <w:bCs/>
          <w:lang w:val="el-GR"/>
        </w:rPr>
        <w:t>Αξ</w:t>
      </w:r>
      <w:proofErr w:type="spellEnd"/>
      <w:r w:rsidR="009230D0" w:rsidRPr="009B6405">
        <w:rPr>
          <w:rFonts w:ascii="Times New Roman" w:hAnsi="Times New Roman" w:cs="Times New Roman"/>
          <w:bCs/>
          <w:lang w:val="el-GR"/>
        </w:rPr>
        <w:t>. Αντιπολίτευση (</w:t>
      </w:r>
      <w:r w:rsidR="000E1310">
        <w:rPr>
          <w:rFonts w:ascii="Times New Roman" w:hAnsi="Times New Roman" w:cs="Times New Roman"/>
          <w:bCs/>
          <w:lang w:val="el-GR"/>
        </w:rPr>
        <w:t xml:space="preserve">Ένωση </w:t>
      </w:r>
      <w:proofErr w:type="spellStart"/>
      <w:r w:rsidR="009230D0" w:rsidRPr="009B6405">
        <w:rPr>
          <w:rFonts w:ascii="Times New Roman" w:hAnsi="Times New Roman" w:cs="Times New Roman"/>
          <w:bCs/>
        </w:rPr>
        <w:t>CDU</w:t>
      </w:r>
      <w:proofErr w:type="spellEnd"/>
      <w:r w:rsidR="009230D0" w:rsidRPr="009B6405">
        <w:rPr>
          <w:rFonts w:ascii="Times New Roman" w:hAnsi="Times New Roman" w:cs="Times New Roman"/>
          <w:bCs/>
          <w:lang w:val="el-GR"/>
        </w:rPr>
        <w:t>-</w:t>
      </w:r>
      <w:r w:rsidR="009230D0" w:rsidRPr="009B6405">
        <w:rPr>
          <w:rFonts w:ascii="Times New Roman" w:hAnsi="Times New Roman" w:cs="Times New Roman"/>
          <w:bCs/>
        </w:rPr>
        <w:t>CSU</w:t>
      </w:r>
      <w:r w:rsidR="009230D0" w:rsidRPr="009B6405">
        <w:rPr>
          <w:rFonts w:ascii="Times New Roman" w:hAnsi="Times New Roman" w:cs="Times New Roman"/>
          <w:bCs/>
          <w:lang w:val="el-GR"/>
        </w:rPr>
        <w:t xml:space="preserve">) είναι αντίθετη και το </w:t>
      </w:r>
      <w:proofErr w:type="spellStart"/>
      <w:r w:rsidR="009230D0" w:rsidRPr="009B6405">
        <w:rPr>
          <w:rFonts w:ascii="Times New Roman" w:hAnsi="Times New Roman" w:cs="Times New Roman"/>
          <w:bCs/>
        </w:rPr>
        <w:t>FDP</w:t>
      </w:r>
      <w:proofErr w:type="spellEnd"/>
      <w:r w:rsidR="009230D0" w:rsidRPr="009B6405">
        <w:rPr>
          <w:rFonts w:ascii="Times New Roman" w:hAnsi="Times New Roman" w:cs="Times New Roman"/>
          <w:bCs/>
          <w:lang w:val="el-GR"/>
        </w:rPr>
        <w:t xml:space="preserve"> έχει </w:t>
      </w:r>
      <w:r w:rsidR="000E1310">
        <w:rPr>
          <w:rFonts w:ascii="Times New Roman" w:hAnsi="Times New Roman" w:cs="Times New Roman"/>
          <w:bCs/>
          <w:lang w:val="el-GR"/>
        </w:rPr>
        <w:t>πλέον</w:t>
      </w:r>
      <w:r w:rsidR="009230D0" w:rsidRPr="009B6405">
        <w:rPr>
          <w:rFonts w:ascii="Times New Roman" w:hAnsi="Times New Roman" w:cs="Times New Roman"/>
          <w:bCs/>
          <w:lang w:val="el-GR"/>
        </w:rPr>
        <w:t xml:space="preserve"> αποσύρει τη στήριξή του. Υπενθυμίζεται ότι </w:t>
      </w:r>
      <w:r w:rsidR="000E1310">
        <w:rPr>
          <w:rFonts w:ascii="Times New Roman" w:hAnsi="Times New Roman" w:cs="Times New Roman"/>
          <w:bCs/>
          <w:lang w:val="el-GR"/>
        </w:rPr>
        <w:t>σοβαρές ενστάσεις ως προς</w:t>
      </w:r>
      <w:r w:rsidR="009230D0" w:rsidRPr="009B6405">
        <w:rPr>
          <w:rFonts w:ascii="Times New Roman" w:hAnsi="Times New Roman" w:cs="Times New Roman"/>
          <w:bCs/>
          <w:lang w:val="el-GR"/>
        </w:rPr>
        <w:t xml:space="preserve"> την εν λόγω Στρατηγική διατύπωσε χθες και ο επικεφαλής του ομίλου </w:t>
      </w:r>
      <w:proofErr w:type="spellStart"/>
      <w:r w:rsidR="009230D0" w:rsidRPr="009B6405">
        <w:rPr>
          <w:rFonts w:ascii="Times New Roman" w:hAnsi="Times New Roman" w:cs="Times New Roman"/>
          <w:bCs/>
        </w:rPr>
        <w:t>RWE</w:t>
      </w:r>
      <w:proofErr w:type="spellEnd"/>
      <w:r w:rsidR="009230D0" w:rsidRPr="009B6405">
        <w:rPr>
          <w:rFonts w:ascii="Times New Roman" w:hAnsi="Times New Roman" w:cs="Times New Roman"/>
          <w:bCs/>
          <w:lang w:val="el-GR"/>
        </w:rPr>
        <w:t xml:space="preserve">, </w:t>
      </w:r>
      <w:r w:rsidR="009230D0" w:rsidRPr="009B6405">
        <w:rPr>
          <w:rFonts w:ascii="Times New Roman" w:hAnsi="Times New Roman" w:cs="Times New Roman"/>
          <w:bCs/>
        </w:rPr>
        <w:t>M</w:t>
      </w:r>
      <w:r w:rsidR="009230D0" w:rsidRPr="009B6405">
        <w:rPr>
          <w:rFonts w:ascii="Times New Roman" w:hAnsi="Times New Roman" w:cs="Times New Roman"/>
          <w:bCs/>
          <w:lang w:val="el-GR"/>
        </w:rPr>
        <w:t xml:space="preserve">. </w:t>
      </w:r>
      <w:proofErr w:type="spellStart"/>
      <w:r w:rsidR="009230D0" w:rsidRPr="009B6405">
        <w:rPr>
          <w:rFonts w:ascii="Times New Roman" w:hAnsi="Times New Roman" w:cs="Times New Roman"/>
          <w:bCs/>
          <w:lang w:val="de-DE"/>
        </w:rPr>
        <w:t>Krebber</w:t>
      </w:r>
      <w:proofErr w:type="spellEnd"/>
      <w:r w:rsidR="009230D0" w:rsidRPr="009B6405">
        <w:rPr>
          <w:rFonts w:ascii="Times New Roman" w:hAnsi="Times New Roman" w:cs="Times New Roman"/>
          <w:bCs/>
          <w:lang w:val="el-GR"/>
        </w:rPr>
        <w:t xml:space="preserve">, διαφωνώντας με την απαίτηση του εκκρεμούντος νομοσχεδίου οι σταθμοί μελλοντικά να λειτουργούν μόνο με υδρογόνο. Συνεπώς, η έγκαιρη έναρξη κατασκευής των εν λόγω μετατρέψιμων </w:t>
      </w:r>
      <w:r w:rsidR="009B6405">
        <w:rPr>
          <w:rFonts w:ascii="Times New Roman" w:hAnsi="Times New Roman" w:cs="Times New Roman"/>
          <w:bCs/>
          <w:lang w:val="el-GR"/>
        </w:rPr>
        <w:t>μονάδων</w:t>
      </w:r>
      <w:r w:rsidR="009230D0" w:rsidRPr="009B6405">
        <w:rPr>
          <w:rFonts w:ascii="Times New Roman" w:hAnsi="Times New Roman" w:cs="Times New Roman"/>
          <w:bCs/>
          <w:lang w:val="el-GR"/>
        </w:rPr>
        <w:t>, που θα ενίσχυαν την ασφάλεια του συστήματος, βρίσκεται «στον αέρα».</w:t>
      </w:r>
    </w:p>
    <w:p w:rsidR="00FB1F16" w:rsidRPr="009B6405" w:rsidRDefault="00FB1F16" w:rsidP="00FB1F16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</w:p>
    <w:p w:rsidR="00FB1F16" w:rsidRPr="009B6405" w:rsidRDefault="009230D0" w:rsidP="00FB1F16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  <w:r w:rsidRPr="009B6405">
        <w:rPr>
          <w:rFonts w:ascii="Times New Roman" w:hAnsi="Times New Roman" w:cs="Times New Roman"/>
          <w:bCs/>
          <w:lang w:val="el-GR"/>
        </w:rPr>
        <w:t xml:space="preserve">Με τα δεδομένα αυτά, ο Διευθύνων Σύμβουλος της </w:t>
      </w:r>
      <w:proofErr w:type="spellStart"/>
      <w:r w:rsidRPr="009B6405">
        <w:rPr>
          <w:rFonts w:ascii="Times New Roman" w:hAnsi="Times New Roman" w:cs="Times New Roman"/>
          <w:bCs/>
        </w:rPr>
        <w:t>Amprion</w:t>
      </w:r>
      <w:proofErr w:type="spellEnd"/>
      <w:r w:rsidRPr="009B6405">
        <w:rPr>
          <w:rFonts w:ascii="Times New Roman" w:hAnsi="Times New Roman" w:cs="Times New Roman"/>
          <w:bCs/>
          <w:lang w:val="el-GR"/>
        </w:rPr>
        <w:t xml:space="preserve"> είναι πεπεισμένος ότι </w:t>
      </w:r>
      <w:r w:rsidRPr="009B6405">
        <w:rPr>
          <w:rFonts w:ascii="Times New Roman" w:hAnsi="Times New Roman" w:cs="Times New Roman"/>
          <w:bCs/>
          <w:u w:val="single"/>
          <w:lang w:val="el-GR"/>
        </w:rPr>
        <w:t>τα επόμενα χρόνια η Γερμανία θα εξαρτά</w:t>
      </w:r>
      <w:r w:rsidR="000E1310">
        <w:rPr>
          <w:rFonts w:ascii="Times New Roman" w:hAnsi="Times New Roman" w:cs="Times New Roman"/>
          <w:bCs/>
          <w:u w:val="single"/>
          <w:lang w:val="el-GR"/>
        </w:rPr>
        <w:t xml:space="preserve">ται όλο και περισσότερο από </w:t>
      </w:r>
      <w:r w:rsidRPr="009B6405">
        <w:rPr>
          <w:rFonts w:ascii="Times New Roman" w:hAnsi="Times New Roman" w:cs="Times New Roman"/>
          <w:bCs/>
          <w:u w:val="single"/>
          <w:lang w:val="el-GR"/>
        </w:rPr>
        <w:t>εισαγωγές ηλεκτρικής ενέργειας από άλλες ευρωπαϊκές χώρες</w:t>
      </w:r>
      <w:r w:rsidRPr="009B6405">
        <w:rPr>
          <w:rFonts w:ascii="Times New Roman" w:hAnsi="Times New Roman" w:cs="Times New Roman"/>
          <w:bCs/>
          <w:lang w:val="el-GR"/>
        </w:rPr>
        <w:t xml:space="preserve">. Όπως δε αναφέρει χαρακτηριστικά, </w:t>
      </w:r>
      <w:r w:rsidRPr="009B6405">
        <w:rPr>
          <w:rFonts w:ascii="Times New Roman" w:hAnsi="Times New Roman" w:cs="Times New Roman"/>
          <w:bCs/>
          <w:i/>
          <w:lang w:val="el-GR"/>
        </w:rPr>
        <w:t>«καταρχήν αυτό δεν αποτελεί πρόβλημα, διότι η ασφάλεια του εφοδιασμού είναι σε μεγάλο βαθμό εγγυημένη από την Ενεργειακή Ένωση. Ωστόσο, προϋπόθεση για αυτό είναι κάθε χώρα να υλοποιεί τις δεσμεύσεις που την αφορούν.»</w:t>
      </w:r>
    </w:p>
    <w:p w:rsidR="00D31E4F" w:rsidRPr="009B6405" w:rsidRDefault="00D31E4F" w:rsidP="00C50CA3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</w:p>
    <w:p w:rsidR="00B665DE" w:rsidRPr="000E1310" w:rsidRDefault="00B665DE" w:rsidP="00C50CA3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  <w:r w:rsidRPr="009B6405">
        <w:rPr>
          <w:rFonts w:ascii="Times New Roman" w:hAnsi="Times New Roman" w:cs="Times New Roman"/>
          <w:bCs/>
          <w:lang w:val="el-GR"/>
        </w:rPr>
        <w:t>Η διαρκώς αυξανόμενη εξάρτηση της Γερμανίας από εισαγωγές ηλεκτρικού ρεύματος αποτυπώνεται ξεκάθαρα στο κατωτέρω γράφημα.</w:t>
      </w:r>
    </w:p>
    <w:p w:rsidR="00B665DE" w:rsidRPr="000E1310" w:rsidRDefault="00B665DE" w:rsidP="00C50CA3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</w:p>
    <w:p w:rsidR="00D31E4F" w:rsidRPr="009B6405" w:rsidRDefault="00B665DE" w:rsidP="00D31E4F">
      <w:pPr>
        <w:ind w:left="-360" w:right="-243"/>
        <w:jc w:val="center"/>
        <w:rPr>
          <w:rFonts w:ascii="Arial Narrow" w:hAnsi="Arial Narrow" w:cs="Times New Roman"/>
          <w:b/>
          <w:bCs/>
          <w:lang w:val="el-GR"/>
        </w:rPr>
      </w:pPr>
      <w:r w:rsidRPr="009B6405">
        <w:rPr>
          <w:rFonts w:ascii="Arial Narrow" w:hAnsi="Arial Narrow" w:cs="Times New Roman"/>
          <w:b/>
          <w:bCs/>
          <w:lang w:val="el-GR"/>
        </w:rPr>
        <w:t>Γερμανικές εισαγωγές και εξαγωγές ηλεκτρικού ρεύματος (20</w:t>
      </w:r>
      <w:r w:rsidR="009B6405" w:rsidRPr="009B6405">
        <w:rPr>
          <w:rFonts w:ascii="Arial Narrow" w:hAnsi="Arial Narrow" w:cs="Times New Roman"/>
          <w:b/>
          <w:bCs/>
          <w:lang w:val="el-GR"/>
        </w:rPr>
        <w:t>1</w:t>
      </w:r>
      <w:r w:rsidRPr="009B6405">
        <w:rPr>
          <w:rFonts w:ascii="Arial Narrow" w:hAnsi="Arial Narrow" w:cs="Times New Roman"/>
          <w:b/>
          <w:bCs/>
          <w:lang w:val="el-GR"/>
        </w:rPr>
        <w:t xml:space="preserve">1-2024, σε </w:t>
      </w:r>
      <w:proofErr w:type="spellStart"/>
      <w:r w:rsidRPr="009B6405">
        <w:rPr>
          <w:rFonts w:ascii="Arial Narrow" w:hAnsi="Arial Narrow" w:cs="Times New Roman"/>
          <w:b/>
          <w:bCs/>
        </w:rPr>
        <w:t>TWh</w:t>
      </w:r>
      <w:proofErr w:type="spellEnd"/>
      <w:r w:rsidRPr="009B6405">
        <w:rPr>
          <w:rFonts w:ascii="Arial Narrow" w:hAnsi="Arial Narrow" w:cs="Times New Roman"/>
          <w:b/>
          <w:bCs/>
          <w:lang w:val="el-GR"/>
        </w:rPr>
        <w:t>)</w:t>
      </w:r>
    </w:p>
    <w:p w:rsidR="00D31E4F" w:rsidRPr="00E22F69" w:rsidRDefault="00B665DE" w:rsidP="002E0EA4">
      <w:pPr>
        <w:ind w:left="-360" w:right="-243"/>
        <w:jc w:val="center"/>
        <w:rPr>
          <w:rFonts w:ascii="Times New Roman" w:hAnsi="Times New Roman" w:cs="Times New Roman"/>
          <w:bCs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54DF27D" wp14:editId="75549C6B">
            <wp:extent cx="5438775" cy="233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A4" w:rsidRPr="000E1310" w:rsidRDefault="002E0EA4" w:rsidP="002E0EA4">
      <w:pPr>
        <w:ind w:left="-360" w:right="-243"/>
        <w:jc w:val="both"/>
        <w:rPr>
          <w:rFonts w:ascii="Arial Narrow" w:hAnsi="Arial Narrow" w:cs="Times New Roman"/>
          <w:bCs/>
          <w:sz w:val="20"/>
          <w:szCs w:val="20"/>
          <w:lang w:val="el-GR"/>
        </w:rPr>
      </w:pPr>
      <w:r>
        <w:rPr>
          <w:rFonts w:ascii="Arial Narrow" w:hAnsi="Arial Narrow" w:cs="Times New Roman"/>
          <w:bCs/>
          <w:sz w:val="20"/>
          <w:szCs w:val="20"/>
          <w:lang w:val="el-GR"/>
        </w:rPr>
        <w:t>Πηγή</w:t>
      </w:r>
      <w:r w:rsidRPr="000E1310">
        <w:rPr>
          <w:rFonts w:ascii="Arial Narrow" w:hAnsi="Arial Narrow" w:cs="Times New Roman"/>
          <w:bCs/>
          <w:sz w:val="20"/>
          <w:szCs w:val="20"/>
          <w:lang w:val="el-GR"/>
        </w:rPr>
        <w:t xml:space="preserve">: </w:t>
      </w:r>
      <w:proofErr w:type="spellStart"/>
      <w:r w:rsidR="00B665DE" w:rsidRPr="00B665DE">
        <w:rPr>
          <w:rFonts w:ascii="Arial Narrow" w:hAnsi="Arial Narrow" w:cs="Times New Roman"/>
          <w:bCs/>
          <w:sz w:val="20"/>
          <w:szCs w:val="20"/>
          <w:lang w:val="de-DE"/>
        </w:rPr>
        <w:t>Entso</w:t>
      </w:r>
      <w:proofErr w:type="spellEnd"/>
      <w:r w:rsidR="00B665DE" w:rsidRPr="000E1310">
        <w:rPr>
          <w:rFonts w:ascii="Arial Narrow" w:hAnsi="Arial Narrow" w:cs="Times New Roman"/>
          <w:bCs/>
          <w:sz w:val="20"/>
          <w:szCs w:val="20"/>
          <w:lang w:val="el-GR"/>
        </w:rPr>
        <w:t>-</w:t>
      </w:r>
      <w:r w:rsidR="00B665DE" w:rsidRPr="00B665DE">
        <w:rPr>
          <w:rFonts w:ascii="Arial Narrow" w:hAnsi="Arial Narrow" w:cs="Times New Roman"/>
          <w:bCs/>
          <w:sz w:val="20"/>
          <w:szCs w:val="20"/>
          <w:lang w:val="de-DE"/>
        </w:rPr>
        <w:t>E</w:t>
      </w:r>
      <w:r w:rsidR="00B665DE" w:rsidRPr="000E1310">
        <w:rPr>
          <w:rFonts w:ascii="Arial Narrow" w:hAnsi="Arial Narrow" w:cs="Times New Roman"/>
          <w:bCs/>
          <w:sz w:val="20"/>
          <w:szCs w:val="20"/>
          <w:lang w:val="el-GR"/>
        </w:rPr>
        <w:t xml:space="preserve">, </w:t>
      </w:r>
      <w:r w:rsidR="00B665DE" w:rsidRPr="00B665DE">
        <w:rPr>
          <w:rFonts w:ascii="Arial Narrow" w:hAnsi="Arial Narrow" w:cs="Times New Roman"/>
          <w:bCs/>
          <w:sz w:val="20"/>
          <w:szCs w:val="20"/>
          <w:lang w:val="de-DE"/>
        </w:rPr>
        <w:t>Handelsblatt</w:t>
      </w:r>
    </w:p>
    <w:p w:rsidR="002E0EA4" w:rsidRPr="000E1310" w:rsidRDefault="002E0EA4" w:rsidP="00C50CA3">
      <w:pPr>
        <w:ind w:left="-360" w:right="-243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A35343" w:rsidRPr="009B6405" w:rsidRDefault="00B665DE" w:rsidP="00DD33AA">
      <w:pPr>
        <w:ind w:left="-360" w:right="-243"/>
        <w:jc w:val="both"/>
        <w:rPr>
          <w:rFonts w:ascii="Times New Roman" w:hAnsi="Times New Roman" w:cs="Times New Roman"/>
          <w:bCs/>
          <w:lang w:val="el-GR"/>
        </w:rPr>
      </w:pPr>
      <w:r w:rsidRPr="009B6405">
        <w:rPr>
          <w:rFonts w:ascii="Times New Roman" w:hAnsi="Times New Roman" w:cs="Times New Roman"/>
          <w:bCs/>
          <w:lang w:val="el-GR"/>
        </w:rPr>
        <w:t xml:space="preserve">Αν και η </w:t>
      </w:r>
      <w:proofErr w:type="spellStart"/>
      <w:r w:rsidRPr="009B6405">
        <w:rPr>
          <w:rFonts w:ascii="Times New Roman" w:hAnsi="Times New Roman" w:cs="Times New Roman"/>
          <w:bCs/>
          <w:lang w:val="el-GR"/>
        </w:rPr>
        <w:t>Bundesnetzagentur</w:t>
      </w:r>
      <w:proofErr w:type="spellEnd"/>
      <w:r w:rsidRPr="009B6405">
        <w:rPr>
          <w:rFonts w:ascii="Times New Roman" w:hAnsi="Times New Roman" w:cs="Times New Roman"/>
          <w:bCs/>
          <w:lang w:val="el-GR"/>
        </w:rPr>
        <w:t xml:space="preserve"> διαθέτει εργαλεία και εναλλακτικές, για να αντιμετωπίζει τα κενά </w:t>
      </w:r>
      <w:r w:rsidR="000E1310">
        <w:rPr>
          <w:rFonts w:ascii="Times New Roman" w:hAnsi="Times New Roman" w:cs="Times New Roman"/>
          <w:bCs/>
          <w:lang w:val="el-GR"/>
        </w:rPr>
        <w:t>/</w:t>
      </w:r>
      <w:r w:rsidRPr="009B6405">
        <w:rPr>
          <w:rFonts w:ascii="Times New Roman" w:hAnsi="Times New Roman" w:cs="Times New Roman"/>
          <w:bCs/>
          <w:lang w:val="el-GR"/>
        </w:rPr>
        <w:t xml:space="preserve"> σκοτεινά σημεία κατά την τροφοδοσία του δικτύου</w:t>
      </w:r>
      <w:r w:rsidR="009B6405" w:rsidRPr="009B6405">
        <w:rPr>
          <w:rFonts w:ascii="Times New Roman" w:hAnsi="Times New Roman" w:cs="Times New Roman"/>
          <w:bCs/>
          <w:lang w:val="el-GR"/>
        </w:rPr>
        <w:t>, η αυξ</w:t>
      </w:r>
      <w:r w:rsidR="009B6405">
        <w:rPr>
          <w:rFonts w:ascii="Times New Roman" w:hAnsi="Times New Roman" w:cs="Times New Roman"/>
          <w:bCs/>
          <w:lang w:val="el-GR"/>
        </w:rPr>
        <w:t>ανόμενη</w:t>
      </w:r>
      <w:r w:rsidR="009B6405" w:rsidRPr="009B6405">
        <w:rPr>
          <w:rFonts w:ascii="Times New Roman" w:hAnsi="Times New Roman" w:cs="Times New Roman"/>
          <w:bCs/>
          <w:lang w:val="el-GR"/>
        </w:rPr>
        <w:t xml:space="preserve"> συχνότητα των περιστατικών αυτών και η απότομη άνοδος των εισαγωγών ηλεκτρικού ρεύματος τους τελευταίους μήνες αναδεικνύουν ελλείψεις και ανεπάρκειες του συστήματος, καθώς, όπως επισημαίνει η </w:t>
      </w:r>
      <w:proofErr w:type="spellStart"/>
      <w:r w:rsidR="009B6405" w:rsidRPr="009B6405">
        <w:rPr>
          <w:rFonts w:ascii="Times New Roman" w:hAnsi="Times New Roman" w:cs="Times New Roman"/>
          <w:bCs/>
        </w:rPr>
        <w:t>Handeslblatt</w:t>
      </w:r>
      <w:proofErr w:type="spellEnd"/>
      <w:r w:rsidR="009B6405" w:rsidRPr="009B6405">
        <w:rPr>
          <w:rFonts w:ascii="Times New Roman" w:hAnsi="Times New Roman" w:cs="Times New Roman"/>
          <w:bCs/>
          <w:lang w:val="el-GR"/>
        </w:rPr>
        <w:t xml:space="preserve">, </w:t>
      </w:r>
      <w:r w:rsidR="009B6405" w:rsidRPr="009B6405">
        <w:rPr>
          <w:rFonts w:ascii="Times New Roman" w:hAnsi="Times New Roman" w:cs="Times New Roman"/>
          <w:bCs/>
          <w:i/>
          <w:lang w:val="el-GR"/>
        </w:rPr>
        <w:t>«η εγγυημένη ισχύς των σταθμών ηλεκτροπαραγωγής στη Γερμανία μειώνεται συνεχώς τα τελευταία χρόνια»</w:t>
      </w:r>
      <w:r w:rsidR="00A35343" w:rsidRPr="009B6405">
        <w:rPr>
          <w:rFonts w:ascii="Times New Roman" w:hAnsi="Times New Roman" w:cs="Times New Roman"/>
          <w:bCs/>
          <w:lang w:val="el-GR"/>
        </w:rPr>
        <w:t>.</w:t>
      </w:r>
    </w:p>
    <w:p w:rsidR="00CE3305" w:rsidRPr="00B665DE" w:rsidRDefault="00CE3305" w:rsidP="00C50CA3">
      <w:pPr>
        <w:ind w:left="-360" w:right="-24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</w:pPr>
    </w:p>
    <w:p w:rsidR="003964C8" w:rsidRPr="009B6405" w:rsidRDefault="009B6405" w:rsidP="006C6C62">
      <w:pPr>
        <w:jc w:val="center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 xml:space="preserve">                                            </w:t>
      </w:r>
      <w:r w:rsidR="003964C8" w:rsidRPr="009B6405">
        <w:rPr>
          <w:rFonts w:ascii="Times New Roman" w:hAnsi="Times New Roman" w:cs="Times New Roman"/>
          <w:bCs/>
          <w:lang w:val="el-GR"/>
        </w:rPr>
        <w:t>Ο Προϊστάμενος</w:t>
      </w:r>
    </w:p>
    <w:p w:rsidR="0089645A" w:rsidRPr="009B6405" w:rsidRDefault="0089645A" w:rsidP="006C6C62">
      <w:pPr>
        <w:jc w:val="center"/>
        <w:rPr>
          <w:rFonts w:ascii="Times New Roman" w:hAnsi="Times New Roman" w:cs="Times New Roman"/>
          <w:bCs/>
          <w:lang w:val="el-GR"/>
        </w:rPr>
      </w:pPr>
    </w:p>
    <w:p w:rsidR="00CE3305" w:rsidRDefault="00CE3305" w:rsidP="006C6C62">
      <w:pPr>
        <w:jc w:val="center"/>
        <w:rPr>
          <w:rFonts w:ascii="Times New Roman" w:hAnsi="Times New Roman" w:cs="Times New Roman"/>
          <w:bCs/>
          <w:lang w:val="el-GR"/>
        </w:rPr>
      </w:pPr>
    </w:p>
    <w:p w:rsidR="009B6405" w:rsidRPr="009B6405" w:rsidRDefault="009B6405" w:rsidP="006C6C62">
      <w:pPr>
        <w:jc w:val="center"/>
        <w:rPr>
          <w:rFonts w:ascii="Times New Roman" w:hAnsi="Times New Roman" w:cs="Times New Roman"/>
          <w:bCs/>
          <w:lang w:val="el-GR"/>
        </w:rPr>
      </w:pPr>
    </w:p>
    <w:p w:rsidR="006C6C62" w:rsidRPr="009B6405" w:rsidRDefault="009B6405" w:rsidP="006C6C62">
      <w:pPr>
        <w:jc w:val="center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 xml:space="preserve">                                               </w:t>
      </w:r>
      <w:r w:rsidR="00135386" w:rsidRPr="009B6405">
        <w:rPr>
          <w:rFonts w:ascii="Times New Roman" w:hAnsi="Times New Roman" w:cs="Times New Roman"/>
          <w:bCs/>
          <w:lang w:val="el-GR"/>
        </w:rPr>
        <w:t xml:space="preserve">Θεόδωρος </w:t>
      </w:r>
      <w:proofErr w:type="spellStart"/>
      <w:r w:rsidR="00135386" w:rsidRPr="009B6405">
        <w:rPr>
          <w:rFonts w:ascii="Times New Roman" w:hAnsi="Times New Roman" w:cs="Times New Roman"/>
          <w:bCs/>
          <w:lang w:val="el-GR"/>
        </w:rPr>
        <w:t>Ξυπολιάς</w:t>
      </w:r>
      <w:proofErr w:type="spellEnd"/>
    </w:p>
    <w:p w:rsidR="00841827" w:rsidRPr="009B6405" w:rsidRDefault="009B6405" w:rsidP="006C6C62">
      <w:pPr>
        <w:jc w:val="center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 xml:space="preserve">                                                 </w:t>
      </w:r>
      <w:r w:rsidR="00135386" w:rsidRPr="009B6405">
        <w:rPr>
          <w:rFonts w:ascii="Times New Roman" w:hAnsi="Times New Roman" w:cs="Times New Roman"/>
          <w:bCs/>
          <w:lang w:val="el-GR"/>
        </w:rPr>
        <w:t xml:space="preserve">Γεν. Σύμβουλος </w:t>
      </w:r>
      <w:r w:rsidR="0089645A" w:rsidRPr="009B6405">
        <w:rPr>
          <w:rFonts w:ascii="Times New Roman" w:hAnsi="Times New Roman" w:cs="Times New Roman"/>
          <w:bCs/>
          <w:lang w:val="el-GR"/>
        </w:rPr>
        <w:t xml:space="preserve">ΟΕΥ </w:t>
      </w:r>
      <w:proofErr w:type="spellStart"/>
      <w:r w:rsidR="00135386" w:rsidRPr="009B6405">
        <w:rPr>
          <w:rFonts w:ascii="Times New Roman" w:hAnsi="Times New Roman" w:cs="Times New Roman"/>
          <w:bCs/>
          <w:lang w:val="el-GR"/>
        </w:rPr>
        <w:t>Β</w:t>
      </w:r>
      <w:r w:rsidR="0089645A" w:rsidRPr="009B6405">
        <w:rPr>
          <w:rFonts w:ascii="Times New Roman" w:hAnsi="Times New Roman" w:cs="Times New Roman"/>
          <w:bCs/>
          <w:lang w:val="el-GR"/>
        </w:rPr>
        <w:t>΄</w:t>
      </w:r>
      <w:proofErr w:type="spellEnd"/>
    </w:p>
    <w:sectPr w:rsidR="00841827" w:rsidRPr="009B6405" w:rsidSect="0089645A">
      <w:footerReference w:type="default" r:id="rId15"/>
      <w:pgSz w:w="11907" w:h="16839" w:code="9"/>
      <w:pgMar w:top="851" w:right="1440" w:bottom="851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05" w:rsidRDefault="009B6405" w:rsidP="00A61DD3">
      <w:r>
        <w:separator/>
      </w:r>
    </w:p>
  </w:endnote>
  <w:endnote w:type="continuationSeparator" w:id="0">
    <w:p w:rsidR="009B6405" w:rsidRDefault="009B6405" w:rsidP="00A6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7703950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2031060533"/>
          <w:docPartObj>
            <w:docPartGallery w:val="Page Numbers (Top of Page)"/>
            <w:docPartUnique/>
          </w:docPartObj>
        </w:sdtPr>
        <w:sdtEndPr/>
        <w:sdtContent>
          <w:p w:rsidR="009B6405" w:rsidRDefault="009B6405" w:rsidP="00C2171F">
            <w:pPr>
              <w:pStyle w:val="Footer"/>
              <w:tabs>
                <w:tab w:val="center" w:pos="4513"/>
                <w:tab w:val="left" w:pos="6170"/>
              </w:tabs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9B6405" w:rsidRPr="007F4819" w:rsidRDefault="009B6405" w:rsidP="00A61DD3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819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Σελ.</w:t>
            </w:r>
            <w:r w:rsidRPr="007F481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F4819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7F481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C12D5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7F481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F4819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από</w:t>
            </w:r>
            <w:r w:rsidRPr="007F481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F4819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7F481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C12D5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7F481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05" w:rsidRDefault="009B6405" w:rsidP="00A61DD3">
      <w:r>
        <w:separator/>
      </w:r>
    </w:p>
  </w:footnote>
  <w:footnote w:type="continuationSeparator" w:id="0">
    <w:p w:rsidR="009B6405" w:rsidRDefault="009B6405" w:rsidP="00A6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95C"/>
    <w:multiLevelType w:val="hybridMultilevel"/>
    <w:tmpl w:val="E3D87D7C"/>
    <w:lvl w:ilvl="0" w:tplc="11F089E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F1122AA"/>
    <w:multiLevelType w:val="hybridMultilevel"/>
    <w:tmpl w:val="52E6D920"/>
    <w:lvl w:ilvl="0" w:tplc="AE14CA7A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09775B6"/>
    <w:multiLevelType w:val="hybridMultilevel"/>
    <w:tmpl w:val="6C0A3C82"/>
    <w:lvl w:ilvl="0" w:tplc="03A06858">
      <w:start w:val="1"/>
      <w:numFmt w:val="bullet"/>
      <w:lvlText w:val="-"/>
      <w:lvlJc w:val="left"/>
      <w:pPr>
        <w:ind w:left="9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>
    <w:nsid w:val="20C96FDC"/>
    <w:multiLevelType w:val="hybridMultilevel"/>
    <w:tmpl w:val="08D8BAC6"/>
    <w:lvl w:ilvl="0" w:tplc="58424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10" w:hanging="360"/>
      </w:pPr>
    </w:lvl>
    <w:lvl w:ilvl="2" w:tplc="0408001B" w:tentative="1">
      <w:start w:val="1"/>
      <w:numFmt w:val="lowerRoman"/>
      <w:lvlText w:val="%3."/>
      <w:lvlJc w:val="right"/>
      <w:pPr>
        <w:ind w:left="1530" w:hanging="180"/>
      </w:pPr>
    </w:lvl>
    <w:lvl w:ilvl="3" w:tplc="0408000F" w:tentative="1">
      <w:start w:val="1"/>
      <w:numFmt w:val="decimal"/>
      <w:lvlText w:val="%4."/>
      <w:lvlJc w:val="left"/>
      <w:pPr>
        <w:ind w:left="2250" w:hanging="360"/>
      </w:pPr>
    </w:lvl>
    <w:lvl w:ilvl="4" w:tplc="04080019" w:tentative="1">
      <w:start w:val="1"/>
      <w:numFmt w:val="lowerLetter"/>
      <w:lvlText w:val="%5."/>
      <w:lvlJc w:val="left"/>
      <w:pPr>
        <w:ind w:left="2970" w:hanging="360"/>
      </w:pPr>
    </w:lvl>
    <w:lvl w:ilvl="5" w:tplc="0408001B" w:tentative="1">
      <w:start w:val="1"/>
      <w:numFmt w:val="lowerRoman"/>
      <w:lvlText w:val="%6."/>
      <w:lvlJc w:val="right"/>
      <w:pPr>
        <w:ind w:left="3690" w:hanging="180"/>
      </w:pPr>
    </w:lvl>
    <w:lvl w:ilvl="6" w:tplc="0408000F" w:tentative="1">
      <w:start w:val="1"/>
      <w:numFmt w:val="decimal"/>
      <w:lvlText w:val="%7."/>
      <w:lvlJc w:val="left"/>
      <w:pPr>
        <w:ind w:left="4410" w:hanging="360"/>
      </w:pPr>
    </w:lvl>
    <w:lvl w:ilvl="7" w:tplc="04080019" w:tentative="1">
      <w:start w:val="1"/>
      <w:numFmt w:val="lowerLetter"/>
      <w:lvlText w:val="%8."/>
      <w:lvlJc w:val="left"/>
      <w:pPr>
        <w:ind w:left="5130" w:hanging="360"/>
      </w:pPr>
    </w:lvl>
    <w:lvl w:ilvl="8" w:tplc="040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24DA086D"/>
    <w:multiLevelType w:val="hybridMultilevel"/>
    <w:tmpl w:val="30AEFB3E"/>
    <w:lvl w:ilvl="0" w:tplc="C3CC065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9498F"/>
    <w:multiLevelType w:val="hybridMultilevel"/>
    <w:tmpl w:val="F75C3A4E"/>
    <w:lvl w:ilvl="0" w:tplc="E2882D22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A6E204F"/>
    <w:multiLevelType w:val="hybridMultilevel"/>
    <w:tmpl w:val="BE1A9B52"/>
    <w:lvl w:ilvl="0" w:tplc="FA66A7F4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67E330EB"/>
    <w:multiLevelType w:val="hybridMultilevel"/>
    <w:tmpl w:val="EB469224"/>
    <w:lvl w:ilvl="0" w:tplc="C0A2A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B5B72"/>
    <w:multiLevelType w:val="hybridMultilevel"/>
    <w:tmpl w:val="E1FAE2DE"/>
    <w:lvl w:ilvl="0" w:tplc="9A66EBE8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ralampos Papadopoulos">
    <w15:presenceInfo w15:providerId="Windows Live" w15:userId="cb6c797797a29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991"/>
    <w:rsid w:val="00000EA8"/>
    <w:rsid w:val="000015F8"/>
    <w:rsid w:val="0000170B"/>
    <w:rsid w:val="000045BD"/>
    <w:rsid w:val="000053AD"/>
    <w:rsid w:val="0000541A"/>
    <w:rsid w:val="00005FAA"/>
    <w:rsid w:val="00007437"/>
    <w:rsid w:val="00010107"/>
    <w:rsid w:val="000122E5"/>
    <w:rsid w:val="00012402"/>
    <w:rsid w:val="0001284E"/>
    <w:rsid w:val="00014024"/>
    <w:rsid w:val="000141D7"/>
    <w:rsid w:val="00015BD2"/>
    <w:rsid w:val="00015CDE"/>
    <w:rsid w:val="00015E60"/>
    <w:rsid w:val="00015F82"/>
    <w:rsid w:val="00016A64"/>
    <w:rsid w:val="0002040D"/>
    <w:rsid w:val="00020AAD"/>
    <w:rsid w:val="00020E84"/>
    <w:rsid w:val="00022115"/>
    <w:rsid w:val="00022B5E"/>
    <w:rsid w:val="00022F34"/>
    <w:rsid w:val="0002413D"/>
    <w:rsid w:val="00024C97"/>
    <w:rsid w:val="00024EFB"/>
    <w:rsid w:val="0003143B"/>
    <w:rsid w:val="00031BC9"/>
    <w:rsid w:val="00033988"/>
    <w:rsid w:val="00035083"/>
    <w:rsid w:val="0003691F"/>
    <w:rsid w:val="00042826"/>
    <w:rsid w:val="00042AC8"/>
    <w:rsid w:val="00045D2E"/>
    <w:rsid w:val="00046463"/>
    <w:rsid w:val="0005118C"/>
    <w:rsid w:val="00053915"/>
    <w:rsid w:val="00055F64"/>
    <w:rsid w:val="00056561"/>
    <w:rsid w:val="0006707C"/>
    <w:rsid w:val="00067C8D"/>
    <w:rsid w:val="00067D8D"/>
    <w:rsid w:val="00067F14"/>
    <w:rsid w:val="000727DF"/>
    <w:rsid w:val="00074D5F"/>
    <w:rsid w:val="000771CE"/>
    <w:rsid w:val="000775D7"/>
    <w:rsid w:val="00077AD6"/>
    <w:rsid w:val="0008309D"/>
    <w:rsid w:val="000849BB"/>
    <w:rsid w:val="00086810"/>
    <w:rsid w:val="0009076B"/>
    <w:rsid w:val="00092998"/>
    <w:rsid w:val="00093263"/>
    <w:rsid w:val="00093878"/>
    <w:rsid w:val="00093B81"/>
    <w:rsid w:val="00095FAF"/>
    <w:rsid w:val="000967B6"/>
    <w:rsid w:val="000971A3"/>
    <w:rsid w:val="000A09D3"/>
    <w:rsid w:val="000A14FA"/>
    <w:rsid w:val="000A2216"/>
    <w:rsid w:val="000A363B"/>
    <w:rsid w:val="000A5163"/>
    <w:rsid w:val="000A5EEB"/>
    <w:rsid w:val="000A6057"/>
    <w:rsid w:val="000A619E"/>
    <w:rsid w:val="000A78F7"/>
    <w:rsid w:val="000B006A"/>
    <w:rsid w:val="000B01C9"/>
    <w:rsid w:val="000B08BA"/>
    <w:rsid w:val="000B1C1A"/>
    <w:rsid w:val="000B30CE"/>
    <w:rsid w:val="000B3A78"/>
    <w:rsid w:val="000B3AD0"/>
    <w:rsid w:val="000B5596"/>
    <w:rsid w:val="000C12D5"/>
    <w:rsid w:val="000C1A49"/>
    <w:rsid w:val="000C1AE9"/>
    <w:rsid w:val="000C22B5"/>
    <w:rsid w:val="000C27A8"/>
    <w:rsid w:val="000C30BA"/>
    <w:rsid w:val="000C3772"/>
    <w:rsid w:val="000C4E1E"/>
    <w:rsid w:val="000C59A9"/>
    <w:rsid w:val="000D0A33"/>
    <w:rsid w:val="000D31FE"/>
    <w:rsid w:val="000D72B9"/>
    <w:rsid w:val="000E09C0"/>
    <w:rsid w:val="000E1310"/>
    <w:rsid w:val="000E1A72"/>
    <w:rsid w:val="000E2B4D"/>
    <w:rsid w:val="000E51A4"/>
    <w:rsid w:val="000E5EFE"/>
    <w:rsid w:val="000E6F6D"/>
    <w:rsid w:val="000E7E7E"/>
    <w:rsid w:val="000F0522"/>
    <w:rsid w:val="000F28A3"/>
    <w:rsid w:val="000F2E1F"/>
    <w:rsid w:val="000F2F5F"/>
    <w:rsid w:val="000F3144"/>
    <w:rsid w:val="000F44A4"/>
    <w:rsid w:val="000F4FF8"/>
    <w:rsid w:val="000F6378"/>
    <w:rsid w:val="00102905"/>
    <w:rsid w:val="00102921"/>
    <w:rsid w:val="0010409A"/>
    <w:rsid w:val="00104DE0"/>
    <w:rsid w:val="0010601D"/>
    <w:rsid w:val="00106608"/>
    <w:rsid w:val="001129C0"/>
    <w:rsid w:val="00113041"/>
    <w:rsid w:val="00113A9F"/>
    <w:rsid w:val="0011748E"/>
    <w:rsid w:val="00122853"/>
    <w:rsid w:val="00123532"/>
    <w:rsid w:val="001236FB"/>
    <w:rsid w:val="00124F23"/>
    <w:rsid w:val="00124F42"/>
    <w:rsid w:val="00125744"/>
    <w:rsid w:val="00126205"/>
    <w:rsid w:val="001264C0"/>
    <w:rsid w:val="00126877"/>
    <w:rsid w:val="00131F57"/>
    <w:rsid w:val="001322D9"/>
    <w:rsid w:val="00132A87"/>
    <w:rsid w:val="00133BBC"/>
    <w:rsid w:val="00133F3F"/>
    <w:rsid w:val="00134270"/>
    <w:rsid w:val="0013458E"/>
    <w:rsid w:val="00135386"/>
    <w:rsid w:val="00135798"/>
    <w:rsid w:val="001367CB"/>
    <w:rsid w:val="00140131"/>
    <w:rsid w:val="00140AC4"/>
    <w:rsid w:val="00141058"/>
    <w:rsid w:val="0014265A"/>
    <w:rsid w:val="00143563"/>
    <w:rsid w:val="00144FCC"/>
    <w:rsid w:val="00145357"/>
    <w:rsid w:val="00145B72"/>
    <w:rsid w:val="00146127"/>
    <w:rsid w:val="00147BA0"/>
    <w:rsid w:val="0015638F"/>
    <w:rsid w:val="001566E9"/>
    <w:rsid w:val="00157AD5"/>
    <w:rsid w:val="001628F1"/>
    <w:rsid w:val="00162A50"/>
    <w:rsid w:val="0016386C"/>
    <w:rsid w:val="00174A07"/>
    <w:rsid w:val="00174D6F"/>
    <w:rsid w:val="001753B9"/>
    <w:rsid w:val="001762F4"/>
    <w:rsid w:val="001774EB"/>
    <w:rsid w:val="0018148A"/>
    <w:rsid w:val="001825C0"/>
    <w:rsid w:val="00183422"/>
    <w:rsid w:val="00187087"/>
    <w:rsid w:val="001905C6"/>
    <w:rsid w:val="00191085"/>
    <w:rsid w:val="0019122D"/>
    <w:rsid w:val="00191DCF"/>
    <w:rsid w:val="00191F14"/>
    <w:rsid w:val="00193B90"/>
    <w:rsid w:val="001944F3"/>
    <w:rsid w:val="0019546A"/>
    <w:rsid w:val="00195A3C"/>
    <w:rsid w:val="00195FAC"/>
    <w:rsid w:val="00196247"/>
    <w:rsid w:val="0019682C"/>
    <w:rsid w:val="001A1770"/>
    <w:rsid w:val="001A2811"/>
    <w:rsid w:val="001A483E"/>
    <w:rsid w:val="001A495C"/>
    <w:rsid w:val="001A4E62"/>
    <w:rsid w:val="001A5BE2"/>
    <w:rsid w:val="001B048E"/>
    <w:rsid w:val="001B2116"/>
    <w:rsid w:val="001B262F"/>
    <w:rsid w:val="001B3056"/>
    <w:rsid w:val="001B594D"/>
    <w:rsid w:val="001C069A"/>
    <w:rsid w:val="001C446F"/>
    <w:rsid w:val="001C4BAF"/>
    <w:rsid w:val="001C4F3D"/>
    <w:rsid w:val="001C6245"/>
    <w:rsid w:val="001C697B"/>
    <w:rsid w:val="001C6FC1"/>
    <w:rsid w:val="001C70F1"/>
    <w:rsid w:val="001C7AC1"/>
    <w:rsid w:val="001D07EB"/>
    <w:rsid w:val="001D291B"/>
    <w:rsid w:val="001D3957"/>
    <w:rsid w:val="001D3A6B"/>
    <w:rsid w:val="001D4CAD"/>
    <w:rsid w:val="001D60AC"/>
    <w:rsid w:val="001D627B"/>
    <w:rsid w:val="001D710E"/>
    <w:rsid w:val="001E05D6"/>
    <w:rsid w:val="001E6BE0"/>
    <w:rsid w:val="001F0C45"/>
    <w:rsid w:val="001F2B9B"/>
    <w:rsid w:val="001F4947"/>
    <w:rsid w:val="001F64F3"/>
    <w:rsid w:val="002073DF"/>
    <w:rsid w:val="00207522"/>
    <w:rsid w:val="0021006D"/>
    <w:rsid w:val="0021087B"/>
    <w:rsid w:val="00210ABF"/>
    <w:rsid w:val="00212C1B"/>
    <w:rsid w:val="00212DCC"/>
    <w:rsid w:val="0021414E"/>
    <w:rsid w:val="00215134"/>
    <w:rsid w:val="002154F4"/>
    <w:rsid w:val="00215D0C"/>
    <w:rsid w:val="00217786"/>
    <w:rsid w:val="00222D90"/>
    <w:rsid w:val="002233A5"/>
    <w:rsid w:val="002243AA"/>
    <w:rsid w:val="0022614B"/>
    <w:rsid w:val="0022759E"/>
    <w:rsid w:val="00227F14"/>
    <w:rsid w:val="0023045D"/>
    <w:rsid w:val="002334DD"/>
    <w:rsid w:val="00233776"/>
    <w:rsid w:val="00237C38"/>
    <w:rsid w:val="00240C9B"/>
    <w:rsid w:val="00241342"/>
    <w:rsid w:val="00241EFF"/>
    <w:rsid w:val="002431E3"/>
    <w:rsid w:val="00244487"/>
    <w:rsid w:val="00244DC8"/>
    <w:rsid w:val="00247107"/>
    <w:rsid w:val="00251109"/>
    <w:rsid w:val="00253807"/>
    <w:rsid w:val="0025761A"/>
    <w:rsid w:val="00260311"/>
    <w:rsid w:val="00261490"/>
    <w:rsid w:val="002627D2"/>
    <w:rsid w:val="00262829"/>
    <w:rsid w:val="00262D14"/>
    <w:rsid w:val="00262F43"/>
    <w:rsid w:val="002634BA"/>
    <w:rsid w:val="00263CE0"/>
    <w:rsid w:val="00264302"/>
    <w:rsid w:val="00264913"/>
    <w:rsid w:val="00265B5D"/>
    <w:rsid w:val="00266692"/>
    <w:rsid w:val="00267CD9"/>
    <w:rsid w:val="00272579"/>
    <w:rsid w:val="00273ED2"/>
    <w:rsid w:val="00273FC8"/>
    <w:rsid w:val="00276F7B"/>
    <w:rsid w:val="00280989"/>
    <w:rsid w:val="00285240"/>
    <w:rsid w:val="002858CA"/>
    <w:rsid w:val="002907A5"/>
    <w:rsid w:val="00290E3B"/>
    <w:rsid w:val="002917AA"/>
    <w:rsid w:val="002934BF"/>
    <w:rsid w:val="00293C78"/>
    <w:rsid w:val="0029418B"/>
    <w:rsid w:val="00294EA4"/>
    <w:rsid w:val="002958D2"/>
    <w:rsid w:val="002963BA"/>
    <w:rsid w:val="00297FAD"/>
    <w:rsid w:val="002A0940"/>
    <w:rsid w:val="002A18D3"/>
    <w:rsid w:val="002A1A68"/>
    <w:rsid w:val="002A2407"/>
    <w:rsid w:val="002A2AF8"/>
    <w:rsid w:val="002A340B"/>
    <w:rsid w:val="002A427A"/>
    <w:rsid w:val="002A43D7"/>
    <w:rsid w:val="002A5339"/>
    <w:rsid w:val="002A7020"/>
    <w:rsid w:val="002A7A19"/>
    <w:rsid w:val="002B3955"/>
    <w:rsid w:val="002B3FBB"/>
    <w:rsid w:val="002B5018"/>
    <w:rsid w:val="002B5441"/>
    <w:rsid w:val="002B6442"/>
    <w:rsid w:val="002B7178"/>
    <w:rsid w:val="002B7522"/>
    <w:rsid w:val="002B7D35"/>
    <w:rsid w:val="002C0A94"/>
    <w:rsid w:val="002C0A95"/>
    <w:rsid w:val="002C1FDC"/>
    <w:rsid w:val="002C24DB"/>
    <w:rsid w:val="002C3B85"/>
    <w:rsid w:val="002C4B11"/>
    <w:rsid w:val="002C4C79"/>
    <w:rsid w:val="002C62C2"/>
    <w:rsid w:val="002C6F27"/>
    <w:rsid w:val="002D13D1"/>
    <w:rsid w:val="002D24BA"/>
    <w:rsid w:val="002D3612"/>
    <w:rsid w:val="002D49BD"/>
    <w:rsid w:val="002D66DD"/>
    <w:rsid w:val="002E0A8F"/>
    <w:rsid w:val="002E0EA4"/>
    <w:rsid w:val="002E2B8A"/>
    <w:rsid w:val="002E603B"/>
    <w:rsid w:val="002E75EC"/>
    <w:rsid w:val="002F1128"/>
    <w:rsid w:val="002F1BE8"/>
    <w:rsid w:val="002F3314"/>
    <w:rsid w:val="002F37C3"/>
    <w:rsid w:val="002F50AB"/>
    <w:rsid w:val="002F5187"/>
    <w:rsid w:val="002F561D"/>
    <w:rsid w:val="0030333D"/>
    <w:rsid w:val="003042B0"/>
    <w:rsid w:val="00304B40"/>
    <w:rsid w:val="00304BA7"/>
    <w:rsid w:val="003059A3"/>
    <w:rsid w:val="00307645"/>
    <w:rsid w:val="0031010E"/>
    <w:rsid w:val="00310B62"/>
    <w:rsid w:val="00311310"/>
    <w:rsid w:val="00313E4F"/>
    <w:rsid w:val="00313EE6"/>
    <w:rsid w:val="00314567"/>
    <w:rsid w:val="00315387"/>
    <w:rsid w:val="0031578D"/>
    <w:rsid w:val="00315ACE"/>
    <w:rsid w:val="0031733F"/>
    <w:rsid w:val="003211C5"/>
    <w:rsid w:val="00321885"/>
    <w:rsid w:val="0032279F"/>
    <w:rsid w:val="00322EE4"/>
    <w:rsid w:val="00324F67"/>
    <w:rsid w:val="00331697"/>
    <w:rsid w:val="0033241A"/>
    <w:rsid w:val="003328BF"/>
    <w:rsid w:val="00333017"/>
    <w:rsid w:val="003340ED"/>
    <w:rsid w:val="00334D4A"/>
    <w:rsid w:val="00335096"/>
    <w:rsid w:val="003369AC"/>
    <w:rsid w:val="00337A04"/>
    <w:rsid w:val="0034098A"/>
    <w:rsid w:val="003420D2"/>
    <w:rsid w:val="00345583"/>
    <w:rsid w:val="0034642B"/>
    <w:rsid w:val="003529C8"/>
    <w:rsid w:val="003533E4"/>
    <w:rsid w:val="003540ED"/>
    <w:rsid w:val="003544E2"/>
    <w:rsid w:val="003563E4"/>
    <w:rsid w:val="00356473"/>
    <w:rsid w:val="003601BE"/>
    <w:rsid w:val="0036298E"/>
    <w:rsid w:val="00362E0C"/>
    <w:rsid w:val="0036305F"/>
    <w:rsid w:val="00363F7F"/>
    <w:rsid w:val="00364897"/>
    <w:rsid w:val="003657C6"/>
    <w:rsid w:val="003667A9"/>
    <w:rsid w:val="00366CB0"/>
    <w:rsid w:val="003674E5"/>
    <w:rsid w:val="003679C9"/>
    <w:rsid w:val="0037017C"/>
    <w:rsid w:val="00370B02"/>
    <w:rsid w:val="00371184"/>
    <w:rsid w:val="00373921"/>
    <w:rsid w:val="003750D1"/>
    <w:rsid w:val="00375C01"/>
    <w:rsid w:val="00380B1A"/>
    <w:rsid w:val="00381991"/>
    <w:rsid w:val="00381A8D"/>
    <w:rsid w:val="00382CF4"/>
    <w:rsid w:val="00384C0F"/>
    <w:rsid w:val="00384E99"/>
    <w:rsid w:val="00385AFF"/>
    <w:rsid w:val="00385F9E"/>
    <w:rsid w:val="00386AB8"/>
    <w:rsid w:val="00391976"/>
    <w:rsid w:val="00391CF8"/>
    <w:rsid w:val="00391E4F"/>
    <w:rsid w:val="00393DA5"/>
    <w:rsid w:val="0039465F"/>
    <w:rsid w:val="003955D2"/>
    <w:rsid w:val="003964C8"/>
    <w:rsid w:val="00396A2D"/>
    <w:rsid w:val="00397434"/>
    <w:rsid w:val="0039773B"/>
    <w:rsid w:val="003A1B4F"/>
    <w:rsid w:val="003A3C52"/>
    <w:rsid w:val="003A41F0"/>
    <w:rsid w:val="003A4792"/>
    <w:rsid w:val="003A5354"/>
    <w:rsid w:val="003A5A7A"/>
    <w:rsid w:val="003A6814"/>
    <w:rsid w:val="003B15CD"/>
    <w:rsid w:val="003B266F"/>
    <w:rsid w:val="003B3420"/>
    <w:rsid w:val="003B3B29"/>
    <w:rsid w:val="003B5C58"/>
    <w:rsid w:val="003B625E"/>
    <w:rsid w:val="003B745A"/>
    <w:rsid w:val="003B7FA7"/>
    <w:rsid w:val="003C0D3B"/>
    <w:rsid w:val="003C1E3B"/>
    <w:rsid w:val="003C4E9F"/>
    <w:rsid w:val="003C596E"/>
    <w:rsid w:val="003C5A41"/>
    <w:rsid w:val="003C5F84"/>
    <w:rsid w:val="003C65DB"/>
    <w:rsid w:val="003D056E"/>
    <w:rsid w:val="003D14F4"/>
    <w:rsid w:val="003D152D"/>
    <w:rsid w:val="003D22AC"/>
    <w:rsid w:val="003D360D"/>
    <w:rsid w:val="003D41F4"/>
    <w:rsid w:val="003D4E98"/>
    <w:rsid w:val="003D5008"/>
    <w:rsid w:val="003D541C"/>
    <w:rsid w:val="003D5C30"/>
    <w:rsid w:val="003D650D"/>
    <w:rsid w:val="003E0B6B"/>
    <w:rsid w:val="003E16DE"/>
    <w:rsid w:val="003E56E4"/>
    <w:rsid w:val="003E651A"/>
    <w:rsid w:val="003E66DA"/>
    <w:rsid w:val="003E79B3"/>
    <w:rsid w:val="003F066E"/>
    <w:rsid w:val="003F0F9B"/>
    <w:rsid w:val="003F2EF3"/>
    <w:rsid w:val="003F4DEC"/>
    <w:rsid w:val="003F59A5"/>
    <w:rsid w:val="003F5DAD"/>
    <w:rsid w:val="003F5F41"/>
    <w:rsid w:val="003F6D20"/>
    <w:rsid w:val="003F7B9B"/>
    <w:rsid w:val="004004DD"/>
    <w:rsid w:val="00402412"/>
    <w:rsid w:val="00403951"/>
    <w:rsid w:val="004056F6"/>
    <w:rsid w:val="00406FD9"/>
    <w:rsid w:val="004074C3"/>
    <w:rsid w:val="00410BE6"/>
    <w:rsid w:val="00410F29"/>
    <w:rsid w:val="00411C5A"/>
    <w:rsid w:val="00413975"/>
    <w:rsid w:val="00413C62"/>
    <w:rsid w:val="0041436E"/>
    <w:rsid w:val="00415CF8"/>
    <w:rsid w:val="004163C7"/>
    <w:rsid w:val="00416ED6"/>
    <w:rsid w:val="00417ABD"/>
    <w:rsid w:val="00417FF3"/>
    <w:rsid w:val="00420E72"/>
    <w:rsid w:val="00421FFD"/>
    <w:rsid w:val="0042320D"/>
    <w:rsid w:val="004236CF"/>
    <w:rsid w:val="0042386C"/>
    <w:rsid w:val="004242D9"/>
    <w:rsid w:val="004251A4"/>
    <w:rsid w:val="0042767B"/>
    <w:rsid w:val="004317A6"/>
    <w:rsid w:val="0043207E"/>
    <w:rsid w:val="004371D4"/>
    <w:rsid w:val="00437563"/>
    <w:rsid w:val="00442DAF"/>
    <w:rsid w:val="0044464F"/>
    <w:rsid w:val="00444FEA"/>
    <w:rsid w:val="00444FF4"/>
    <w:rsid w:val="004458E0"/>
    <w:rsid w:val="00445DE1"/>
    <w:rsid w:val="00446CA1"/>
    <w:rsid w:val="00446EB7"/>
    <w:rsid w:val="004470A1"/>
    <w:rsid w:val="004524C1"/>
    <w:rsid w:val="00452B7D"/>
    <w:rsid w:val="004533C1"/>
    <w:rsid w:val="004536CB"/>
    <w:rsid w:val="00456054"/>
    <w:rsid w:val="004561B1"/>
    <w:rsid w:val="00456886"/>
    <w:rsid w:val="004576D2"/>
    <w:rsid w:val="004605F5"/>
    <w:rsid w:val="00461BE1"/>
    <w:rsid w:val="00465EAE"/>
    <w:rsid w:val="00466773"/>
    <w:rsid w:val="00470F1D"/>
    <w:rsid w:val="00471931"/>
    <w:rsid w:val="0047240E"/>
    <w:rsid w:val="004752D4"/>
    <w:rsid w:val="00475A66"/>
    <w:rsid w:val="00475D27"/>
    <w:rsid w:val="00476423"/>
    <w:rsid w:val="00476D87"/>
    <w:rsid w:val="00481508"/>
    <w:rsid w:val="00483B6D"/>
    <w:rsid w:val="004854EF"/>
    <w:rsid w:val="00486198"/>
    <w:rsid w:val="00486CC3"/>
    <w:rsid w:val="00486D85"/>
    <w:rsid w:val="00487A3B"/>
    <w:rsid w:val="0049019E"/>
    <w:rsid w:val="00490C13"/>
    <w:rsid w:val="004915AB"/>
    <w:rsid w:val="00491E52"/>
    <w:rsid w:val="00493EC6"/>
    <w:rsid w:val="00496215"/>
    <w:rsid w:val="0049663C"/>
    <w:rsid w:val="00497FE2"/>
    <w:rsid w:val="004A0906"/>
    <w:rsid w:val="004A330F"/>
    <w:rsid w:val="004A4E78"/>
    <w:rsid w:val="004A603C"/>
    <w:rsid w:val="004A76A5"/>
    <w:rsid w:val="004B00B6"/>
    <w:rsid w:val="004B1D25"/>
    <w:rsid w:val="004B2294"/>
    <w:rsid w:val="004B24D5"/>
    <w:rsid w:val="004B2DC5"/>
    <w:rsid w:val="004B3DB9"/>
    <w:rsid w:val="004B723E"/>
    <w:rsid w:val="004B77B3"/>
    <w:rsid w:val="004C0D20"/>
    <w:rsid w:val="004C121F"/>
    <w:rsid w:val="004C33AC"/>
    <w:rsid w:val="004C350C"/>
    <w:rsid w:val="004C4136"/>
    <w:rsid w:val="004C6375"/>
    <w:rsid w:val="004C640A"/>
    <w:rsid w:val="004D0425"/>
    <w:rsid w:val="004D3547"/>
    <w:rsid w:val="004D3595"/>
    <w:rsid w:val="004D4043"/>
    <w:rsid w:val="004D4BE2"/>
    <w:rsid w:val="004D5A8A"/>
    <w:rsid w:val="004D6D59"/>
    <w:rsid w:val="004D750D"/>
    <w:rsid w:val="004E0D02"/>
    <w:rsid w:val="004E2E6D"/>
    <w:rsid w:val="004E5252"/>
    <w:rsid w:val="004E6739"/>
    <w:rsid w:val="004E6A16"/>
    <w:rsid w:val="004E7723"/>
    <w:rsid w:val="004E7ABC"/>
    <w:rsid w:val="004F0EEA"/>
    <w:rsid w:val="004F5741"/>
    <w:rsid w:val="004F694E"/>
    <w:rsid w:val="005002A5"/>
    <w:rsid w:val="00501584"/>
    <w:rsid w:val="005028FF"/>
    <w:rsid w:val="005034B0"/>
    <w:rsid w:val="005075E3"/>
    <w:rsid w:val="00513968"/>
    <w:rsid w:val="005150AA"/>
    <w:rsid w:val="00515AC0"/>
    <w:rsid w:val="00515F72"/>
    <w:rsid w:val="00517EF9"/>
    <w:rsid w:val="005221C6"/>
    <w:rsid w:val="00525117"/>
    <w:rsid w:val="00526596"/>
    <w:rsid w:val="00527636"/>
    <w:rsid w:val="00535019"/>
    <w:rsid w:val="00535DBB"/>
    <w:rsid w:val="005370E0"/>
    <w:rsid w:val="005401DD"/>
    <w:rsid w:val="00540C87"/>
    <w:rsid w:val="005470A8"/>
    <w:rsid w:val="005471B3"/>
    <w:rsid w:val="00550183"/>
    <w:rsid w:val="00550470"/>
    <w:rsid w:val="00550A6D"/>
    <w:rsid w:val="005528FC"/>
    <w:rsid w:val="00552CE0"/>
    <w:rsid w:val="00556289"/>
    <w:rsid w:val="0055676B"/>
    <w:rsid w:val="00561704"/>
    <w:rsid w:val="00562934"/>
    <w:rsid w:val="00564154"/>
    <w:rsid w:val="0056446A"/>
    <w:rsid w:val="00565558"/>
    <w:rsid w:val="00565B13"/>
    <w:rsid w:val="00566C09"/>
    <w:rsid w:val="005706A7"/>
    <w:rsid w:val="00571108"/>
    <w:rsid w:val="0057172B"/>
    <w:rsid w:val="00572721"/>
    <w:rsid w:val="00573225"/>
    <w:rsid w:val="005766D2"/>
    <w:rsid w:val="0057690D"/>
    <w:rsid w:val="00577824"/>
    <w:rsid w:val="00581FBD"/>
    <w:rsid w:val="005830A1"/>
    <w:rsid w:val="00583D28"/>
    <w:rsid w:val="00584E00"/>
    <w:rsid w:val="00584F2E"/>
    <w:rsid w:val="0058515A"/>
    <w:rsid w:val="005854AE"/>
    <w:rsid w:val="00587E46"/>
    <w:rsid w:val="00590372"/>
    <w:rsid w:val="005920B0"/>
    <w:rsid w:val="005920FC"/>
    <w:rsid w:val="00592C15"/>
    <w:rsid w:val="00594CC8"/>
    <w:rsid w:val="00595253"/>
    <w:rsid w:val="00597ED3"/>
    <w:rsid w:val="005A07C2"/>
    <w:rsid w:val="005A101C"/>
    <w:rsid w:val="005A24E8"/>
    <w:rsid w:val="005A308F"/>
    <w:rsid w:val="005A6D96"/>
    <w:rsid w:val="005A755C"/>
    <w:rsid w:val="005B1C4C"/>
    <w:rsid w:val="005B23DB"/>
    <w:rsid w:val="005B2693"/>
    <w:rsid w:val="005B3236"/>
    <w:rsid w:val="005B4F5E"/>
    <w:rsid w:val="005B5367"/>
    <w:rsid w:val="005B5FF7"/>
    <w:rsid w:val="005C150F"/>
    <w:rsid w:val="005C233E"/>
    <w:rsid w:val="005C455D"/>
    <w:rsid w:val="005C592D"/>
    <w:rsid w:val="005C6C36"/>
    <w:rsid w:val="005C7BC1"/>
    <w:rsid w:val="005D07BD"/>
    <w:rsid w:val="005D22D1"/>
    <w:rsid w:val="005D2569"/>
    <w:rsid w:val="005D461D"/>
    <w:rsid w:val="005D68BC"/>
    <w:rsid w:val="005D7103"/>
    <w:rsid w:val="005D7A49"/>
    <w:rsid w:val="005D7AED"/>
    <w:rsid w:val="005D7FE8"/>
    <w:rsid w:val="005E00EE"/>
    <w:rsid w:val="005E07D9"/>
    <w:rsid w:val="005E232D"/>
    <w:rsid w:val="005E4463"/>
    <w:rsid w:val="005E48D1"/>
    <w:rsid w:val="005E73A6"/>
    <w:rsid w:val="005F0BEE"/>
    <w:rsid w:val="005F0D52"/>
    <w:rsid w:val="005F20A3"/>
    <w:rsid w:val="005F2451"/>
    <w:rsid w:val="005F3C83"/>
    <w:rsid w:val="005F519E"/>
    <w:rsid w:val="005F51FF"/>
    <w:rsid w:val="005F578B"/>
    <w:rsid w:val="005F578C"/>
    <w:rsid w:val="005F735F"/>
    <w:rsid w:val="00601A62"/>
    <w:rsid w:val="006045ED"/>
    <w:rsid w:val="0060468A"/>
    <w:rsid w:val="00604E00"/>
    <w:rsid w:val="00605890"/>
    <w:rsid w:val="00606AA9"/>
    <w:rsid w:val="00606AF4"/>
    <w:rsid w:val="006120CA"/>
    <w:rsid w:val="00612B5B"/>
    <w:rsid w:val="00613AFD"/>
    <w:rsid w:val="00614B71"/>
    <w:rsid w:val="00614F61"/>
    <w:rsid w:val="0061596A"/>
    <w:rsid w:val="0061631E"/>
    <w:rsid w:val="006163EC"/>
    <w:rsid w:val="006167B5"/>
    <w:rsid w:val="0062783B"/>
    <w:rsid w:val="00633DCC"/>
    <w:rsid w:val="0063453B"/>
    <w:rsid w:val="006358AF"/>
    <w:rsid w:val="00636730"/>
    <w:rsid w:val="00640D8A"/>
    <w:rsid w:val="00641719"/>
    <w:rsid w:val="00642E88"/>
    <w:rsid w:val="00645252"/>
    <w:rsid w:val="006461E4"/>
    <w:rsid w:val="00647AAE"/>
    <w:rsid w:val="0065131B"/>
    <w:rsid w:val="00654A3B"/>
    <w:rsid w:val="00655E2A"/>
    <w:rsid w:val="00656D8C"/>
    <w:rsid w:val="00657A77"/>
    <w:rsid w:val="00664641"/>
    <w:rsid w:val="00664A35"/>
    <w:rsid w:val="00666A86"/>
    <w:rsid w:val="00670F15"/>
    <w:rsid w:val="006717CD"/>
    <w:rsid w:val="00671FAE"/>
    <w:rsid w:val="006725B7"/>
    <w:rsid w:val="00672FBB"/>
    <w:rsid w:val="0067301F"/>
    <w:rsid w:val="00674405"/>
    <w:rsid w:val="00674F10"/>
    <w:rsid w:val="00675C80"/>
    <w:rsid w:val="00677521"/>
    <w:rsid w:val="00677D04"/>
    <w:rsid w:val="00687631"/>
    <w:rsid w:val="00693830"/>
    <w:rsid w:val="0069394A"/>
    <w:rsid w:val="00694E30"/>
    <w:rsid w:val="006962DE"/>
    <w:rsid w:val="006963F4"/>
    <w:rsid w:val="006967B7"/>
    <w:rsid w:val="006974E9"/>
    <w:rsid w:val="006975E7"/>
    <w:rsid w:val="006A04C8"/>
    <w:rsid w:val="006A08CF"/>
    <w:rsid w:val="006A1F7C"/>
    <w:rsid w:val="006A43AC"/>
    <w:rsid w:val="006A776D"/>
    <w:rsid w:val="006B03ED"/>
    <w:rsid w:val="006B20E5"/>
    <w:rsid w:val="006B2E36"/>
    <w:rsid w:val="006B5D48"/>
    <w:rsid w:val="006B5DAF"/>
    <w:rsid w:val="006B6849"/>
    <w:rsid w:val="006B6E76"/>
    <w:rsid w:val="006C271A"/>
    <w:rsid w:val="006C293B"/>
    <w:rsid w:val="006C5115"/>
    <w:rsid w:val="006C5359"/>
    <w:rsid w:val="006C611A"/>
    <w:rsid w:val="006C6467"/>
    <w:rsid w:val="006C6A3B"/>
    <w:rsid w:val="006C6C62"/>
    <w:rsid w:val="006D0B97"/>
    <w:rsid w:val="006D1CB8"/>
    <w:rsid w:val="006D2895"/>
    <w:rsid w:val="006D3D74"/>
    <w:rsid w:val="006D478E"/>
    <w:rsid w:val="006E31BB"/>
    <w:rsid w:val="006E3F37"/>
    <w:rsid w:val="006E4412"/>
    <w:rsid w:val="006E6666"/>
    <w:rsid w:val="006E7223"/>
    <w:rsid w:val="006E72B0"/>
    <w:rsid w:val="006E7746"/>
    <w:rsid w:val="006F0D85"/>
    <w:rsid w:val="006F1AE8"/>
    <w:rsid w:val="006F1CEE"/>
    <w:rsid w:val="006F206C"/>
    <w:rsid w:val="006F36E0"/>
    <w:rsid w:val="0070156A"/>
    <w:rsid w:val="0070385C"/>
    <w:rsid w:val="007040C6"/>
    <w:rsid w:val="00704F85"/>
    <w:rsid w:val="00705319"/>
    <w:rsid w:val="00705DB5"/>
    <w:rsid w:val="00711C80"/>
    <w:rsid w:val="007124D3"/>
    <w:rsid w:val="00712B98"/>
    <w:rsid w:val="00714A9E"/>
    <w:rsid w:val="0071543B"/>
    <w:rsid w:val="00716B85"/>
    <w:rsid w:val="00717D13"/>
    <w:rsid w:val="0072118B"/>
    <w:rsid w:val="007213B9"/>
    <w:rsid w:val="00722D30"/>
    <w:rsid w:val="00723C6F"/>
    <w:rsid w:val="007268D8"/>
    <w:rsid w:val="0073219A"/>
    <w:rsid w:val="007322F8"/>
    <w:rsid w:val="007323B5"/>
    <w:rsid w:val="00732A56"/>
    <w:rsid w:val="0073555B"/>
    <w:rsid w:val="00735567"/>
    <w:rsid w:val="007357AA"/>
    <w:rsid w:val="00735C9C"/>
    <w:rsid w:val="0073732A"/>
    <w:rsid w:val="00737534"/>
    <w:rsid w:val="007377D2"/>
    <w:rsid w:val="00740E3E"/>
    <w:rsid w:val="0074203E"/>
    <w:rsid w:val="007434F9"/>
    <w:rsid w:val="007445FB"/>
    <w:rsid w:val="00745CD9"/>
    <w:rsid w:val="00745E85"/>
    <w:rsid w:val="00746DCB"/>
    <w:rsid w:val="00747CAC"/>
    <w:rsid w:val="007503E9"/>
    <w:rsid w:val="00750FF3"/>
    <w:rsid w:val="007514B9"/>
    <w:rsid w:val="00751BEA"/>
    <w:rsid w:val="007555E4"/>
    <w:rsid w:val="00756045"/>
    <w:rsid w:val="00756B5E"/>
    <w:rsid w:val="0076088B"/>
    <w:rsid w:val="00760F3A"/>
    <w:rsid w:val="00761C0B"/>
    <w:rsid w:val="00763D2B"/>
    <w:rsid w:val="0076505E"/>
    <w:rsid w:val="007663C3"/>
    <w:rsid w:val="00770D9C"/>
    <w:rsid w:val="00770E8B"/>
    <w:rsid w:val="007713AD"/>
    <w:rsid w:val="00772B58"/>
    <w:rsid w:val="007769EC"/>
    <w:rsid w:val="00777034"/>
    <w:rsid w:val="0078034F"/>
    <w:rsid w:val="0078253F"/>
    <w:rsid w:val="007827E9"/>
    <w:rsid w:val="007845E9"/>
    <w:rsid w:val="007846D2"/>
    <w:rsid w:val="00784FBE"/>
    <w:rsid w:val="007865B2"/>
    <w:rsid w:val="00786B5D"/>
    <w:rsid w:val="00787B02"/>
    <w:rsid w:val="00787DC1"/>
    <w:rsid w:val="0079277C"/>
    <w:rsid w:val="00793D42"/>
    <w:rsid w:val="0079402E"/>
    <w:rsid w:val="00795A7B"/>
    <w:rsid w:val="00796306"/>
    <w:rsid w:val="007967CB"/>
    <w:rsid w:val="007A1BD7"/>
    <w:rsid w:val="007A2F7D"/>
    <w:rsid w:val="007A6376"/>
    <w:rsid w:val="007A734B"/>
    <w:rsid w:val="007A780C"/>
    <w:rsid w:val="007B1863"/>
    <w:rsid w:val="007B30B8"/>
    <w:rsid w:val="007B36E7"/>
    <w:rsid w:val="007B5C5C"/>
    <w:rsid w:val="007B638A"/>
    <w:rsid w:val="007B7505"/>
    <w:rsid w:val="007B795F"/>
    <w:rsid w:val="007B7C5E"/>
    <w:rsid w:val="007C2B2E"/>
    <w:rsid w:val="007C4D95"/>
    <w:rsid w:val="007C6BB8"/>
    <w:rsid w:val="007C7254"/>
    <w:rsid w:val="007C7C07"/>
    <w:rsid w:val="007D02B2"/>
    <w:rsid w:val="007D0622"/>
    <w:rsid w:val="007D12F3"/>
    <w:rsid w:val="007D1B52"/>
    <w:rsid w:val="007D360A"/>
    <w:rsid w:val="007D5EFA"/>
    <w:rsid w:val="007D6DBE"/>
    <w:rsid w:val="007E0A7A"/>
    <w:rsid w:val="007E0E5A"/>
    <w:rsid w:val="007E1C5E"/>
    <w:rsid w:val="007E1F07"/>
    <w:rsid w:val="007E2AD6"/>
    <w:rsid w:val="007E4DB0"/>
    <w:rsid w:val="007F24B8"/>
    <w:rsid w:val="007F28EB"/>
    <w:rsid w:val="007F4819"/>
    <w:rsid w:val="007F4DA2"/>
    <w:rsid w:val="007F625E"/>
    <w:rsid w:val="007F7031"/>
    <w:rsid w:val="008000E4"/>
    <w:rsid w:val="008035DB"/>
    <w:rsid w:val="008051FB"/>
    <w:rsid w:val="00805DDF"/>
    <w:rsid w:val="00806BBC"/>
    <w:rsid w:val="008109E9"/>
    <w:rsid w:val="008129D6"/>
    <w:rsid w:val="008135E9"/>
    <w:rsid w:val="00814F54"/>
    <w:rsid w:val="00815204"/>
    <w:rsid w:val="00816762"/>
    <w:rsid w:val="00821C3A"/>
    <w:rsid w:val="00823CD2"/>
    <w:rsid w:val="00824D3D"/>
    <w:rsid w:val="008253D9"/>
    <w:rsid w:val="00826853"/>
    <w:rsid w:val="00826C4C"/>
    <w:rsid w:val="00826EF6"/>
    <w:rsid w:val="008304FB"/>
    <w:rsid w:val="00830A95"/>
    <w:rsid w:val="0083198E"/>
    <w:rsid w:val="008319BB"/>
    <w:rsid w:val="00831CF1"/>
    <w:rsid w:val="00831DCA"/>
    <w:rsid w:val="008330A5"/>
    <w:rsid w:val="00833CA9"/>
    <w:rsid w:val="00833E06"/>
    <w:rsid w:val="008344E2"/>
    <w:rsid w:val="0083569A"/>
    <w:rsid w:val="00836963"/>
    <w:rsid w:val="00841303"/>
    <w:rsid w:val="00841827"/>
    <w:rsid w:val="00841AF1"/>
    <w:rsid w:val="00841E44"/>
    <w:rsid w:val="00842BD7"/>
    <w:rsid w:val="00843229"/>
    <w:rsid w:val="0084588D"/>
    <w:rsid w:val="00847A63"/>
    <w:rsid w:val="00850843"/>
    <w:rsid w:val="00851329"/>
    <w:rsid w:val="00852B80"/>
    <w:rsid w:val="008533C9"/>
    <w:rsid w:val="008536A3"/>
    <w:rsid w:val="00854EFD"/>
    <w:rsid w:val="00855E60"/>
    <w:rsid w:val="00856D9A"/>
    <w:rsid w:val="008575C1"/>
    <w:rsid w:val="00860A31"/>
    <w:rsid w:val="008611BF"/>
    <w:rsid w:val="00861845"/>
    <w:rsid w:val="00864D74"/>
    <w:rsid w:val="00866298"/>
    <w:rsid w:val="00866658"/>
    <w:rsid w:val="00866B41"/>
    <w:rsid w:val="00866C41"/>
    <w:rsid w:val="00872F6C"/>
    <w:rsid w:val="008739EC"/>
    <w:rsid w:val="00876135"/>
    <w:rsid w:val="00876C39"/>
    <w:rsid w:val="00877336"/>
    <w:rsid w:val="008808C0"/>
    <w:rsid w:val="008814C0"/>
    <w:rsid w:val="008822DC"/>
    <w:rsid w:val="00882E95"/>
    <w:rsid w:val="00883466"/>
    <w:rsid w:val="008837E5"/>
    <w:rsid w:val="008844ED"/>
    <w:rsid w:val="00886238"/>
    <w:rsid w:val="008863C4"/>
    <w:rsid w:val="00886AC3"/>
    <w:rsid w:val="00890F24"/>
    <w:rsid w:val="00892EE7"/>
    <w:rsid w:val="00893196"/>
    <w:rsid w:val="0089444B"/>
    <w:rsid w:val="00895069"/>
    <w:rsid w:val="0089605B"/>
    <w:rsid w:val="0089645A"/>
    <w:rsid w:val="008977B3"/>
    <w:rsid w:val="008A191C"/>
    <w:rsid w:val="008A23F6"/>
    <w:rsid w:val="008A2542"/>
    <w:rsid w:val="008A62E8"/>
    <w:rsid w:val="008A6FB3"/>
    <w:rsid w:val="008B01BB"/>
    <w:rsid w:val="008B07AD"/>
    <w:rsid w:val="008B354B"/>
    <w:rsid w:val="008B3999"/>
    <w:rsid w:val="008B3E17"/>
    <w:rsid w:val="008B4683"/>
    <w:rsid w:val="008B4CBF"/>
    <w:rsid w:val="008B5E1A"/>
    <w:rsid w:val="008B74E1"/>
    <w:rsid w:val="008C0230"/>
    <w:rsid w:val="008C2613"/>
    <w:rsid w:val="008C27F4"/>
    <w:rsid w:val="008C2E13"/>
    <w:rsid w:val="008C2E43"/>
    <w:rsid w:val="008C3279"/>
    <w:rsid w:val="008C4D87"/>
    <w:rsid w:val="008C5342"/>
    <w:rsid w:val="008C5858"/>
    <w:rsid w:val="008D18BE"/>
    <w:rsid w:val="008D2A32"/>
    <w:rsid w:val="008D2B43"/>
    <w:rsid w:val="008D3890"/>
    <w:rsid w:val="008D44A9"/>
    <w:rsid w:val="008D6A83"/>
    <w:rsid w:val="008D72C6"/>
    <w:rsid w:val="008D7D3C"/>
    <w:rsid w:val="008E0E3A"/>
    <w:rsid w:val="008E3D4A"/>
    <w:rsid w:val="008F068E"/>
    <w:rsid w:val="008F2C87"/>
    <w:rsid w:val="008F5D24"/>
    <w:rsid w:val="008F7DFB"/>
    <w:rsid w:val="009020A2"/>
    <w:rsid w:val="009030A6"/>
    <w:rsid w:val="00904D4C"/>
    <w:rsid w:val="00906A09"/>
    <w:rsid w:val="0090789E"/>
    <w:rsid w:val="00907A9C"/>
    <w:rsid w:val="00907E30"/>
    <w:rsid w:val="00910884"/>
    <w:rsid w:val="009111DE"/>
    <w:rsid w:val="00912370"/>
    <w:rsid w:val="00915CF9"/>
    <w:rsid w:val="00915D9A"/>
    <w:rsid w:val="00916FAA"/>
    <w:rsid w:val="00917943"/>
    <w:rsid w:val="00921CA5"/>
    <w:rsid w:val="00922121"/>
    <w:rsid w:val="009227CC"/>
    <w:rsid w:val="009230D0"/>
    <w:rsid w:val="009248D5"/>
    <w:rsid w:val="00925A2D"/>
    <w:rsid w:val="0092611C"/>
    <w:rsid w:val="00926817"/>
    <w:rsid w:val="00926C6A"/>
    <w:rsid w:val="00926D45"/>
    <w:rsid w:val="0092762C"/>
    <w:rsid w:val="00930A1D"/>
    <w:rsid w:val="0093133B"/>
    <w:rsid w:val="009313E9"/>
    <w:rsid w:val="0093146B"/>
    <w:rsid w:val="009322F3"/>
    <w:rsid w:val="00932791"/>
    <w:rsid w:val="009327C4"/>
    <w:rsid w:val="009331DE"/>
    <w:rsid w:val="00933246"/>
    <w:rsid w:val="0093364E"/>
    <w:rsid w:val="00933995"/>
    <w:rsid w:val="009372B6"/>
    <w:rsid w:val="00937401"/>
    <w:rsid w:val="0094009F"/>
    <w:rsid w:val="009407E0"/>
    <w:rsid w:val="00940D30"/>
    <w:rsid w:val="0094126A"/>
    <w:rsid w:val="009422C5"/>
    <w:rsid w:val="009424C9"/>
    <w:rsid w:val="009454BC"/>
    <w:rsid w:val="009471B0"/>
    <w:rsid w:val="009502CC"/>
    <w:rsid w:val="0095053A"/>
    <w:rsid w:val="00952399"/>
    <w:rsid w:val="00953EDC"/>
    <w:rsid w:val="009565C2"/>
    <w:rsid w:val="00956903"/>
    <w:rsid w:val="00960369"/>
    <w:rsid w:val="009656B0"/>
    <w:rsid w:val="00966742"/>
    <w:rsid w:val="0096774D"/>
    <w:rsid w:val="00970300"/>
    <w:rsid w:val="0097111C"/>
    <w:rsid w:val="00972E88"/>
    <w:rsid w:val="00973A96"/>
    <w:rsid w:val="00975080"/>
    <w:rsid w:val="00977242"/>
    <w:rsid w:val="00980484"/>
    <w:rsid w:val="009818C9"/>
    <w:rsid w:val="00981E68"/>
    <w:rsid w:val="009823B7"/>
    <w:rsid w:val="00982B31"/>
    <w:rsid w:val="0098374D"/>
    <w:rsid w:val="00984076"/>
    <w:rsid w:val="009844BE"/>
    <w:rsid w:val="009920D5"/>
    <w:rsid w:val="009932F6"/>
    <w:rsid w:val="00995C97"/>
    <w:rsid w:val="00996188"/>
    <w:rsid w:val="009978CF"/>
    <w:rsid w:val="009979C5"/>
    <w:rsid w:val="009A3804"/>
    <w:rsid w:val="009A3A42"/>
    <w:rsid w:val="009A4472"/>
    <w:rsid w:val="009A6EB3"/>
    <w:rsid w:val="009A76D2"/>
    <w:rsid w:val="009B01A2"/>
    <w:rsid w:val="009B030B"/>
    <w:rsid w:val="009B131C"/>
    <w:rsid w:val="009B16B8"/>
    <w:rsid w:val="009B3D3B"/>
    <w:rsid w:val="009B4F90"/>
    <w:rsid w:val="009B6405"/>
    <w:rsid w:val="009B78A7"/>
    <w:rsid w:val="009C0B02"/>
    <w:rsid w:val="009C2E4F"/>
    <w:rsid w:val="009C3F10"/>
    <w:rsid w:val="009C4D15"/>
    <w:rsid w:val="009C599E"/>
    <w:rsid w:val="009C60B3"/>
    <w:rsid w:val="009C6110"/>
    <w:rsid w:val="009C637C"/>
    <w:rsid w:val="009C63E3"/>
    <w:rsid w:val="009C7DC7"/>
    <w:rsid w:val="009D027D"/>
    <w:rsid w:val="009D0C57"/>
    <w:rsid w:val="009D0E36"/>
    <w:rsid w:val="009D1081"/>
    <w:rsid w:val="009D37B5"/>
    <w:rsid w:val="009D770B"/>
    <w:rsid w:val="009D7852"/>
    <w:rsid w:val="009E11D1"/>
    <w:rsid w:val="009E1AE0"/>
    <w:rsid w:val="009E32D8"/>
    <w:rsid w:val="009E4998"/>
    <w:rsid w:val="009E605B"/>
    <w:rsid w:val="009E736A"/>
    <w:rsid w:val="009F171C"/>
    <w:rsid w:val="009F1DFC"/>
    <w:rsid w:val="009F26E7"/>
    <w:rsid w:val="009F330C"/>
    <w:rsid w:val="009F34C9"/>
    <w:rsid w:val="009F4F76"/>
    <w:rsid w:val="009F5975"/>
    <w:rsid w:val="009F61D0"/>
    <w:rsid w:val="009F6AB4"/>
    <w:rsid w:val="00A01164"/>
    <w:rsid w:val="00A01918"/>
    <w:rsid w:val="00A01D13"/>
    <w:rsid w:val="00A035EA"/>
    <w:rsid w:val="00A0413E"/>
    <w:rsid w:val="00A041B3"/>
    <w:rsid w:val="00A04804"/>
    <w:rsid w:val="00A064DE"/>
    <w:rsid w:val="00A1122B"/>
    <w:rsid w:val="00A11CBF"/>
    <w:rsid w:val="00A142FF"/>
    <w:rsid w:val="00A1644D"/>
    <w:rsid w:val="00A175E2"/>
    <w:rsid w:val="00A20E6D"/>
    <w:rsid w:val="00A2123F"/>
    <w:rsid w:val="00A212E0"/>
    <w:rsid w:val="00A2333A"/>
    <w:rsid w:val="00A256A2"/>
    <w:rsid w:val="00A26A38"/>
    <w:rsid w:val="00A26C07"/>
    <w:rsid w:val="00A275BD"/>
    <w:rsid w:val="00A27F66"/>
    <w:rsid w:val="00A30602"/>
    <w:rsid w:val="00A308AC"/>
    <w:rsid w:val="00A327BF"/>
    <w:rsid w:val="00A3382F"/>
    <w:rsid w:val="00A3418A"/>
    <w:rsid w:val="00A3485A"/>
    <w:rsid w:val="00A3488E"/>
    <w:rsid w:val="00A348A6"/>
    <w:rsid w:val="00A35343"/>
    <w:rsid w:val="00A356C0"/>
    <w:rsid w:val="00A35732"/>
    <w:rsid w:val="00A3678C"/>
    <w:rsid w:val="00A37B55"/>
    <w:rsid w:val="00A37B86"/>
    <w:rsid w:val="00A415C2"/>
    <w:rsid w:val="00A4250E"/>
    <w:rsid w:val="00A43D63"/>
    <w:rsid w:val="00A446B4"/>
    <w:rsid w:val="00A45A19"/>
    <w:rsid w:val="00A47900"/>
    <w:rsid w:val="00A50790"/>
    <w:rsid w:val="00A5294F"/>
    <w:rsid w:val="00A529E9"/>
    <w:rsid w:val="00A548E6"/>
    <w:rsid w:val="00A55160"/>
    <w:rsid w:val="00A56B01"/>
    <w:rsid w:val="00A579FF"/>
    <w:rsid w:val="00A61DD3"/>
    <w:rsid w:val="00A634F1"/>
    <w:rsid w:val="00A63817"/>
    <w:rsid w:val="00A6407B"/>
    <w:rsid w:val="00A64F09"/>
    <w:rsid w:val="00A65813"/>
    <w:rsid w:val="00A666D0"/>
    <w:rsid w:val="00A6726E"/>
    <w:rsid w:val="00A70A2B"/>
    <w:rsid w:val="00A71956"/>
    <w:rsid w:val="00A71E09"/>
    <w:rsid w:val="00A73980"/>
    <w:rsid w:val="00A73F76"/>
    <w:rsid w:val="00A741A7"/>
    <w:rsid w:val="00A77C3C"/>
    <w:rsid w:val="00A810F3"/>
    <w:rsid w:val="00A818A9"/>
    <w:rsid w:val="00A827EB"/>
    <w:rsid w:val="00A82E59"/>
    <w:rsid w:val="00A83058"/>
    <w:rsid w:val="00A84008"/>
    <w:rsid w:val="00A84121"/>
    <w:rsid w:val="00A86168"/>
    <w:rsid w:val="00A8690F"/>
    <w:rsid w:val="00A90A9E"/>
    <w:rsid w:val="00A90FA3"/>
    <w:rsid w:val="00A9204E"/>
    <w:rsid w:val="00A927C7"/>
    <w:rsid w:val="00A93BF1"/>
    <w:rsid w:val="00A94209"/>
    <w:rsid w:val="00A94F9F"/>
    <w:rsid w:val="00AA27B5"/>
    <w:rsid w:val="00AA3A25"/>
    <w:rsid w:val="00AA3A86"/>
    <w:rsid w:val="00AA6ECF"/>
    <w:rsid w:val="00AA7076"/>
    <w:rsid w:val="00AB0C87"/>
    <w:rsid w:val="00AB1647"/>
    <w:rsid w:val="00AB20CE"/>
    <w:rsid w:val="00AB266B"/>
    <w:rsid w:val="00AB2B16"/>
    <w:rsid w:val="00AB2DED"/>
    <w:rsid w:val="00AB3077"/>
    <w:rsid w:val="00AB33FF"/>
    <w:rsid w:val="00AB44F3"/>
    <w:rsid w:val="00AB5511"/>
    <w:rsid w:val="00AB68FE"/>
    <w:rsid w:val="00AB6E27"/>
    <w:rsid w:val="00AB7339"/>
    <w:rsid w:val="00AB7E8D"/>
    <w:rsid w:val="00AC005C"/>
    <w:rsid w:val="00AC09CB"/>
    <w:rsid w:val="00AC0BD9"/>
    <w:rsid w:val="00AC2D8F"/>
    <w:rsid w:val="00AC424F"/>
    <w:rsid w:val="00AC6785"/>
    <w:rsid w:val="00AC7A04"/>
    <w:rsid w:val="00AD206C"/>
    <w:rsid w:val="00AD26E8"/>
    <w:rsid w:val="00AD3DB4"/>
    <w:rsid w:val="00AD6A77"/>
    <w:rsid w:val="00AD7B3E"/>
    <w:rsid w:val="00AE03ED"/>
    <w:rsid w:val="00AE17FF"/>
    <w:rsid w:val="00AE4317"/>
    <w:rsid w:val="00AE566F"/>
    <w:rsid w:val="00AE5A14"/>
    <w:rsid w:val="00AE683D"/>
    <w:rsid w:val="00AF06A2"/>
    <w:rsid w:val="00AF0AFE"/>
    <w:rsid w:val="00AF22BB"/>
    <w:rsid w:val="00AF2BC0"/>
    <w:rsid w:val="00AF4408"/>
    <w:rsid w:val="00AF4B7E"/>
    <w:rsid w:val="00AF52C1"/>
    <w:rsid w:val="00AF53EE"/>
    <w:rsid w:val="00B008C0"/>
    <w:rsid w:val="00B0112E"/>
    <w:rsid w:val="00B01AAF"/>
    <w:rsid w:val="00B01AC0"/>
    <w:rsid w:val="00B03030"/>
    <w:rsid w:val="00B10D3F"/>
    <w:rsid w:val="00B11622"/>
    <w:rsid w:val="00B125C0"/>
    <w:rsid w:val="00B12BEF"/>
    <w:rsid w:val="00B13A7A"/>
    <w:rsid w:val="00B16634"/>
    <w:rsid w:val="00B2019D"/>
    <w:rsid w:val="00B232F1"/>
    <w:rsid w:val="00B25945"/>
    <w:rsid w:val="00B259F2"/>
    <w:rsid w:val="00B264CB"/>
    <w:rsid w:val="00B26638"/>
    <w:rsid w:val="00B27108"/>
    <w:rsid w:val="00B27608"/>
    <w:rsid w:val="00B32155"/>
    <w:rsid w:val="00B32AF8"/>
    <w:rsid w:val="00B34744"/>
    <w:rsid w:val="00B34AD6"/>
    <w:rsid w:val="00B3705F"/>
    <w:rsid w:val="00B37D4B"/>
    <w:rsid w:val="00B40975"/>
    <w:rsid w:val="00B42258"/>
    <w:rsid w:val="00B422AC"/>
    <w:rsid w:val="00B42BC1"/>
    <w:rsid w:val="00B42F07"/>
    <w:rsid w:val="00B4326B"/>
    <w:rsid w:val="00B437C9"/>
    <w:rsid w:val="00B44F09"/>
    <w:rsid w:val="00B4733B"/>
    <w:rsid w:val="00B52CF1"/>
    <w:rsid w:val="00B52DC5"/>
    <w:rsid w:val="00B53933"/>
    <w:rsid w:val="00B665DE"/>
    <w:rsid w:val="00B66715"/>
    <w:rsid w:val="00B667BC"/>
    <w:rsid w:val="00B67B36"/>
    <w:rsid w:val="00B71761"/>
    <w:rsid w:val="00B729EC"/>
    <w:rsid w:val="00B7343C"/>
    <w:rsid w:val="00B73F93"/>
    <w:rsid w:val="00B74037"/>
    <w:rsid w:val="00B744BE"/>
    <w:rsid w:val="00B74C13"/>
    <w:rsid w:val="00B75D41"/>
    <w:rsid w:val="00B7606C"/>
    <w:rsid w:val="00B76B8A"/>
    <w:rsid w:val="00B819D9"/>
    <w:rsid w:val="00B81FCE"/>
    <w:rsid w:val="00B84339"/>
    <w:rsid w:val="00B84DAB"/>
    <w:rsid w:val="00B853FD"/>
    <w:rsid w:val="00B85DCE"/>
    <w:rsid w:val="00B86061"/>
    <w:rsid w:val="00B908CB"/>
    <w:rsid w:val="00B91E6C"/>
    <w:rsid w:val="00B927AE"/>
    <w:rsid w:val="00B94413"/>
    <w:rsid w:val="00B9593B"/>
    <w:rsid w:val="00BA0CF2"/>
    <w:rsid w:val="00BA4192"/>
    <w:rsid w:val="00BA42B4"/>
    <w:rsid w:val="00BA48DD"/>
    <w:rsid w:val="00BA56C5"/>
    <w:rsid w:val="00BB230C"/>
    <w:rsid w:val="00BB2A8B"/>
    <w:rsid w:val="00BB2C1A"/>
    <w:rsid w:val="00BC15E4"/>
    <w:rsid w:val="00BC3447"/>
    <w:rsid w:val="00BC4D10"/>
    <w:rsid w:val="00BC7942"/>
    <w:rsid w:val="00BC7FF1"/>
    <w:rsid w:val="00BD0A72"/>
    <w:rsid w:val="00BD33F3"/>
    <w:rsid w:val="00BD36F2"/>
    <w:rsid w:val="00BD4C6C"/>
    <w:rsid w:val="00BD78A3"/>
    <w:rsid w:val="00BE0A35"/>
    <w:rsid w:val="00BE0BEE"/>
    <w:rsid w:val="00BE0E70"/>
    <w:rsid w:val="00BE0F61"/>
    <w:rsid w:val="00BE46E9"/>
    <w:rsid w:val="00BE5161"/>
    <w:rsid w:val="00BE72B5"/>
    <w:rsid w:val="00BF0B4D"/>
    <w:rsid w:val="00BF1D59"/>
    <w:rsid w:val="00BF3CDC"/>
    <w:rsid w:val="00BF4366"/>
    <w:rsid w:val="00BF4785"/>
    <w:rsid w:val="00BF4F9C"/>
    <w:rsid w:val="00BF5258"/>
    <w:rsid w:val="00BF6805"/>
    <w:rsid w:val="00BF7216"/>
    <w:rsid w:val="00BF79B3"/>
    <w:rsid w:val="00C00DDC"/>
    <w:rsid w:val="00C0198F"/>
    <w:rsid w:val="00C02363"/>
    <w:rsid w:val="00C027CE"/>
    <w:rsid w:val="00C0353D"/>
    <w:rsid w:val="00C073FA"/>
    <w:rsid w:val="00C076B8"/>
    <w:rsid w:val="00C10242"/>
    <w:rsid w:val="00C13081"/>
    <w:rsid w:val="00C144A1"/>
    <w:rsid w:val="00C14C53"/>
    <w:rsid w:val="00C14D48"/>
    <w:rsid w:val="00C1598D"/>
    <w:rsid w:val="00C168CD"/>
    <w:rsid w:val="00C168F0"/>
    <w:rsid w:val="00C16B6F"/>
    <w:rsid w:val="00C213D1"/>
    <w:rsid w:val="00C216FE"/>
    <w:rsid w:val="00C2171F"/>
    <w:rsid w:val="00C22361"/>
    <w:rsid w:val="00C227FB"/>
    <w:rsid w:val="00C22DD4"/>
    <w:rsid w:val="00C239A5"/>
    <w:rsid w:val="00C27BA2"/>
    <w:rsid w:val="00C30B10"/>
    <w:rsid w:val="00C336AE"/>
    <w:rsid w:val="00C349B0"/>
    <w:rsid w:val="00C36E8E"/>
    <w:rsid w:val="00C37A63"/>
    <w:rsid w:val="00C41CD4"/>
    <w:rsid w:val="00C44580"/>
    <w:rsid w:val="00C44826"/>
    <w:rsid w:val="00C449AC"/>
    <w:rsid w:val="00C50CA3"/>
    <w:rsid w:val="00C51583"/>
    <w:rsid w:val="00C55084"/>
    <w:rsid w:val="00C56F36"/>
    <w:rsid w:val="00C57C00"/>
    <w:rsid w:val="00C60ED1"/>
    <w:rsid w:val="00C6101B"/>
    <w:rsid w:val="00C6101E"/>
    <w:rsid w:val="00C61247"/>
    <w:rsid w:val="00C61AFC"/>
    <w:rsid w:val="00C62A07"/>
    <w:rsid w:val="00C63418"/>
    <w:rsid w:val="00C6442A"/>
    <w:rsid w:val="00C6449E"/>
    <w:rsid w:val="00C6680F"/>
    <w:rsid w:val="00C6743B"/>
    <w:rsid w:val="00C70ABF"/>
    <w:rsid w:val="00C70BD3"/>
    <w:rsid w:val="00C74A0A"/>
    <w:rsid w:val="00C74E72"/>
    <w:rsid w:val="00C77641"/>
    <w:rsid w:val="00C77B8A"/>
    <w:rsid w:val="00C828D1"/>
    <w:rsid w:val="00C86CF3"/>
    <w:rsid w:val="00C87531"/>
    <w:rsid w:val="00C90C4A"/>
    <w:rsid w:val="00C917E9"/>
    <w:rsid w:val="00C93094"/>
    <w:rsid w:val="00C936F1"/>
    <w:rsid w:val="00C93E71"/>
    <w:rsid w:val="00C945E8"/>
    <w:rsid w:val="00C9463C"/>
    <w:rsid w:val="00C951D8"/>
    <w:rsid w:val="00C9579C"/>
    <w:rsid w:val="00C964C8"/>
    <w:rsid w:val="00C96C46"/>
    <w:rsid w:val="00CA0D0B"/>
    <w:rsid w:val="00CA180B"/>
    <w:rsid w:val="00CA2DC2"/>
    <w:rsid w:val="00CA2E31"/>
    <w:rsid w:val="00CA4EE5"/>
    <w:rsid w:val="00CA58BF"/>
    <w:rsid w:val="00CA61EB"/>
    <w:rsid w:val="00CA7D55"/>
    <w:rsid w:val="00CB041D"/>
    <w:rsid w:val="00CB211D"/>
    <w:rsid w:val="00CB2194"/>
    <w:rsid w:val="00CB2EBD"/>
    <w:rsid w:val="00CB371D"/>
    <w:rsid w:val="00CB5C8F"/>
    <w:rsid w:val="00CC454C"/>
    <w:rsid w:val="00CC4E7D"/>
    <w:rsid w:val="00CC5235"/>
    <w:rsid w:val="00CC70DB"/>
    <w:rsid w:val="00CD0147"/>
    <w:rsid w:val="00CD0DDE"/>
    <w:rsid w:val="00CD15FF"/>
    <w:rsid w:val="00CD1F06"/>
    <w:rsid w:val="00CD2D0E"/>
    <w:rsid w:val="00CD4248"/>
    <w:rsid w:val="00CD44F3"/>
    <w:rsid w:val="00CD459F"/>
    <w:rsid w:val="00CD4798"/>
    <w:rsid w:val="00CD6B1D"/>
    <w:rsid w:val="00CE0D7B"/>
    <w:rsid w:val="00CE12B0"/>
    <w:rsid w:val="00CE20FC"/>
    <w:rsid w:val="00CE248E"/>
    <w:rsid w:val="00CE3305"/>
    <w:rsid w:val="00CE59ED"/>
    <w:rsid w:val="00CE7A0A"/>
    <w:rsid w:val="00CF110F"/>
    <w:rsid w:val="00CF3EE6"/>
    <w:rsid w:val="00D007DA"/>
    <w:rsid w:val="00D024D4"/>
    <w:rsid w:val="00D0357B"/>
    <w:rsid w:val="00D03CC0"/>
    <w:rsid w:val="00D05022"/>
    <w:rsid w:val="00D050C9"/>
    <w:rsid w:val="00D051FD"/>
    <w:rsid w:val="00D0715A"/>
    <w:rsid w:val="00D103F0"/>
    <w:rsid w:val="00D10555"/>
    <w:rsid w:val="00D125E8"/>
    <w:rsid w:val="00D13D2A"/>
    <w:rsid w:val="00D15526"/>
    <w:rsid w:val="00D1610E"/>
    <w:rsid w:val="00D16283"/>
    <w:rsid w:val="00D16BE8"/>
    <w:rsid w:val="00D204F8"/>
    <w:rsid w:val="00D2073E"/>
    <w:rsid w:val="00D207AF"/>
    <w:rsid w:val="00D20B95"/>
    <w:rsid w:val="00D21189"/>
    <w:rsid w:val="00D211C9"/>
    <w:rsid w:val="00D23F17"/>
    <w:rsid w:val="00D31052"/>
    <w:rsid w:val="00D310E2"/>
    <w:rsid w:val="00D31DF7"/>
    <w:rsid w:val="00D31E4F"/>
    <w:rsid w:val="00D32279"/>
    <w:rsid w:val="00D32378"/>
    <w:rsid w:val="00D33B25"/>
    <w:rsid w:val="00D3510C"/>
    <w:rsid w:val="00D35289"/>
    <w:rsid w:val="00D35E9E"/>
    <w:rsid w:val="00D361A9"/>
    <w:rsid w:val="00D3702A"/>
    <w:rsid w:val="00D4034C"/>
    <w:rsid w:val="00D41D1E"/>
    <w:rsid w:val="00D447DE"/>
    <w:rsid w:val="00D45201"/>
    <w:rsid w:val="00D47E04"/>
    <w:rsid w:val="00D52E24"/>
    <w:rsid w:val="00D53991"/>
    <w:rsid w:val="00D55E84"/>
    <w:rsid w:val="00D60504"/>
    <w:rsid w:val="00D620DD"/>
    <w:rsid w:val="00D63E72"/>
    <w:rsid w:val="00D64025"/>
    <w:rsid w:val="00D642F5"/>
    <w:rsid w:val="00D64D4A"/>
    <w:rsid w:val="00D64E5C"/>
    <w:rsid w:val="00D64EE6"/>
    <w:rsid w:val="00D6592E"/>
    <w:rsid w:val="00D66FC8"/>
    <w:rsid w:val="00D67BAD"/>
    <w:rsid w:val="00D71507"/>
    <w:rsid w:val="00D71609"/>
    <w:rsid w:val="00D73A7A"/>
    <w:rsid w:val="00D7447B"/>
    <w:rsid w:val="00D77692"/>
    <w:rsid w:val="00D8067D"/>
    <w:rsid w:val="00D80A95"/>
    <w:rsid w:val="00D82853"/>
    <w:rsid w:val="00D83482"/>
    <w:rsid w:val="00D84D2D"/>
    <w:rsid w:val="00D85BB7"/>
    <w:rsid w:val="00D86AC4"/>
    <w:rsid w:val="00D86CCB"/>
    <w:rsid w:val="00D87E53"/>
    <w:rsid w:val="00D9136D"/>
    <w:rsid w:val="00D91AE6"/>
    <w:rsid w:val="00D91E8A"/>
    <w:rsid w:val="00D9221D"/>
    <w:rsid w:val="00D929C1"/>
    <w:rsid w:val="00D92ABD"/>
    <w:rsid w:val="00D93118"/>
    <w:rsid w:val="00D946A2"/>
    <w:rsid w:val="00D95CF2"/>
    <w:rsid w:val="00D97E5D"/>
    <w:rsid w:val="00DA0227"/>
    <w:rsid w:val="00DA28CE"/>
    <w:rsid w:val="00DA2A2D"/>
    <w:rsid w:val="00DA2EA6"/>
    <w:rsid w:val="00DA3C77"/>
    <w:rsid w:val="00DA3E5B"/>
    <w:rsid w:val="00DA434E"/>
    <w:rsid w:val="00DA4F4B"/>
    <w:rsid w:val="00DA6767"/>
    <w:rsid w:val="00DA7B34"/>
    <w:rsid w:val="00DB4042"/>
    <w:rsid w:val="00DB500A"/>
    <w:rsid w:val="00DB5FE7"/>
    <w:rsid w:val="00DB675F"/>
    <w:rsid w:val="00DB6F67"/>
    <w:rsid w:val="00DC0FCF"/>
    <w:rsid w:val="00DC26FF"/>
    <w:rsid w:val="00DC4883"/>
    <w:rsid w:val="00DC5636"/>
    <w:rsid w:val="00DC7AFA"/>
    <w:rsid w:val="00DC7BAD"/>
    <w:rsid w:val="00DD204E"/>
    <w:rsid w:val="00DD2241"/>
    <w:rsid w:val="00DD33AA"/>
    <w:rsid w:val="00DD5BA1"/>
    <w:rsid w:val="00DD5FD2"/>
    <w:rsid w:val="00DE02AF"/>
    <w:rsid w:val="00DE0CAE"/>
    <w:rsid w:val="00DE175E"/>
    <w:rsid w:val="00DE25A1"/>
    <w:rsid w:val="00DE43B5"/>
    <w:rsid w:val="00DE5B2E"/>
    <w:rsid w:val="00DE7719"/>
    <w:rsid w:val="00DF1ACB"/>
    <w:rsid w:val="00DF1C81"/>
    <w:rsid w:val="00DF32F2"/>
    <w:rsid w:val="00DF38EC"/>
    <w:rsid w:val="00DF4899"/>
    <w:rsid w:val="00DF582C"/>
    <w:rsid w:val="00DF5892"/>
    <w:rsid w:val="00DF72F2"/>
    <w:rsid w:val="00E00351"/>
    <w:rsid w:val="00E0065F"/>
    <w:rsid w:val="00E02F4A"/>
    <w:rsid w:val="00E03DFA"/>
    <w:rsid w:val="00E03E10"/>
    <w:rsid w:val="00E04371"/>
    <w:rsid w:val="00E05D41"/>
    <w:rsid w:val="00E070C1"/>
    <w:rsid w:val="00E1007C"/>
    <w:rsid w:val="00E10BDD"/>
    <w:rsid w:val="00E12223"/>
    <w:rsid w:val="00E133A6"/>
    <w:rsid w:val="00E14660"/>
    <w:rsid w:val="00E148A2"/>
    <w:rsid w:val="00E179D2"/>
    <w:rsid w:val="00E20DB1"/>
    <w:rsid w:val="00E22453"/>
    <w:rsid w:val="00E22F69"/>
    <w:rsid w:val="00E23E06"/>
    <w:rsid w:val="00E2746F"/>
    <w:rsid w:val="00E311E5"/>
    <w:rsid w:val="00E3195F"/>
    <w:rsid w:val="00E31DED"/>
    <w:rsid w:val="00E33DD7"/>
    <w:rsid w:val="00E346F5"/>
    <w:rsid w:val="00E349B0"/>
    <w:rsid w:val="00E354CD"/>
    <w:rsid w:val="00E356E1"/>
    <w:rsid w:val="00E35A66"/>
    <w:rsid w:val="00E371ED"/>
    <w:rsid w:val="00E37A2E"/>
    <w:rsid w:val="00E4021F"/>
    <w:rsid w:val="00E414B3"/>
    <w:rsid w:val="00E456B6"/>
    <w:rsid w:val="00E45991"/>
    <w:rsid w:val="00E50352"/>
    <w:rsid w:val="00E50806"/>
    <w:rsid w:val="00E50E11"/>
    <w:rsid w:val="00E50F53"/>
    <w:rsid w:val="00E527F0"/>
    <w:rsid w:val="00E5420A"/>
    <w:rsid w:val="00E61961"/>
    <w:rsid w:val="00E63897"/>
    <w:rsid w:val="00E64BA5"/>
    <w:rsid w:val="00E64CB2"/>
    <w:rsid w:val="00E66E11"/>
    <w:rsid w:val="00E71CCE"/>
    <w:rsid w:val="00E72AD3"/>
    <w:rsid w:val="00E800EB"/>
    <w:rsid w:val="00E8162F"/>
    <w:rsid w:val="00E82318"/>
    <w:rsid w:val="00E82365"/>
    <w:rsid w:val="00E82AED"/>
    <w:rsid w:val="00E82E45"/>
    <w:rsid w:val="00E85551"/>
    <w:rsid w:val="00E86BCF"/>
    <w:rsid w:val="00E87162"/>
    <w:rsid w:val="00E873FB"/>
    <w:rsid w:val="00E91A31"/>
    <w:rsid w:val="00E92D21"/>
    <w:rsid w:val="00E9345D"/>
    <w:rsid w:val="00E942DF"/>
    <w:rsid w:val="00E943D0"/>
    <w:rsid w:val="00E945E8"/>
    <w:rsid w:val="00E95F32"/>
    <w:rsid w:val="00E96701"/>
    <w:rsid w:val="00E9711B"/>
    <w:rsid w:val="00EA19B5"/>
    <w:rsid w:val="00EA433D"/>
    <w:rsid w:val="00EB0888"/>
    <w:rsid w:val="00EB16F9"/>
    <w:rsid w:val="00EB3728"/>
    <w:rsid w:val="00EC140A"/>
    <w:rsid w:val="00EC1509"/>
    <w:rsid w:val="00EC4958"/>
    <w:rsid w:val="00EC5838"/>
    <w:rsid w:val="00EC6076"/>
    <w:rsid w:val="00EC7CD4"/>
    <w:rsid w:val="00EC7EE6"/>
    <w:rsid w:val="00ED0CBB"/>
    <w:rsid w:val="00ED12E7"/>
    <w:rsid w:val="00ED1B48"/>
    <w:rsid w:val="00ED4970"/>
    <w:rsid w:val="00ED5BCD"/>
    <w:rsid w:val="00ED7968"/>
    <w:rsid w:val="00ED7AEF"/>
    <w:rsid w:val="00EE18A1"/>
    <w:rsid w:val="00EE2F0D"/>
    <w:rsid w:val="00EE53DE"/>
    <w:rsid w:val="00EE6B8D"/>
    <w:rsid w:val="00EE7AFF"/>
    <w:rsid w:val="00EF08D8"/>
    <w:rsid w:val="00EF20B3"/>
    <w:rsid w:val="00EF26D5"/>
    <w:rsid w:val="00EF2779"/>
    <w:rsid w:val="00EF30B0"/>
    <w:rsid w:val="00EF3CB5"/>
    <w:rsid w:val="00EF3E15"/>
    <w:rsid w:val="00EF5165"/>
    <w:rsid w:val="00EF542C"/>
    <w:rsid w:val="00F01D41"/>
    <w:rsid w:val="00F02360"/>
    <w:rsid w:val="00F051F5"/>
    <w:rsid w:val="00F10B2C"/>
    <w:rsid w:val="00F11353"/>
    <w:rsid w:val="00F12BEE"/>
    <w:rsid w:val="00F14C4D"/>
    <w:rsid w:val="00F150B5"/>
    <w:rsid w:val="00F158B0"/>
    <w:rsid w:val="00F164F3"/>
    <w:rsid w:val="00F174C8"/>
    <w:rsid w:val="00F21592"/>
    <w:rsid w:val="00F21FC4"/>
    <w:rsid w:val="00F22A5C"/>
    <w:rsid w:val="00F25A72"/>
    <w:rsid w:val="00F31ECE"/>
    <w:rsid w:val="00F3232D"/>
    <w:rsid w:val="00F32842"/>
    <w:rsid w:val="00F3396C"/>
    <w:rsid w:val="00F358A6"/>
    <w:rsid w:val="00F36320"/>
    <w:rsid w:val="00F36B06"/>
    <w:rsid w:val="00F37800"/>
    <w:rsid w:val="00F37F3B"/>
    <w:rsid w:val="00F404C8"/>
    <w:rsid w:val="00F40A73"/>
    <w:rsid w:val="00F40AE4"/>
    <w:rsid w:val="00F413C3"/>
    <w:rsid w:val="00F41B89"/>
    <w:rsid w:val="00F42730"/>
    <w:rsid w:val="00F43568"/>
    <w:rsid w:val="00F4379B"/>
    <w:rsid w:val="00F440BC"/>
    <w:rsid w:val="00F47522"/>
    <w:rsid w:val="00F47F68"/>
    <w:rsid w:val="00F5102F"/>
    <w:rsid w:val="00F5186C"/>
    <w:rsid w:val="00F52F96"/>
    <w:rsid w:val="00F53DD0"/>
    <w:rsid w:val="00F5490F"/>
    <w:rsid w:val="00F552EF"/>
    <w:rsid w:val="00F553BB"/>
    <w:rsid w:val="00F55671"/>
    <w:rsid w:val="00F55904"/>
    <w:rsid w:val="00F56B38"/>
    <w:rsid w:val="00F570C8"/>
    <w:rsid w:val="00F5749C"/>
    <w:rsid w:val="00F61DA7"/>
    <w:rsid w:val="00F622FD"/>
    <w:rsid w:val="00F628FD"/>
    <w:rsid w:val="00F65A6F"/>
    <w:rsid w:val="00F66DA3"/>
    <w:rsid w:val="00F670BC"/>
    <w:rsid w:val="00F67EE4"/>
    <w:rsid w:val="00F70A6D"/>
    <w:rsid w:val="00F70E16"/>
    <w:rsid w:val="00F70F1B"/>
    <w:rsid w:val="00F713F2"/>
    <w:rsid w:val="00F732AF"/>
    <w:rsid w:val="00F73643"/>
    <w:rsid w:val="00F82333"/>
    <w:rsid w:val="00F82F08"/>
    <w:rsid w:val="00F83D4D"/>
    <w:rsid w:val="00F906B2"/>
    <w:rsid w:val="00F92212"/>
    <w:rsid w:val="00F93F23"/>
    <w:rsid w:val="00F94B3D"/>
    <w:rsid w:val="00F96745"/>
    <w:rsid w:val="00F96E66"/>
    <w:rsid w:val="00FA2740"/>
    <w:rsid w:val="00FA383F"/>
    <w:rsid w:val="00FB00EA"/>
    <w:rsid w:val="00FB1208"/>
    <w:rsid w:val="00FB1946"/>
    <w:rsid w:val="00FB1A98"/>
    <w:rsid w:val="00FB1F16"/>
    <w:rsid w:val="00FB5EA1"/>
    <w:rsid w:val="00FB63D5"/>
    <w:rsid w:val="00FB6A51"/>
    <w:rsid w:val="00FC28ED"/>
    <w:rsid w:val="00FC3539"/>
    <w:rsid w:val="00FC46A2"/>
    <w:rsid w:val="00FD001E"/>
    <w:rsid w:val="00FD02A1"/>
    <w:rsid w:val="00FD3019"/>
    <w:rsid w:val="00FD3822"/>
    <w:rsid w:val="00FD4229"/>
    <w:rsid w:val="00FD5AF1"/>
    <w:rsid w:val="00FD73A5"/>
    <w:rsid w:val="00FE0025"/>
    <w:rsid w:val="00FE2098"/>
    <w:rsid w:val="00FE3054"/>
    <w:rsid w:val="00FE5927"/>
    <w:rsid w:val="00FE5DC2"/>
    <w:rsid w:val="00FE655F"/>
    <w:rsid w:val="00FF0007"/>
    <w:rsid w:val="00FF207C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20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5920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920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920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0B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20B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920B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99"/>
    <w:qFormat/>
    <w:rsid w:val="005920B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5920B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920B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0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5920B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5920B0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920B0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14F61"/>
    <w:pPr>
      <w:ind w:left="720"/>
      <w:contextualSpacing/>
    </w:pPr>
  </w:style>
  <w:style w:type="table" w:styleId="TableGrid">
    <w:name w:val="Table Grid"/>
    <w:basedOn w:val="TableNormal"/>
    <w:rsid w:val="007B30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0B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muted">
    <w:name w:val="text-muted"/>
    <w:basedOn w:val="DefaultParagraphFont"/>
    <w:rsid w:val="007E4DB0"/>
  </w:style>
  <w:style w:type="paragraph" w:customStyle="1" w:styleId="Default">
    <w:name w:val="Default"/>
    <w:rsid w:val="00475A6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lau">
    <w:name w:val="blau"/>
    <w:basedOn w:val="DefaultParagraphFont"/>
    <w:rsid w:val="007E0E5A"/>
  </w:style>
  <w:style w:type="paragraph" w:customStyle="1" w:styleId="xmsonormal">
    <w:name w:val="x_msonormal"/>
    <w:basedOn w:val="Normal"/>
    <w:uiPriority w:val="99"/>
    <w:rsid w:val="004B22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alampo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terms/"/>
    <ds:schemaRef ds:uri="4873beb7-5857-4685-be1f-d57550cc96cc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C559C-014A-4FFE-B90D-6A5FEEED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828</TotalTime>
  <Pages>2</Pages>
  <Words>845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Charalampos Papadopoulos</dc:creator>
  <cp:lastModifiedBy>OEY_Arxeio</cp:lastModifiedBy>
  <cp:revision>85</cp:revision>
  <cp:lastPrinted>2024-12-10T13:27:00Z</cp:lastPrinted>
  <dcterms:created xsi:type="dcterms:W3CDTF">2024-07-08T13:18:00Z</dcterms:created>
  <dcterms:modified xsi:type="dcterms:W3CDTF">2024-12-10T13:30:00Z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