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D49C" w14:textId="77777777" w:rsidR="00675509" w:rsidRDefault="00A2523F">
      <w:r>
        <w:rPr>
          <w:noProof/>
        </w:rPr>
        <w:drawing>
          <wp:anchor distT="0" distB="0" distL="0" distR="0" simplePos="0" relativeHeight="4" behindDoc="1" locked="0" layoutInCell="1" allowOverlap="1" wp14:anchorId="654FCC41" wp14:editId="415BBEFE">
            <wp:simplePos x="0" y="0"/>
            <wp:positionH relativeFrom="column">
              <wp:posOffset>80645</wp:posOffset>
            </wp:positionH>
            <wp:positionV relativeFrom="paragraph">
              <wp:posOffset>-98425</wp:posOffset>
            </wp:positionV>
            <wp:extent cx="1463040" cy="1176655"/>
            <wp:effectExtent l="0" t="0" r="0" b="0"/>
            <wp:wrapNone/>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noChangeArrowheads="1"/>
                    </pic:cNvPicPr>
                  </pic:nvPicPr>
                  <pic:blipFill>
                    <a:blip r:embed="rId7"/>
                    <a:stretch>
                      <a:fillRect/>
                    </a:stretch>
                  </pic:blipFill>
                  <pic:spPr bwMode="auto">
                    <a:xfrm>
                      <a:off x="0" y="0"/>
                      <a:ext cx="1463040" cy="1176655"/>
                    </a:xfrm>
                    <a:prstGeom prst="rect">
                      <a:avLst/>
                    </a:prstGeom>
                  </pic:spPr>
                </pic:pic>
              </a:graphicData>
            </a:graphic>
          </wp:anchor>
        </w:drawing>
      </w:r>
      <w:r>
        <w:rPr>
          <w:lang w:val="en-US"/>
        </w:rPr>
        <w:t xml:space="preserve"> </w:t>
      </w:r>
      <w:r>
        <w:t xml:space="preserve"> </w:t>
      </w:r>
    </w:p>
    <w:tbl>
      <w:tblPr>
        <w:tblStyle w:val="af7"/>
        <w:tblW w:w="10740" w:type="dxa"/>
        <w:tblLook w:val="04A0" w:firstRow="1" w:lastRow="0" w:firstColumn="1" w:lastColumn="0" w:noHBand="0" w:noVBand="1"/>
      </w:tblPr>
      <w:tblGrid>
        <w:gridCol w:w="2548"/>
        <w:gridCol w:w="3522"/>
        <w:gridCol w:w="4670"/>
      </w:tblGrid>
      <w:tr w:rsidR="00675509" w14:paraId="3204F754" w14:textId="77777777">
        <w:trPr>
          <w:trHeight w:val="1020"/>
        </w:trPr>
        <w:tc>
          <w:tcPr>
            <w:tcW w:w="2548" w:type="dxa"/>
            <w:tcBorders>
              <w:top w:val="nil"/>
              <w:left w:val="nil"/>
              <w:bottom w:val="nil"/>
              <w:right w:val="nil"/>
            </w:tcBorders>
            <w:shd w:val="clear" w:color="auto" w:fill="auto"/>
          </w:tcPr>
          <w:p w14:paraId="7C6530F2" w14:textId="77777777" w:rsidR="00675509" w:rsidRDefault="00675509">
            <w:pPr>
              <w:jc w:val="center"/>
              <w:rPr>
                <w:lang w:val="en-US"/>
              </w:rPr>
            </w:pPr>
          </w:p>
        </w:tc>
        <w:tc>
          <w:tcPr>
            <w:tcW w:w="3522" w:type="dxa"/>
            <w:tcBorders>
              <w:top w:val="nil"/>
              <w:left w:val="nil"/>
              <w:bottom w:val="nil"/>
              <w:right w:val="nil"/>
            </w:tcBorders>
            <w:shd w:val="clear" w:color="auto" w:fill="auto"/>
          </w:tcPr>
          <w:p w14:paraId="5113B0AB" w14:textId="77777777" w:rsidR="00675509" w:rsidRDefault="00675509"/>
        </w:tc>
        <w:tc>
          <w:tcPr>
            <w:tcW w:w="4670" w:type="dxa"/>
            <w:tcBorders>
              <w:top w:val="nil"/>
              <w:left w:val="nil"/>
              <w:bottom w:val="nil"/>
              <w:right w:val="nil"/>
            </w:tcBorders>
            <w:shd w:val="clear" w:color="auto" w:fill="auto"/>
          </w:tcPr>
          <w:p w14:paraId="7B6D7A97" w14:textId="77777777" w:rsidR="00675509" w:rsidRDefault="00A2523F">
            <w:r>
              <w:rPr>
                <w:noProof/>
              </w:rPr>
              <mc:AlternateContent>
                <mc:Choice Requires="wps">
                  <w:drawing>
                    <wp:anchor distT="0" distB="0" distL="0" distR="0" simplePos="0" relativeHeight="5" behindDoc="1" locked="0" layoutInCell="1" allowOverlap="1" wp14:anchorId="77BAE6E5" wp14:editId="5838CA1D">
                      <wp:simplePos x="0" y="0"/>
                      <wp:positionH relativeFrom="page">
                        <wp:posOffset>1233805</wp:posOffset>
                      </wp:positionH>
                      <wp:positionV relativeFrom="paragraph">
                        <wp:posOffset>172720</wp:posOffset>
                      </wp:positionV>
                      <wp:extent cx="1640840" cy="317500"/>
                      <wp:effectExtent l="0" t="0" r="0" b="8890"/>
                      <wp:wrapNone/>
                      <wp:docPr id="2" name="Πλαίσιο κειμένου 2"/>
                      <wp:cNvGraphicFramePr/>
                      <a:graphic xmlns:a="http://schemas.openxmlformats.org/drawingml/2006/main">
                        <a:graphicData uri="http://schemas.microsoft.com/office/word/2010/wordprocessingShape">
                          <wps:wsp>
                            <wps:cNvSpPr/>
                            <wps:spPr>
                              <a:xfrm>
                                <a:off x="0" y="0"/>
                                <a:ext cx="1640160" cy="31680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14:paraId="75C88113" w14:textId="77777777" w:rsidR="00675509" w:rsidRDefault="00A2523F">
                                  <w:pPr>
                                    <w:pStyle w:val="af6"/>
                                  </w:pPr>
                                  <w:r>
                                    <w:rPr>
                                      <w:rFonts w:ascii="Arial" w:hAnsi="Arial" w:cs="Arial"/>
                                      <w:b/>
                                      <w:color w:val="FFFFFF" w:themeColor="background1"/>
                                      <w:sz w:val="28"/>
                                      <w:szCs w:val="28"/>
                                    </w:rPr>
                                    <w:t>Δελτίο Τύπου</w:t>
                                  </w:r>
                                </w:p>
                              </w:txbxContent>
                            </wps:txbx>
                            <wps:bodyPr>
                              <a:noAutofit/>
                            </wps:bodyPr>
                          </wps:wsp>
                        </a:graphicData>
                      </a:graphic>
                    </wp:anchor>
                  </w:drawing>
                </mc:Choice>
                <mc:Fallback>
                  <w:pict>
                    <v:rect w14:anchorId="77BAE6E5" id="Πλαίσιο κειμένου 2" o:spid="_x0000_s1026" style="position:absolute;margin-left:97.15pt;margin-top:13.6pt;width:129.2pt;height:2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" fillcolor="#006896" strokecolor="white [3212]" strokeweight=".26mm">
                      <v:textbox>
                        <w:txbxContent>
                          <w:p w14:paraId="75C88113" w14:textId="77777777" w:rsidR="00675509" w:rsidRDefault="00A2523F">
                            <w:pPr>
                              <w:pStyle w:val="af6"/>
                            </w:pPr>
                            <w:r>
                              <w:rPr>
                                <w:rFonts w:ascii="Arial" w:hAnsi="Arial" w:cs="Arial"/>
                                <w:b/>
                                <w:color w:val="FFFFFF" w:themeColor="background1"/>
                                <w:sz w:val="28"/>
                                <w:szCs w:val="28"/>
                              </w:rPr>
                              <w:t>Δελτίο Τύπου</w:t>
                            </w:r>
                          </w:p>
                        </w:txbxContent>
                      </v:textbox>
                      <w10:wrap anchorx="page"/>
                    </v:rect>
                  </w:pict>
                </mc:Fallback>
              </mc:AlternateContent>
            </w:r>
          </w:p>
        </w:tc>
      </w:tr>
      <w:tr w:rsidR="00675509" w14:paraId="3F59BB0D" w14:textId="77777777">
        <w:trPr>
          <w:trHeight w:val="60"/>
        </w:trPr>
        <w:tc>
          <w:tcPr>
            <w:tcW w:w="2548" w:type="dxa"/>
            <w:tcBorders>
              <w:top w:val="nil"/>
              <w:left w:val="nil"/>
              <w:bottom w:val="nil"/>
              <w:right w:val="nil"/>
            </w:tcBorders>
            <w:shd w:val="clear" w:color="auto" w:fill="auto"/>
          </w:tcPr>
          <w:p w14:paraId="039130C1" w14:textId="77777777" w:rsidR="00675509" w:rsidRDefault="00675509">
            <w:pPr>
              <w:jc w:val="cente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14:paraId="74080A6B" w14:textId="77777777" w:rsidR="00675509" w:rsidRDefault="00675509">
            <w:pPr>
              <w:rPr>
                <w:sz w:val="16"/>
                <w:szCs w:val="16"/>
              </w:rPr>
            </w:pPr>
          </w:p>
        </w:tc>
        <w:tc>
          <w:tcPr>
            <w:tcW w:w="4670" w:type="dxa"/>
            <w:tcBorders>
              <w:top w:val="nil"/>
              <w:left w:val="nil"/>
              <w:bottom w:val="nil"/>
              <w:right w:val="nil"/>
            </w:tcBorders>
            <w:shd w:val="clear" w:color="auto" w:fill="auto"/>
          </w:tcPr>
          <w:p w14:paraId="73848E73" w14:textId="77777777" w:rsidR="00675509" w:rsidRDefault="00675509">
            <w:pPr>
              <w:rPr>
                <w:sz w:val="16"/>
                <w:szCs w:val="16"/>
              </w:rPr>
            </w:pPr>
          </w:p>
        </w:tc>
      </w:tr>
      <w:tr w:rsidR="00675509" w14:paraId="1B340D67" w14:textId="77777777">
        <w:trPr>
          <w:trHeight w:val="342"/>
        </w:trPr>
        <w:tc>
          <w:tcPr>
            <w:tcW w:w="2548" w:type="dxa"/>
            <w:tcBorders>
              <w:top w:val="nil"/>
              <w:left w:val="nil"/>
              <w:bottom w:val="nil"/>
              <w:right w:val="nil"/>
            </w:tcBorders>
            <w:shd w:val="clear" w:color="auto" w:fill="auto"/>
          </w:tcPr>
          <w:p w14:paraId="7069C380" w14:textId="77777777" w:rsidR="00675509" w:rsidRDefault="00675509">
            <w:pPr>
              <w:jc w:val="center"/>
              <w:rPr>
                <w:rFonts w:ascii="Arial" w:hAnsi="Arial" w:cs="Arial"/>
                <w:b/>
                <w:bCs/>
                <w:color w:val="2F5496" w:themeColor="accent1" w:themeShade="BF"/>
                <w:sz w:val="16"/>
                <w:szCs w:val="16"/>
              </w:rPr>
            </w:pPr>
          </w:p>
          <w:p w14:paraId="247E0747" w14:textId="77777777" w:rsidR="00675509" w:rsidRDefault="00675509">
            <w:pPr>
              <w:jc w:val="center"/>
              <w:rPr>
                <w:rFonts w:ascii="Arial" w:hAnsi="Arial" w:cs="Arial"/>
                <w:b/>
                <w:bCs/>
                <w:color w:val="2F5496" w:themeColor="accent1" w:themeShade="BF"/>
                <w:sz w:val="16"/>
                <w:szCs w:val="16"/>
              </w:rPr>
            </w:pPr>
          </w:p>
          <w:p w14:paraId="11E9F95A" w14:textId="77777777" w:rsidR="00675509" w:rsidRDefault="00A2523F">
            <w:pPr>
              <w:jc w:val="center"/>
              <w:rPr>
                <w:rFonts w:ascii="Arial" w:hAnsi="Arial" w:cs="Arial"/>
                <w:b/>
                <w:bCs/>
                <w:color w:val="2F5496" w:themeColor="accent1" w:themeShade="BF"/>
                <w:sz w:val="16"/>
                <w:szCs w:val="16"/>
              </w:rPr>
            </w:pPr>
            <w:r>
              <w:rPr>
                <w:noProof/>
              </w:rPr>
              <w:drawing>
                <wp:inline distT="0" distB="0" distL="0" distR="0" wp14:anchorId="15AE9C2B" wp14:editId="66A9EB18">
                  <wp:extent cx="851535" cy="190500"/>
                  <wp:effectExtent l="0" t="0" r="0" b="0"/>
                  <wp:docPr id="4"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ραφικό 1"/>
                          <pic:cNvPicPr>
                            <a:picLocks noChangeAspect="1" noChangeArrowheads="1"/>
                          </pic:cNvPicPr>
                        </pic:nvPicPr>
                        <pic:blipFill>
                          <a:blip r:embed="rId8"/>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14:paraId="580F9AE8" w14:textId="77777777" w:rsidR="00675509" w:rsidRDefault="00675509">
            <w:pPr>
              <w:rPr>
                <w:sz w:val="16"/>
                <w:szCs w:val="16"/>
              </w:rPr>
            </w:pPr>
          </w:p>
        </w:tc>
        <w:tc>
          <w:tcPr>
            <w:tcW w:w="4670" w:type="dxa"/>
            <w:tcBorders>
              <w:top w:val="nil"/>
              <w:left w:val="nil"/>
              <w:bottom w:val="nil"/>
              <w:right w:val="nil"/>
            </w:tcBorders>
            <w:shd w:val="clear" w:color="auto" w:fill="auto"/>
          </w:tcPr>
          <w:p w14:paraId="69B68C5F" w14:textId="77777777" w:rsidR="00675509" w:rsidRDefault="00675509">
            <w:pPr>
              <w:rPr>
                <w:sz w:val="16"/>
                <w:szCs w:val="16"/>
              </w:rPr>
            </w:pPr>
          </w:p>
        </w:tc>
      </w:tr>
      <w:tr w:rsidR="00675509" w14:paraId="39D3CADF" w14:textId="77777777">
        <w:trPr>
          <w:trHeight w:val="342"/>
        </w:trPr>
        <w:tc>
          <w:tcPr>
            <w:tcW w:w="2548" w:type="dxa"/>
            <w:tcBorders>
              <w:top w:val="nil"/>
              <w:left w:val="nil"/>
              <w:bottom w:val="nil"/>
              <w:right w:val="nil"/>
            </w:tcBorders>
            <w:shd w:val="clear" w:color="auto" w:fill="auto"/>
          </w:tcPr>
          <w:p w14:paraId="36F2E9AE" w14:textId="77777777" w:rsidR="00675509" w:rsidRDefault="00A2523F">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1FFB9A12" w14:textId="77777777" w:rsidR="00675509" w:rsidRDefault="00A2523F">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1252608F" w14:textId="2206BCFD" w:rsidR="00675509" w:rsidRPr="00C1376A" w:rsidRDefault="00A2523F">
            <w:pPr>
              <w:jc w:val="center"/>
              <w:rPr>
                <w:rFonts w:ascii="Arial" w:hAnsi="Arial" w:cs="Arial"/>
                <w:b/>
                <w:bCs/>
                <w:color w:val="006896"/>
                <w:sz w:val="16"/>
                <w:szCs w:val="16"/>
              </w:rPr>
            </w:pPr>
            <w:r>
              <w:rPr>
                <w:rFonts w:ascii="Arial" w:hAnsi="Arial" w:cs="Arial"/>
                <w:b/>
                <w:bCs/>
                <w:color w:val="006896"/>
                <w:sz w:val="20"/>
                <w:szCs w:val="20"/>
              </w:rPr>
              <w:t xml:space="preserve">Αθήνα, </w:t>
            </w:r>
            <w:r w:rsidR="00452C37">
              <w:rPr>
                <w:rFonts w:ascii="Arial" w:hAnsi="Arial" w:cs="Arial"/>
                <w:b/>
                <w:bCs/>
                <w:color w:val="006896"/>
                <w:sz w:val="20"/>
                <w:szCs w:val="20"/>
              </w:rPr>
              <w:t>12</w:t>
            </w:r>
            <w:r>
              <w:rPr>
                <w:rFonts w:ascii="Arial" w:hAnsi="Arial" w:cs="Arial"/>
                <w:b/>
                <w:bCs/>
                <w:color w:val="006896"/>
                <w:sz w:val="20"/>
                <w:szCs w:val="20"/>
              </w:rPr>
              <w:t>.</w:t>
            </w:r>
            <w:r w:rsidR="0068681A" w:rsidRPr="00C1376A">
              <w:rPr>
                <w:rFonts w:ascii="Arial" w:hAnsi="Arial" w:cs="Arial"/>
                <w:b/>
                <w:bCs/>
                <w:color w:val="006896"/>
                <w:sz w:val="20"/>
                <w:szCs w:val="20"/>
              </w:rPr>
              <w:t>0</w:t>
            </w:r>
            <w:r w:rsidR="00452C37">
              <w:rPr>
                <w:rFonts w:ascii="Arial" w:hAnsi="Arial" w:cs="Arial"/>
                <w:b/>
                <w:bCs/>
                <w:color w:val="006896"/>
                <w:sz w:val="20"/>
                <w:szCs w:val="20"/>
              </w:rPr>
              <w:t>2</w:t>
            </w:r>
            <w:r>
              <w:rPr>
                <w:rFonts w:ascii="Arial" w:hAnsi="Arial" w:cs="Arial"/>
                <w:b/>
                <w:bCs/>
                <w:color w:val="006896"/>
                <w:sz w:val="20"/>
                <w:szCs w:val="20"/>
              </w:rPr>
              <w:t>.202</w:t>
            </w:r>
            <w:r w:rsidR="0068681A" w:rsidRPr="00C1376A">
              <w:rPr>
                <w:rFonts w:ascii="Arial" w:hAnsi="Arial" w:cs="Arial"/>
                <w:b/>
                <w:bCs/>
                <w:color w:val="006896"/>
                <w:sz w:val="20"/>
                <w:szCs w:val="20"/>
              </w:rPr>
              <w:t>5</w:t>
            </w:r>
          </w:p>
        </w:tc>
        <w:tc>
          <w:tcPr>
            <w:tcW w:w="3522" w:type="dxa"/>
            <w:tcBorders>
              <w:top w:val="nil"/>
              <w:left w:val="nil"/>
              <w:bottom w:val="nil"/>
              <w:right w:val="nil"/>
            </w:tcBorders>
            <w:shd w:val="clear" w:color="auto" w:fill="auto"/>
          </w:tcPr>
          <w:p w14:paraId="7D4F1461" w14:textId="77777777" w:rsidR="00675509" w:rsidRDefault="00675509">
            <w:pPr>
              <w:rPr>
                <w:sz w:val="16"/>
                <w:szCs w:val="16"/>
              </w:rPr>
            </w:pPr>
          </w:p>
        </w:tc>
        <w:tc>
          <w:tcPr>
            <w:tcW w:w="4670" w:type="dxa"/>
            <w:tcBorders>
              <w:top w:val="nil"/>
              <w:left w:val="nil"/>
              <w:bottom w:val="nil"/>
              <w:right w:val="nil"/>
            </w:tcBorders>
            <w:shd w:val="clear" w:color="auto" w:fill="auto"/>
          </w:tcPr>
          <w:p w14:paraId="5DCDC38C" w14:textId="77777777" w:rsidR="00675509" w:rsidRDefault="00675509">
            <w:pPr>
              <w:rPr>
                <w:sz w:val="16"/>
                <w:szCs w:val="16"/>
              </w:rPr>
            </w:pPr>
          </w:p>
        </w:tc>
      </w:tr>
    </w:tbl>
    <w:p w14:paraId="0D1A8DE7" w14:textId="77777777" w:rsidR="00675509" w:rsidRDefault="00675509">
      <w:pPr>
        <w:rPr>
          <w:rFonts w:ascii="Arial" w:hAnsi="Arial" w:cs="Arial"/>
          <w:b/>
          <w:sz w:val="22"/>
          <w:szCs w:val="22"/>
        </w:rPr>
      </w:pPr>
    </w:p>
    <w:p w14:paraId="4EC295EF" w14:textId="77777777" w:rsidR="00675509" w:rsidRDefault="00675509">
      <w:pPr>
        <w:jc w:val="center"/>
        <w:rPr>
          <w:rFonts w:ascii="Arial" w:hAnsi="Arial" w:cs="Arial"/>
          <w:b/>
          <w:sz w:val="22"/>
          <w:szCs w:val="22"/>
        </w:rPr>
      </w:pPr>
    </w:p>
    <w:p w14:paraId="19FEC273" w14:textId="41D76E58" w:rsidR="00675509" w:rsidRDefault="00A2523F">
      <w:pPr>
        <w:jc w:val="center"/>
      </w:pPr>
      <w:r>
        <w:rPr>
          <w:rFonts w:ascii="Arial" w:hAnsi="Arial" w:cs="Arial"/>
          <w:b/>
          <w:sz w:val="22"/>
          <w:szCs w:val="22"/>
        </w:rPr>
        <w:t xml:space="preserve">«Ανοίγει» </w:t>
      </w:r>
      <w:r w:rsidR="00DD3CED">
        <w:rPr>
          <w:rFonts w:ascii="Arial" w:hAnsi="Arial" w:cs="Arial"/>
          <w:b/>
          <w:sz w:val="22"/>
          <w:szCs w:val="22"/>
        </w:rPr>
        <w:t xml:space="preserve">η </w:t>
      </w:r>
      <w:r w:rsidR="00C1376A">
        <w:rPr>
          <w:rFonts w:ascii="Arial" w:hAnsi="Arial" w:cs="Arial"/>
          <w:b/>
          <w:sz w:val="22"/>
          <w:szCs w:val="22"/>
        </w:rPr>
        <w:t>5</w:t>
      </w:r>
      <w:r w:rsidR="00DD3CED" w:rsidRPr="00DD3CED">
        <w:rPr>
          <w:rFonts w:ascii="Arial" w:hAnsi="Arial" w:cs="Arial"/>
          <w:b/>
          <w:sz w:val="22"/>
          <w:szCs w:val="22"/>
          <w:vertAlign w:val="superscript"/>
        </w:rPr>
        <w:t>η</w:t>
      </w:r>
      <w:r w:rsidR="00DD3CED">
        <w:rPr>
          <w:rFonts w:ascii="Arial" w:hAnsi="Arial" w:cs="Arial"/>
          <w:b/>
          <w:sz w:val="22"/>
          <w:szCs w:val="22"/>
        </w:rPr>
        <w:t xml:space="preserve"> </w:t>
      </w:r>
      <w:r w:rsidR="00DD3CED" w:rsidRPr="00DD3CED">
        <w:rPr>
          <w:rFonts w:ascii="Arial" w:hAnsi="Arial" w:cs="Arial"/>
          <w:b/>
          <w:sz w:val="22"/>
          <w:szCs w:val="22"/>
        </w:rPr>
        <w:t xml:space="preserve">συμπληρωματική πρόσκληση </w:t>
      </w:r>
      <w:r w:rsidR="00DD3CED">
        <w:rPr>
          <w:rFonts w:ascii="Arial" w:hAnsi="Arial" w:cs="Arial"/>
          <w:b/>
          <w:sz w:val="22"/>
          <w:szCs w:val="22"/>
        </w:rPr>
        <w:t>για το</w:t>
      </w:r>
      <w:r w:rsidR="00DD3CED" w:rsidRPr="00DD3CED">
        <w:rPr>
          <w:rFonts w:ascii="Arial" w:hAnsi="Arial" w:cs="Arial"/>
          <w:b/>
          <w:sz w:val="22"/>
          <w:szCs w:val="22"/>
        </w:rPr>
        <w:t xml:space="preserve"> Μητρώο</w:t>
      </w:r>
      <w:r w:rsidR="00DD3CED">
        <w:rPr>
          <w:rFonts w:ascii="Arial" w:hAnsi="Arial" w:cs="Arial"/>
          <w:b/>
          <w:sz w:val="22"/>
          <w:szCs w:val="22"/>
        </w:rPr>
        <w:t xml:space="preserve"> </w:t>
      </w:r>
      <w:r w:rsidR="00DD3CED" w:rsidRPr="00DD3CED">
        <w:rPr>
          <w:rFonts w:ascii="Arial" w:hAnsi="Arial" w:cs="Arial"/>
          <w:b/>
          <w:sz w:val="22"/>
          <w:szCs w:val="22"/>
        </w:rPr>
        <w:t>Εκπαιδευτικών</w:t>
      </w:r>
      <w:r w:rsidR="00DD3CED">
        <w:rPr>
          <w:rFonts w:ascii="Arial" w:hAnsi="Arial" w:cs="Arial"/>
          <w:b/>
          <w:sz w:val="22"/>
          <w:szCs w:val="22"/>
        </w:rPr>
        <w:t xml:space="preserve"> της ΔΥΠΑ</w:t>
      </w:r>
    </w:p>
    <w:p w14:paraId="5D767A56" w14:textId="77777777" w:rsidR="00675509" w:rsidRDefault="00675509">
      <w:pPr>
        <w:jc w:val="both"/>
        <w:rPr>
          <w:rFonts w:ascii="Arial" w:hAnsi="Arial" w:cs="Arial"/>
          <w:b/>
          <w:sz w:val="22"/>
          <w:szCs w:val="22"/>
        </w:rPr>
      </w:pPr>
    </w:p>
    <w:p w14:paraId="254016CD" w14:textId="515EBB31" w:rsidR="00675509" w:rsidRPr="00DD3CED" w:rsidRDefault="00A2523F">
      <w:pPr>
        <w:jc w:val="both"/>
      </w:pPr>
      <w:r w:rsidRPr="00DD3CED">
        <w:rPr>
          <w:rFonts w:ascii="Arial" w:hAnsi="Arial" w:cs="Arial"/>
          <w:iCs/>
          <w:sz w:val="22"/>
          <w:szCs w:val="22"/>
        </w:rPr>
        <w:t xml:space="preserve">Ξεκινάει </w:t>
      </w:r>
      <w:r w:rsidR="00DD3CED" w:rsidRPr="00DD3CED">
        <w:rPr>
          <w:rFonts w:ascii="Arial" w:hAnsi="Arial" w:cs="Arial"/>
          <w:iCs/>
          <w:sz w:val="22"/>
          <w:szCs w:val="22"/>
        </w:rPr>
        <w:t>αύριο</w:t>
      </w:r>
      <w:r w:rsidRPr="00DD3CED">
        <w:rPr>
          <w:rFonts w:ascii="Arial" w:hAnsi="Arial" w:cs="Arial"/>
          <w:iCs/>
          <w:sz w:val="22"/>
          <w:szCs w:val="22"/>
        </w:rPr>
        <w:t xml:space="preserve"> </w:t>
      </w:r>
      <w:r w:rsidRPr="00DD3CED">
        <w:rPr>
          <w:rFonts w:ascii="Arial" w:hAnsi="Arial" w:cs="Arial"/>
          <w:bCs/>
          <w:iCs/>
          <w:sz w:val="22"/>
          <w:szCs w:val="22"/>
        </w:rPr>
        <w:t>Π</w:t>
      </w:r>
      <w:r w:rsidR="00C1376A">
        <w:rPr>
          <w:rFonts w:ascii="Arial" w:hAnsi="Arial" w:cs="Arial"/>
          <w:bCs/>
          <w:iCs/>
          <w:sz w:val="22"/>
          <w:szCs w:val="22"/>
        </w:rPr>
        <w:t>έμπτη</w:t>
      </w:r>
      <w:r w:rsidRPr="00DD3CED">
        <w:rPr>
          <w:rFonts w:ascii="Arial" w:hAnsi="Arial" w:cs="Arial"/>
          <w:bCs/>
          <w:iCs/>
          <w:sz w:val="22"/>
          <w:szCs w:val="22"/>
        </w:rPr>
        <w:t xml:space="preserve"> 1</w:t>
      </w:r>
      <w:r w:rsidR="00C1376A">
        <w:rPr>
          <w:rFonts w:ascii="Arial" w:hAnsi="Arial" w:cs="Arial"/>
          <w:bCs/>
          <w:iCs/>
          <w:sz w:val="22"/>
          <w:szCs w:val="22"/>
        </w:rPr>
        <w:t>3</w:t>
      </w:r>
      <w:r w:rsidRPr="00DD3CED">
        <w:rPr>
          <w:rFonts w:ascii="Arial" w:hAnsi="Arial" w:cs="Arial"/>
          <w:bCs/>
          <w:iCs/>
          <w:sz w:val="22"/>
          <w:szCs w:val="22"/>
        </w:rPr>
        <w:t xml:space="preserve"> </w:t>
      </w:r>
      <w:r w:rsidR="00C1376A">
        <w:rPr>
          <w:rFonts w:ascii="Arial" w:hAnsi="Arial" w:cs="Arial"/>
          <w:bCs/>
          <w:iCs/>
          <w:sz w:val="22"/>
          <w:szCs w:val="22"/>
        </w:rPr>
        <w:t>Φεβρου</w:t>
      </w:r>
      <w:r w:rsidR="0068681A">
        <w:rPr>
          <w:rFonts w:ascii="Arial" w:hAnsi="Arial" w:cs="Arial"/>
          <w:bCs/>
          <w:iCs/>
          <w:sz w:val="22"/>
          <w:szCs w:val="22"/>
        </w:rPr>
        <w:t>αρίου</w:t>
      </w:r>
      <w:r w:rsidRPr="00DD3CED">
        <w:rPr>
          <w:rFonts w:ascii="Arial" w:hAnsi="Arial" w:cs="Arial"/>
          <w:bCs/>
          <w:iCs/>
          <w:sz w:val="22"/>
          <w:szCs w:val="22"/>
        </w:rPr>
        <w:t xml:space="preserve"> </w:t>
      </w:r>
      <w:r w:rsidR="00DD3CED">
        <w:rPr>
          <w:rFonts w:ascii="Arial" w:hAnsi="Arial" w:cs="Arial"/>
          <w:bCs/>
          <w:iCs/>
          <w:sz w:val="22"/>
          <w:szCs w:val="22"/>
        </w:rPr>
        <w:t>στ</w:t>
      </w:r>
      <w:r w:rsidR="00C1376A">
        <w:rPr>
          <w:rFonts w:ascii="Arial" w:hAnsi="Arial" w:cs="Arial"/>
          <w:bCs/>
          <w:iCs/>
          <w:sz w:val="22"/>
          <w:szCs w:val="22"/>
        </w:rPr>
        <w:t>η</w:t>
      </w:r>
      <w:r w:rsidRPr="00DD3CED">
        <w:rPr>
          <w:rFonts w:ascii="Arial" w:hAnsi="Arial" w:cs="Arial"/>
          <w:bCs/>
          <w:iCs/>
          <w:sz w:val="22"/>
          <w:szCs w:val="22"/>
        </w:rPr>
        <w:t xml:space="preserve"> 1</w:t>
      </w:r>
      <w:r w:rsidR="00C1376A">
        <w:rPr>
          <w:rFonts w:ascii="Arial" w:hAnsi="Arial" w:cs="Arial"/>
          <w:bCs/>
          <w:iCs/>
          <w:sz w:val="22"/>
          <w:szCs w:val="22"/>
        </w:rPr>
        <w:t>3</w:t>
      </w:r>
      <w:r w:rsidRPr="00DD3CED">
        <w:rPr>
          <w:rFonts w:ascii="Arial" w:hAnsi="Arial" w:cs="Arial"/>
          <w:bCs/>
          <w:iCs/>
          <w:sz w:val="22"/>
          <w:szCs w:val="22"/>
        </w:rPr>
        <w:t>:00</w:t>
      </w:r>
      <w:r w:rsidRPr="00DD3CED">
        <w:rPr>
          <w:rFonts w:ascii="Arial" w:hAnsi="Arial" w:cs="Arial"/>
          <w:iCs/>
          <w:sz w:val="22"/>
          <w:szCs w:val="22"/>
        </w:rPr>
        <w:t>, η υποβολή αιτήσεων για τη συμπλήρωση μελών στο Μητρώο Αναπληρωτών και Ωρομισθίων Εκπαιδευτικών για τις εκπαιδευτικές μονάδες της ΔΥΠΑ ανά κλάδο και ειδικότητα σε γεωγραφικές περιοχές που εξαντλήθηκαν οι πίνακες κατάταξης. Η πλατφόρμα θα παραμείνει ανοικτή μέχρι τη</w:t>
      </w:r>
      <w:r w:rsidR="0068681A">
        <w:rPr>
          <w:rFonts w:ascii="Arial" w:hAnsi="Arial" w:cs="Arial"/>
          <w:iCs/>
          <w:sz w:val="22"/>
          <w:szCs w:val="22"/>
        </w:rPr>
        <w:t xml:space="preserve"> </w:t>
      </w:r>
      <w:r w:rsidR="00C1376A">
        <w:rPr>
          <w:rFonts w:ascii="Arial" w:hAnsi="Arial" w:cs="Arial"/>
          <w:iCs/>
          <w:sz w:val="22"/>
          <w:szCs w:val="22"/>
        </w:rPr>
        <w:t>Κυριακή</w:t>
      </w:r>
      <w:r w:rsidRPr="00DD3CED">
        <w:rPr>
          <w:rFonts w:ascii="Arial" w:hAnsi="Arial" w:cs="Arial"/>
          <w:bCs/>
          <w:iCs/>
          <w:sz w:val="22"/>
          <w:szCs w:val="22"/>
        </w:rPr>
        <w:t xml:space="preserve"> </w:t>
      </w:r>
      <w:r w:rsidR="0068681A">
        <w:rPr>
          <w:rFonts w:ascii="Arial" w:hAnsi="Arial" w:cs="Arial"/>
          <w:bCs/>
          <w:iCs/>
          <w:sz w:val="22"/>
          <w:szCs w:val="22"/>
        </w:rPr>
        <w:t>23</w:t>
      </w:r>
      <w:r w:rsidRPr="00DD3CED">
        <w:rPr>
          <w:rFonts w:ascii="Arial" w:hAnsi="Arial" w:cs="Arial"/>
          <w:bCs/>
          <w:iCs/>
          <w:sz w:val="22"/>
          <w:szCs w:val="22"/>
        </w:rPr>
        <w:t xml:space="preserve"> </w:t>
      </w:r>
      <w:r w:rsidR="00C1376A">
        <w:rPr>
          <w:rFonts w:ascii="Arial" w:hAnsi="Arial" w:cs="Arial"/>
          <w:bCs/>
          <w:iCs/>
          <w:sz w:val="22"/>
          <w:szCs w:val="22"/>
        </w:rPr>
        <w:t>Φεβρουαρίου</w:t>
      </w:r>
      <w:r w:rsidRPr="00DD3CED">
        <w:rPr>
          <w:rFonts w:ascii="Arial" w:hAnsi="Arial" w:cs="Arial"/>
          <w:bCs/>
          <w:iCs/>
          <w:sz w:val="22"/>
          <w:szCs w:val="22"/>
        </w:rPr>
        <w:t xml:space="preserve"> </w:t>
      </w:r>
      <w:r w:rsidR="00DD3CED">
        <w:rPr>
          <w:rFonts w:ascii="Arial" w:hAnsi="Arial" w:cs="Arial"/>
          <w:bCs/>
          <w:iCs/>
          <w:sz w:val="22"/>
          <w:szCs w:val="22"/>
        </w:rPr>
        <w:t>στις</w:t>
      </w:r>
      <w:r w:rsidRPr="00DD3CED">
        <w:rPr>
          <w:rFonts w:ascii="Arial" w:hAnsi="Arial" w:cs="Arial"/>
          <w:bCs/>
          <w:iCs/>
          <w:sz w:val="22"/>
          <w:szCs w:val="22"/>
        </w:rPr>
        <w:t xml:space="preserve"> 23:59</w:t>
      </w:r>
      <w:r w:rsidRPr="00DD3CED">
        <w:rPr>
          <w:rFonts w:ascii="Arial" w:hAnsi="Arial" w:cs="Arial"/>
          <w:iCs/>
          <w:sz w:val="22"/>
          <w:szCs w:val="22"/>
        </w:rPr>
        <w:t xml:space="preserve">. </w:t>
      </w:r>
    </w:p>
    <w:p w14:paraId="26B77CFB" w14:textId="77777777" w:rsidR="00675509" w:rsidRDefault="00675509">
      <w:pPr>
        <w:jc w:val="both"/>
        <w:rPr>
          <w:rFonts w:ascii="Arial" w:hAnsi="Arial" w:cs="Arial"/>
          <w:sz w:val="22"/>
          <w:szCs w:val="22"/>
        </w:rPr>
      </w:pPr>
    </w:p>
    <w:p w14:paraId="68428019" w14:textId="77777777" w:rsidR="00675509" w:rsidRDefault="00A2523F">
      <w:pPr>
        <w:jc w:val="both"/>
        <w:rPr>
          <w:rFonts w:ascii="Arial" w:hAnsi="Arial" w:cs="Arial"/>
          <w:sz w:val="22"/>
          <w:szCs w:val="22"/>
        </w:rPr>
      </w:pPr>
      <w:r>
        <w:rPr>
          <w:rFonts w:ascii="Arial" w:hAnsi="Arial" w:cs="Arial"/>
          <w:sz w:val="22"/>
          <w:szCs w:val="22"/>
        </w:rPr>
        <w:t xml:space="preserve">Σκοπός είναι η κάλυψη των λειτουργικών αναγκών των μονάδων επαγγελματικής εκπαίδευσης και κατάρτισης της ΔΥΠΑ με έκτακτο προσωπικό: αναπληρωτές πλήρους ή μειωμένου ωραρίου ή ωρομίσθιους με σχέση εργασίας ιδιωτικού δικαίου ορισμένου χρόνου, διάρκειας έως ένα διδακτικό έτος, σε όλες τις εκπαιδευτικές μονάδες. </w:t>
      </w:r>
    </w:p>
    <w:p w14:paraId="5A3933E5" w14:textId="77777777" w:rsidR="00675509" w:rsidRDefault="00675509">
      <w:pPr>
        <w:jc w:val="both"/>
        <w:rPr>
          <w:rFonts w:ascii="Arial" w:hAnsi="Arial" w:cs="Arial"/>
          <w:sz w:val="22"/>
          <w:szCs w:val="22"/>
        </w:rPr>
      </w:pPr>
    </w:p>
    <w:p w14:paraId="5F88B8D9" w14:textId="77777777" w:rsidR="00675509" w:rsidRPr="00A93BC4" w:rsidRDefault="00A2523F">
      <w:pPr>
        <w:jc w:val="both"/>
        <w:rPr>
          <w:rFonts w:ascii="Arial" w:hAnsi="Arial" w:cs="Arial"/>
          <w:sz w:val="22"/>
          <w:szCs w:val="22"/>
        </w:rPr>
      </w:pPr>
      <w:r w:rsidRPr="00A93BC4">
        <w:rPr>
          <w:rFonts w:ascii="Arial" w:hAnsi="Arial" w:cs="Arial"/>
          <w:sz w:val="22"/>
          <w:szCs w:val="22"/>
        </w:rPr>
        <w:t xml:space="preserve">Οι ενδιαφερόμενοι μπορούν να υποβάλουν αίτηση στη διεύθυνση: </w:t>
      </w:r>
    </w:p>
    <w:p w14:paraId="1B2842D0" w14:textId="77777777" w:rsidR="00675509" w:rsidRDefault="00A2523F">
      <w:pPr>
        <w:jc w:val="both"/>
      </w:pPr>
      <w:hyperlink r:id="rId9">
        <w:r w:rsidRPr="00A93BC4">
          <w:rPr>
            <w:rStyle w:val="a3"/>
            <w:rFonts w:ascii="Arial" w:hAnsi="Arial" w:cs="Arial"/>
            <w:sz w:val="22"/>
            <w:szCs w:val="22"/>
          </w:rPr>
          <w:t>https://www.gov.gr/ipiresies/ekpaideuse/epaggelmaties-ekpaideuses/metroo-anapleroton-kai-oromisthion-ekpaideutikon-tes-dupa</w:t>
        </w:r>
      </w:hyperlink>
      <w:r w:rsidRPr="00A93BC4">
        <w:rPr>
          <w:rFonts w:ascii="Arial" w:hAnsi="Arial" w:cs="Arial"/>
          <w:sz w:val="22"/>
          <w:szCs w:val="22"/>
        </w:rPr>
        <w:t xml:space="preserve"> </w:t>
      </w:r>
    </w:p>
    <w:p w14:paraId="7297E134" w14:textId="77777777" w:rsidR="00675509" w:rsidRDefault="00675509">
      <w:pPr>
        <w:jc w:val="both"/>
        <w:rPr>
          <w:rFonts w:ascii="Arial" w:hAnsi="Arial" w:cs="Arial"/>
          <w:sz w:val="22"/>
          <w:szCs w:val="22"/>
        </w:rPr>
      </w:pPr>
    </w:p>
    <w:p w14:paraId="47A77835" w14:textId="77777777" w:rsidR="00675509" w:rsidRDefault="00A2523F">
      <w:pPr>
        <w:jc w:val="both"/>
        <w:rPr>
          <w:rFonts w:ascii="Arial" w:hAnsi="Arial" w:cs="Arial"/>
          <w:sz w:val="22"/>
          <w:szCs w:val="22"/>
        </w:rPr>
      </w:pPr>
      <w:r>
        <w:rPr>
          <w:rFonts w:ascii="Arial" w:hAnsi="Arial" w:cs="Arial"/>
          <w:sz w:val="22"/>
          <w:szCs w:val="22"/>
        </w:rPr>
        <w:t xml:space="preserve">Επιλέγουν «Σύνδεση με </w:t>
      </w:r>
      <w:r>
        <w:rPr>
          <w:rFonts w:ascii="Arial" w:hAnsi="Arial" w:cs="Arial"/>
          <w:sz w:val="22"/>
          <w:szCs w:val="22"/>
          <w:lang w:val="en-US"/>
        </w:rPr>
        <w:t>OAuth</w:t>
      </w:r>
      <w:r>
        <w:rPr>
          <w:rFonts w:ascii="Arial" w:hAnsi="Arial" w:cs="Arial"/>
          <w:sz w:val="22"/>
          <w:szCs w:val="22"/>
        </w:rPr>
        <w:t xml:space="preserve"> 2.0 </w:t>
      </w:r>
      <w:r>
        <w:rPr>
          <w:rFonts w:ascii="Arial" w:hAnsi="Arial" w:cs="Arial"/>
          <w:sz w:val="22"/>
          <w:szCs w:val="22"/>
          <w:lang w:val="en-US"/>
        </w:rPr>
        <w:t>TAXISNET</w:t>
      </w:r>
      <w:r>
        <w:rPr>
          <w:rFonts w:ascii="Arial" w:hAnsi="Arial" w:cs="Arial"/>
          <w:sz w:val="22"/>
          <w:szCs w:val="22"/>
        </w:rPr>
        <w:t xml:space="preserve">» και καταχωρούν τους προσωπικούς τους κωδικούς στο </w:t>
      </w:r>
      <w:r>
        <w:rPr>
          <w:rFonts w:ascii="Arial" w:hAnsi="Arial" w:cs="Arial"/>
          <w:sz w:val="22"/>
          <w:szCs w:val="22"/>
          <w:lang w:val="en-US"/>
        </w:rPr>
        <w:t>TAXISNET</w:t>
      </w:r>
      <w:r>
        <w:rPr>
          <w:rFonts w:ascii="Arial" w:hAnsi="Arial" w:cs="Arial"/>
          <w:sz w:val="22"/>
          <w:szCs w:val="22"/>
        </w:rPr>
        <w:t xml:space="preserve">. </w:t>
      </w:r>
    </w:p>
    <w:p w14:paraId="7EBB6DE1" w14:textId="77777777" w:rsidR="00675509" w:rsidRDefault="00675509">
      <w:pPr>
        <w:jc w:val="both"/>
        <w:rPr>
          <w:rFonts w:ascii="Arial" w:hAnsi="Arial" w:cs="Arial"/>
          <w:sz w:val="22"/>
          <w:szCs w:val="22"/>
        </w:rPr>
      </w:pPr>
    </w:p>
    <w:p w14:paraId="77734EC4" w14:textId="77777777" w:rsidR="00675509" w:rsidRDefault="00A2523F">
      <w:pPr>
        <w:jc w:val="both"/>
        <w:rPr>
          <w:rFonts w:ascii="Arial" w:hAnsi="Arial" w:cs="Arial"/>
          <w:sz w:val="22"/>
          <w:szCs w:val="22"/>
        </w:rPr>
      </w:pPr>
      <w:r>
        <w:rPr>
          <w:rFonts w:ascii="Arial" w:hAnsi="Arial" w:cs="Arial"/>
          <w:sz w:val="22"/>
          <w:szCs w:val="22"/>
        </w:rPr>
        <w:t xml:space="preserve">Η διαδρομή είναι η ακόλουθη: </w:t>
      </w:r>
    </w:p>
    <w:p w14:paraId="1DA1A320" w14:textId="77777777" w:rsidR="00675509" w:rsidRDefault="00A2523F">
      <w:pPr>
        <w:jc w:val="both"/>
        <w:rPr>
          <w:rFonts w:ascii="Arial" w:hAnsi="Arial" w:cs="Arial"/>
          <w:sz w:val="22"/>
          <w:szCs w:val="22"/>
        </w:rPr>
      </w:pPr>
      <w:r>
        <w:rPr>
          <w:rFonts w:ascii="Arial" w:hAnsi="Arial" w:cs="Arial"/>
          <w:sz w:val="22"/>
          <w:szCs w:val="22"/>
          <w:lang w:val="en-US"/>
        </w:rPr>
        <w:t>gov</w:t>
      </w:r>
      <w:r>
        <w:rPr>
          <w:rFonts w:ascii="Arial" w:hAnsi="Arial" w:cs="Arial"/>
          <w:sz w:val="22"/>
          <w:szCs w:val="22"/>
        </w:rPr>
        <w:t>.</w:t>
      </w:r>
      <w:r>
        <w:rPr>
          <w:rFonts w:ascii="Arial" w:hAnsi="Arial" w:cs="Arial"/>
          <w:sz w:val="22"/>
          <w:szCs w:val="22"/>
          <w:lang w:val="en-US"/>
        </w:rPr>
        <w:t>gr</w:t>
      </w:r>
      <w:r>
        <w:rPr>
          <w:rFonts w:ascii="Arial" w:hAnsi="Arial" w:cs="Arial"/>
          <w:sz w:val="22"/>
          <w:szCs w:val="22"/>
        </w:rPr>
        <w:t xml:space="preserve"> → Εκπαίδευση → Επαγγελματίες εκπαίδευσης → Μητρώο αναπληρωτών και ωρομισθίων εκπαιδευτικών της ΔΥΠΑ</w:t>
      </w:r>
    </w:p>
    <w:p w14:paraId="5CFBC815" w14:textId="77777777" w:rsidR="00675509" w:rsidRDefault="00675509">
      <w:pPr>
        <w:jc w:val="both"/>
        <w:rPr>
          <w:rFonts w:ascii="Arial" w:hAnsi="Arial" w:cs="Arial"/>
          <w:sz w:val="22"/>
          <w:szCs w:val="22"/>
        </w:rPr>
      </w:pPr>
    </w:p>
    <w:p w14:paraId="4237B614" w14:textId="77777777" w:rsidR="00675509" w:rsidRDefault="00A2523F">
      <w:pPr>
        <w:jc w:val="both"/>
        <w:rPr>
          <w:rFonts w:ascii="Arial" w:hAnsi="Arial" w:cs="Arial"/>
          <w:sz w:val="22"/>
          <w:szCs w:val="22"/>
        </w:rPr>
      </w:pPr>
      <w:r>
        <w:rPr>
          <w:rFonts w:ascii="Arial" w:hAnsi="Arial" w:cs="Arial"/>
          <w:sz w:val="22"/>
          <w:szCs w:val="22"/>
        </w:rPr>
        <w:t xml:space="preserve">Η ΔΥΠΑ λειτουργεί 50 Επαγγελματικές Σχολές (ΕΠΑΣ) Μαθητείας και 7 Πειραματικές Επαγγελματικές Σχολές (ΠΕΠΑΣ) Μαθητείας. </w:t>
      </w:r>
    </w:p>
    <w:p w14:paraId="6E50FF0B" w14:textId="77777777" w:rsidR="00675509" w:rsidRDefault="00675509">
      <w:pPr>
        <w:jc w:val="both"/>
        <w:rPr>
          <w:rFonts w:ascii="Arial" w:hAnsi="Arial" w:cs="Arial"/>
          <w:sz w:val="22"/>
          <w:szCs w:val="22"/>
        </w:rPr>
      </w:pPr>
    </w:p>
    <w:p w14:paraId="34554AC6" w14:textId="77777777" w:rsidR="00675509" w:rsidRDefault="00A2523F">
      <w:pPr>
        <w:jc w:val="both"/>
        <w:rPr>
          <w:rFonts w:ascii="Arial" w:hAnsi="Arial" w:cs="Arial"/>
          <w:sz w:val="22"/>
          <w:szCs w:val="22"/>
        </w:rPr>
      </w:pPr>
      <w:r>
        <w:rPr>
          <w:rFonts w:ascii="Arial" w:hAnsi="Arial" w:cs="Arial"/>
          <w:sz w:val="22"/>
          <w:szCs w:val="22"/>
        </w:rPr>
        <w:t xml:space="preserve">Οι ΕΠΑΣ προσφέρουν μεταγυμνασιακή επαγγελματική εκπαίδευση σε 37 ειδικότητες αιχμής στην αγορά εργασίας και ακολουθούν το δυικό εκπαιδευτικό σύστημα, το οποίο συνδυάζει τη θεωρητική και εργαστηριακή εκπαίδευση στη σχολή με πρόγραμμα μάθησης σε εργασιακό χώρο, σε πραγματικές συνθήκες εργασίας (on-the-job training), με αμοιβή και ασφάλιση. </w:t>
      </w:r>
    </w:p>
    <w:p w14:paraId="4722587C" w14:textId="77777777" w:rsidR="00675509" w:rsidRDefault="00675509">
      <w:pPr>
        <w:jc w:val="both"/>
        <w:rPr>
          <w:rFonts w:ascii="Arial" w:hAnsi="Arial" w:cs="Arial"/>
          <w:sz w:val="22"/>
          <w:szCs w:val="22"/>
        </w:rPr>
      </w:pPr>
    </w:p>
    <w:p w14:paraId="0BA95CA0" w14:textId="77777777" w:rsidR="00675509" w:rsidRDefault="00A2523F">
      <w:pPr>
        <w:jc w:val="both"/>
        <w:rPr>
          <w:rFonts w:ascii="Arial" w:hAnsi="Arial" w:cs="Arial"/>
          <w:sz w:val="22"/>
          <w:szCs w:val="22"/>
        </w:rPr>
      </w:pPr>
      <w:r>
        <w:rPr>
          <w:rFonts w:ascii="Arial" w:hAnsi="Arial" w:cs="Arial"/>
          <w:sz w:val="22"/>
          <w:szCs w:val="22"/>
        </w:rPr>
        <w:t>Οι ΕΠΑΣ απευθύνονται σε νέους 15-29 ετών, που έχουν ολοκληρώσει την υποχρεωτική εκπαίδευση (τουλάχιστον απολυτήριο Γυμνασίου). Ποσοστό 77% των αποφοίτων βρίσκουν δουλειά σε χρονικό διάστημα 12 μηνών μετά την αποφοίτησή τους.</w:t>
      </w:r>
    </w:p>
    <w:p w14:paraId="7B5315DA" w14:textId="77777777" w:rsidR="00675509" w:rsidRDefault="00675509">
      <w:pPr>
        <w:jc w:val="both"/>
        <w:rPr>
          <w:rFonts w:ascii="Arial" w:hAnsi="Arial" w:cs="Arial"/>
          <w:sz w:val="22"/>
          <w:szCs w:val="22"/>
        </w:rPr>
      </w:pPr>
    </w:p>
    <w:p w14:paraId="3D7A4115" w14:textId="77777777" w:rsidR="00675509" w:rsidRDefault="00A2523F">
      <w:pPr>
        <w:jc w:val="both"/>
        <w:rPr>
          <w:rFonts w:ascii="Arial" w:hAnsi="Arial" w:cs="Arial"/>
          <w:sz w:val="22"/>
          <w:szCs w:val="22"/>
        </w:rPr>
      </w:pPr>
      <w:r>
        <w:rPr>
          <w:rFonts w:ascii="Arial" w:hAnsi="Arial" w:cs="Arial"/>
          <w:sz w:val="22"/>
          <w:szCs w:val="22"/>
        </w:rPr>
        <w:t xml:space="preserve">Οι ΠΕΠΑΣ απευθύνονται σε αποφοίτους υποχρεωτικής εκπαίδευσης άνω των 18 ετών και προσφέρουν σπουδές με αμοιβή και ασφάλιση σε 3 ειδικότητες του τουρισμού και της φιλοξενίας. </w:t>
      </w:r>
    </w:p>
    <w:p w14:paraId="161FAA42" w14:textId="77777777" w:rsidR="00675509" w:rsidRDefault="00675509">
      <w:pPr>
        <w:jc w:val="both"/>
        <w:rPr>
          <w:rFonts w:ascii="Arial" w:hAnsi="Arial" w:cs="Arial"/>
          <w:sz w:val="22"/>
          <w:szCs w:val="22"/>
        </w:rPr>
      </w:pPr>
    </w:p>
    <w:p w14:paraId="57D36178" w14:textId="77777777" w:rsidR="00675509" w:rsidRDefault="00A2523F">
      <w:pPr>
        <w:jc w:val="both"/>
        <w:rPr>
          <w:rFonts w:ascii="Arial" w:hAnsi="Arial" w:cs="Arial"/>
          <w:sz w:val="22"/>
          <w:szCs w:val="22"/>
        </w:rPr>
      </w:pPr>
      <w:r>
        <w:rPr>
          <w:rFonts w:ascii="Arial" w:hAnsi="Arial" w:cs="Arial"/>
          <w:sz w:val="22"/>
          <w:szCs w:val="22"/>
        </w:rPr>
        <w:lastRenderedPageBreak/>
        <w:t xml:space="preserve">H ΔΥΠΑ διαδραματίζει βασικό ρόλο και στο χώρο της επαγγελματικής κατάρτισης, με 30 Σχολές Ανώτερης Επαγγελματικής Κατάρτισης (ΣΑΕΚ) για πολίτες ηλικίας άνω των 18 ετών, με 41 ειδικότητες υψηλής ζήτησης και με αμειβόμενη πρακτική άσκηση. </w:t>
      </w:r>
    </w:p>
    <w:p w14:paraId="634F1AF9" w14:textId="77777777" w:rsidR="00675509" w:rsidRDefault="00675509">
      <w:pPr>
        <w:jc w:val="both"/>
        <w:rPr>
          <w:rFonts w:ascii="Arial" w:hAnsi="Arial" w:cs="Arial"/>
          <w:sz w:val="22"/>
          <w:szCs w:val="22"/>
        </w:rPr>
      </w:pPr>
    </w:p>
    <w:p w14:paraId="6CCAAF40" w14:textId="77777777" w:rsidR="00675509" w:rsidRDefault="00A2523F">
      <w:pPr>
        <w:jc w:val="both"/>
        <w:rPr>
          <w:rFonts w:ascii="Arial" w:hAnsi="Arial" w:cs="Arial"/>
          <w:sz w:val="22"/>
          <w:szCs w:val="22"/>
        </w:rPr>
      </w:pPr>
      <w:r>
        <w:rPr>
          <w:rFonts w:ascii="Arial" w:hAnsi="Arial" w:cs="Arial"/>
          <w:sz w:val="22"/>
          <w:szCs w:val="22"/>
        </w:rPr>
        <w:t xml:space="preserve">Επίσης, η ΔΥΠΑ λειτουργεί 6 Κέντρα Δια Βίου Μάθησης (ΚΔΒΜ), μία Σχολή Επαγγελματικής Κατάρτισης ΑμεΑ στην Αθήνα και ένα Εκπαιδευτικό Κέντρο Επαγγελματικής Κατάρτισης ΑμεΑ στη Θεσσαλονίκη. </w:t>
      </w:r>
    </w:p>
    <w:p w14:paraId="36B22090" w14:textId="77777777" w:rsidR="00675509" w:rsidRDefault="00675509">
      <w:pPr>
        <w:jc w:val="both"/>
        <w:rPr>
          <w:rFonts w:ascii="Arial" w:hAnsi="Arial" w:cs="Arial"/>
          <w:sz w:val="22"/>
          <w:szCs w:val="22"/>
        </w:rPr>
      </w:pPr>
    </w:p>
    <w:p w14:paraId="6A9806F5" w14:textId="77777777" w:rsidR="00675509" w:rsidRDefault="00A2523F">
      <w:pPr>
        <w:jc w:val="both"/>
      </w:pPr>
      <w:r>
        <w:rPr>
          <w:rFonts w:ascii="Arial" w:hAnsi="Arial" w:cs="Arial"/>
          <w:sz w:val="22"/>
          <w:szCs w:val="22"/>
        </w:rPr>
        <w:t xml:space="preserve">Μπορείτε να βρείτε όλες τις πληροφορίες για τις ΕΠΑΣ, τις ΠΕΠΑΣ και τις ΣΑΕΚ στη διεύθυνση: </w:t>
      </w:r>
      <w:hyperlink r:id="rId10">
        <w:r>
          <w:rPr>
            <w:rStyle w:val="a3"/>
            <w:rFonts w:ascii="Arial" w:hAnsi="Arial" w:cs="Arial"/>
            <w:sz w:val="22"/>
            <w:szCs w:val="22"/>
          </w:rPr>
          <w:t>https://schools.dypa.gov.gr</w:t>
        </w:r>
      </w:hyperlink>
      <w:r>
        <w:rPr>
          <w:rFonts w:ascii="Arial" w:hAnsi="Arial" w:cs="Arial"/>
          <w:sz w:val="22"/>
          <w:szCs w:val="22"/>
        </w:rPr>
        <w:t xml:space="preserve"> </w:t>
      </w:r>
    </w:p>
    <w:sectPr w:rsidR="00675509">
      <w:headerReference w:type="default" r:id="rId11"/>
      <w:footerReference w:type="default" r:id="rId12"/>
      <w:pgSz w:w="11906" w:h="16838"/>
      <w:pgMar w:top="1361" w:right="1418" w:bottom="1191" w:left="1418" w:header="130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300AC" w14:textId="77777777" w:rsidR="00120A1B" w:rsidRDefault="00120A1B">
      <w:r>
        <w:separator/>
      </w:r>
    </w:p>
  </w:endnote>
  <w:endnote w:type="continuationSeparator" w:id="0">
    <w:p w14:paraId="60C63C68" w14:textId="77777777" w:rsidR="00120A1B" w:rsidRDefault="0012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default"/>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6A7D" w14:textId="77777777" w:rsidR="00675509" w:rsidRDefault="00675509">
    <w:pPr>
      <w:pStyle w:val="a7"/>
      <w:tabs>
        <w:tab w:val="left" w:pos="4395"/>
        <w:tab w:val="left" w:pos="4536"/>
      </w:tabs>
    </w:pPr>
  </w:p>
  <w:p w14:paraId="5287E3B3" w14:textId="77777777" w:rsidR="00675509" w:rsidRDefault="00A2523F">
    <w:pPr>
      <w:pStyle w:val="a7"/>
      <w:tabs>
        <w:tab w:val="clear" w:pos="4153"/>
        <w:tab w:val="clear" w:pos="8306"/>
        <w:tab w:val="left" w:pos="4887"/>
        <w:tab w:val="left" w:pos="5833"/>
      </w:tabs>
      <w:ind w:right="360" w:firstLine="2160"/>
      <w:jc w:val="center"/>
      <w:rPr>
        <w:rFonts w:ascii="Tahoma" w:hAnsi="Tahoma" w:cs="Cambria"/>
      </w:rPr>
    </w:pPr>
    <w:r>
      <w:rPr>
        <w:rFonts w:ascii="Tahoma" w:hAnsi="Tahoma" w:cs="Cambria"/>
        <w:noProof/>
      </w:rPr>
      <w:drawing>
        <wp:anchor distT="0" distB="0" distL="114935" distR="114935" simplePos="0" relativeHeight="9" behindDoc="1" locked="0" layoutInCell="1" allowOverlap="1" wp14:anchorId="09441740" wp14:editId="143CA667">
          <wp:simplePos x="0" y="0"/>
          <wp:positionH relativeFrom="column">
            <wp:posOffset>509270</wp:posOffset>
          </wp:positionH>
          <wp:positionV relativeFrom="page">
            <wp:posOffset>9715500</wp:posOffset>
          </wp:positionV>
          <wp:extent cx="4972050" cy="443865"/>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a:picLocks noChangeAspect="1" noChangeArrowheads="1"/>
                  </pic:cNvPicPr>
                </pic:nvPicPr>
                <pic:blipFill>
                  <a:blip r:embed="rId1"/>
                  <a:srcRect l="-72" t="-676" r="-72" b="-676"/>
                  <a:stretch>
                    <a:fillRect/>
                  </a:stretch>
                </pic:blipFill>
                <pic:spPr bwMode="auto">
                  <a:xfrm>
                    <a:off x="0" y="0"/>
                    <a:ext cx="4972050" cy="443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1D29" w14:textId="77777777" w:rsidR="00120A1B" w:rsidRDefault="00120A1B">
      <w:r>
        <w:separator/>
      </w:r>
    </w:p>
  </w:footnote>
  <w:footnote w:type="continuationSeparator" w:id="0">
    <w:p w14:paraId="6C2A1FC9" w14:textId="77777777" w:rsidR="00120A1B" w:rsidRDefault="0012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F408" w14:textId="77777777" w:rsidR="00675509" w:rsidRDefault="00A2523F">
    <w:pPr>
      <w:pStyle w:val="af1"/>
    </w:pPr>
    <w:r>
      <w:rPr>
        <w:noProof/>
      </w:rPr>
      <w:drawing>
        <wp:anchor distT="0" distB="0" distL="0" distR="0" simplePos="0" relativeHeight="3" behindDoc="1" locked="0" layoutInCell="1" allowOverlap="1" wp14:anchorId="135FF090" wp14:editId="629C8559">
          <wp:simplePos x="0" y="0"/>
          <wp:positionH relativeFrom="column">
            <wp:posOffset>-899795</wp:posOffset>
          </wp:positionH>
          <wp:positionV relativeFrom="paragraph">
            <wp:posOffset>-828040</wp:posOffset>
          </wp:positionV>
          <wp:extent cx="7559675" cy="10692130"/>
          <wp:effectExtent l="0" t="0" r="0" b="0"/>
          <wp:wrapNone/>
          <wp:docPr id="5" name="WordPictureWatermark575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5757642"/>
                  <pic:cNvPicPr>
                    <a:picLocks noChangeAspect="1" noChangeArrowheads="1"/>
                  </pic:cNvPicPr>
                </pic:nvPicPr>
                <pic:blipFill>
                  <a:blip r:embed="rId1"/>
                  <a:stretch>
                    <a:fillRect/>
                  </a:stretch>
                </pic:blipFill>
                <pic:spPr bwMode="auto">
                  <a:xfrm>
                    <a:off x="0" y="0"/>
                    <a:ext cx="7559675" cy="10692130"/>
                  </a:xfrm>
                  <a:prstGeom prst="rect">
                    <a:avLst/>
                  </a:prstGeom>
                </pic:spPr>
              </pic:pic>
            </a:graphicData>
          </a:graphic>
        </wp:anchor>
      </w:drawing>
    </w:r>
    <w:r>
      <w:rPr>
        <w:noProof/>
      </w:rPr>
      <w:drawing>
        <wp:anchor distT="0" distB="0" distL="0" distR="0" simplePos="0" relativeHeight="7" behindDoc="1" locked="0" layoutInCell="1" allowOverlap="1" wp14:anchorId="29B49AA6" wp14:editId="109D9AB0">
          <wp:simplePos x="0" y="0"/>
          <wp:positionH relativeFrom="column">
            <wp:posOffset>2145665</wp:posOffset>
          </wp:positionH>
          <wp:positionV relativeFrom="paragraph">
            <wp:posOffset>-542290</wp:posOffset>
          </wp:positionV>
          <wp:extent cx="1443355" cy="489585"/>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2"/>
                  <a:stretch>
                    <a:fillRect/>
                  </a:stretch>
                </pic:blipFill>
                <pic:spPr bwMode="auto">
                  <a:xfrm>
                    <a:off x="0" y="0"/>
                    <a:ext cx="1443355" cy="4895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09"/>
    <w:rsid w:val="000472A1"/>
    <w:rsid w:val="00120A1B"/>
    <w:rsid w:val="002C23D4"/>
    <w:rsid w:val="002E2224"/>
    <w:rsid w:val="00452C37"/>
    <w:rsid w:val="00456108"/>
    <w:rsid w:val="00675509"/>
    <w:rsid w:val="0068681A"/>
    <w:rsid w:val="00982F36"/>
    <w:rsid w:val="009A4D0F"/>
    <w:rsid w:val="00A139A4"/>
    <w:rsid w:val="00A2523F"/>
    <w:rsid w:val="00A93BC4"/>
    <w:rsid w:val="00AA2FE3"/>
    <w:rsid w:val="00C1376A"/>
    <w:rsid w:val="00D91B54"/>
    <w:rsid w:val="00DD3CE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2823"/>
  <w15:docId w15:val="{AFE3F028-4F9C-4503-A5F6-F7FA57E4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06CB"/>
    <w:rPr>
      <w:sz w:val="24"/>
      <w:szCs w:val="24"/>
    </w:rPr>
  </w:style>
  <w:style w:type="paragraph" w:styleId="1">
    <w:name w:val="heading 1"/>
    <w:basedOn w:val="a"/>
    <w:next w:val="a"/>
    <w:qFormat/>
    <w:rsid w:val="003A5BB3"/>
    <w:pPr>
      <w:keepNext/>
      <w:spacing w:before="240" w:after="60"/>
      <w:outlineLvl w:val="0"/>
    </w:pPr>
    <w:rPr>
      <w:rFonts w:ascii="Arial" w:hAnsi="Arial" w:cs="Arial"/>
      <w:b/>
      <w:bCs/>
      <w:kern w:val="2"/>
      <w:sz w:val="32"/>
      <w:szCs w:val="32"/>
    </w:rPr>
  </w:style>
  <w:style w:type="paragraph" w:styleId="2">
    <w:name w:val="heading 2"/>
    <w:basedOn w:val="a"/>
    <w:next w:val="a"/>
    <w:qFormat/>
    <w:rsid w:val="003A5BB3"/>
    <w:pPr>
      <w:keepNext/>
      <w:jc w:val="center"/>
      <w:outlineLvl w:val="1"/>
    </w:pPr>
    <w:rPr>
      <w:rFonts w:ascii="Tahoma" w:hAnsi="Tahoma" w:cs="Tahoma"/>
      <w:b/>
      <w:bCs/>
      <w:sz w:val="30"/>
    </w:rPr>
  </w:style>
  <w:style w:type="paragraph" w:styleId="3">
    <w:name w:val="heading 3"/>
    <w:basedOn w:val="a"/>
    <w:next w:val="a"/>
    <w:qFormat/>
    <w:rsid w:val="003A5BB3"/>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rsid w:val="003A5BB3"/>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rsid w:val="003A5BB3"/>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rsid w:val="003A5BB3"/>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rsid w:val="003A5BB3"/>
    <w:pPr>
      <w:keepNext/>
      <w:spacing w:before="120" w:after="120"/>
      <w:outlineLvl w:val="6"/>
    </w:pPr>
    <w:rPr>
      <w:rFonts w:ascii="Verdana" w:hAnsi="Verdana"/>
      <w:color w:val="FF0000"/>
      <w:u w:val="single"/>
    </w:rPr>
  </w:style>
  <w:style w:type="paragraph" w:styleId="8">
    <w:name w:val="heading 8"/>
    <w:basedOn w:val="a"/>
    <w:next w:val="a"/>
    <w:qFormat/>
    <w:rsid w:val="003A5BB3"/>
    <w:pPr>
      <w:keepNext/>
      <w:spacing w:before="120" w:after="120"/>
      <w:jc w:val="center"/>
      <w:outlineLvl w:val="7"/>
    </w:pPr>
    <w:rPr>
      <w:rFonts w:ascii="Verdana" w:hAnsi="Verdana"/>
      <w:b/>
      <w:bCs/>
      <w:szCs w:val="28"/>
      <w:u w:val="single"/>
    </w:rPr>
  </w:style>
  <w:style w:type="paragraph" w:styleId="9">
    <w:name w:val="heading 9"/>
    <w:basedOn w:val="a"/>
    <w:next w:val="a"/>
    <w:qFormat/>
    <w:rsid w:val="003A5BB3"/>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3A5BB3"/>
    <w:rPr>
      <w:color w:val="0000FF"/>
      <w:u w:val="single"/>
    </w:rPr>
  </w:style>
  <w:style w:type="character" w:customStyle="1" w:styleId="Verdana">
    <w:name w:val="Στυλ Verdana"/>
    <w:qFormat/>
    <w:rsid w:val="003A5BB3"/>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sid w:val="003A5BB3"/>
    <w:rPr>
      <w:vertAlign w:val="superscript"/>
    </w:rPr>
  </w:style>
  <w:style w:type="character" w:customStyle="1" w:styleId="CharChar">
    <w:name w:val="Char Char"/>
    <w:qFormat/>
    <w:rsid w:val="003A5BB3"/>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1">
    <w:name w:val="Υποσέλιδο Char1"/>
    <w:link w:val="a7"/>
    <w:uiPriority w:val="99"/>
    <w:qFormat/>
    <w:rsid w:val="00D52C58"/>
    <w:rPr>
      <w:rFonts w:ascii="Consolas" w:eastAsia="Calibri" w:hAnsi="Consolas" w:cs="Times New Roman"/>
      <w:sz w:val="21"/>
      <w:szCs w:val="21"/>
      <w:lang w:val="el-GR"/>
    </w:rPr>
  </w:style>
  <w:style w:type="character" w:customStyle="1" w:styleId="Char">
    <w:name w:val="Κείμενο πλαισίου Char"/>
    <w:link w:val="a8"/>
    <w:qFormat/>
    <w:rsid w:val="0048686C"/>
    <w:rPr>
      <w:rFonts w:ascii="Tahoma" w:hAnsi="Tahoma" w:cs="Tahoma"/>
      <w:sz w:val="16"/>
      <w:szCs w:val="16"/>
    </w:rPr>
  </w:style>
  <w:style w:type="character" w:styleId="a9">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10">
    <w:name w:val="Ανεπίλυτη αναφορά1"/>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customStyle="1" w:styleId="Char0">
    <w:name w:val="Υποσέλιδο Char"/>
    <w:basedOn w:val="a0"/>
    <w:uiPriority w:val="99"/>
    <w:qFormat/>
    <w:rsid w:val="003769A9"/>
    <w:rPr>
      <w:sz w:val="24"/>
      <w:szCs w:val="24"/>
    </w:rPr>
  </w:style>
  <w:style w:type="character" w:styleId="aa">
    <w:name w:val="Unresolved Mention"/>
    <w:basedOn w:val="a0"/>
    <w:uiPriority w:val="99"/>
    <w:semiHidden/>
    <w:unhideWhenUsed/>
    <w:qFormat/>
    <w:rsid w:val="00123BEB"/>
    <w:rPr>
      <w:color w:val="605E5C"/>
      <w:shd w:val="clear" w:color="auto" w:fill="E1DFDD"/>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Symbol"/>
      <w:sz w:val="22"/>
      <w:szCs w:val="22"/>
    </w:rPr>
  </w:style>
  <w:style w:type="character" w:customStyle="1" w:styleId="ListLabel331">
    <w:name w:val="ListLabel 331"/>
    <w:qFormat/>
    <w:rPr>
      <w:rFonts w:cs="Symbol"/>
      <w:sz w:val="22"/>
      <w:szCs w:val="22"/>
    </w:rPr>
  </w:style>
  <w:style w:type="character" w:customStyle="1" w:styleId="ListLabel332">
    <w:name w:val="ListLabel 332"/>
    <w:qFormat/>
    <w:rPr>
      <w:rFonts w:ascii="Arial" w:hAnsi="Arial" w:cs="Arial"/>
      <w:sz w:val="22"/>
      <w:szCs w:val="22"/>
    </w:rPr>
  </w:style>
  <w:style w:type="character" w:customStyle="1" w:styleId="ListLabel333">
    <w:name w:val="ListLabel 333"/>
    <w:qFormat/>
    <w:rPr>
      <w:rFonts w:ascii="Arial" w:hAnsi="Arial" w:cs="Arial"/>
      <w:sz w:val="22"/>
      <w:szCs w:val="22"/>
      <w:highlight w:val="yellow"/>
    </w:rPr>
  </w:style>
  <w:style w:type="character" w:customStyle="1" w:styleId="ListLabel334">
    <w:name w:val="ListLabel 334"/>
    <w:qFormat/>
    <w:rPr>
      <w:rFonts w:ascii="Arial" w:hAnsi="Arial" w:cs="Arial"/>
      <w:sz w:val="22"/>
      <w:szCs w:val="22"/>
    </w:rPr>
  </w:style>
  <w:style w:type="character" w:customStyle="1" w:styleId="ListLabel335">
    <w:name w:val="ListLabel 335"/>
    <w:qFormat/>
    <w:rPr>
      <w:rFonts w:ascii="Arial" w:hAnsi="Arial" w:cs="Arial"/>
      <w:sz w:val="22"/>
      <w:szCs w:val="22"/>
    </w:rPr>
  </w:style>
  <w:style w:type="character" w:customStyle="1" w:styleId="ListLabel336">
    <w:name w:val="ListLabel 336"/>
    <w:qFormat/>
    <w:rPr>
      <w:rFonts w:ascii="Arial" w:hAnsi="Arial" w:cs="Arial"/>
      <w:sz w:val="22"/>
      <w:szCs w:val="22"/>
    </w:rPr>
  </w:style>
  <w:style w:type="paragraph" w:customStyle="1" w:styleId="ab">
    <w:name w:val="Επικεφαλίδα"/>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rsid w:val="003A5BB3"/>
    <w:pPr>
      <w:spacing w:line="280" w:lineRule="atLeast"/>
      <w:jc w:val="both"/>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Ευρετήριο"/>
    <w:basedOn w:val="a"/>
    <w:qFormat/>
    <w:pPr>
      <w:suppressLineNumbers/>
    </w:pPr>
    <w:rPr>
      <w:rFonts w:cs="Lohit Devanagari"/>
    </w:rPr>
  </w:style>
  <w:style w:type="paragraph" w:styleId="af0">
    <w:name w:val="Block Text"/>
    <w:basedOn w:val="a"/>
    <w:qFormat/>
    <w:rsid w:val="003A5BB3"/>
    <w:pPr>
      <w:ind w:left="720" w:right="540" w:hanging="360"/>
    </w:pPr>
    <w:rPr>
      <w:rFonts w:eastAsia="SimSun"/>
      <w:szCs w:val="20"/>
    </w:rPr>
  </w:style>
  <w:style w:type="paragraph" w:styleId="a7">
    <w:name w:val="footer"/>
    <w:basedOn w:val="a"/>
    <w:link w:val="Char1"/>
    <w:uiPriority w:val="99"/>
    <w:rsid w:val="003A5BB3"/>
    <w:pPr>
      <w:tabs>
        <w:tab w:val="center" w:pos="4153"/>
        <w:tab w:val="right" w:pos="8306"/>
      </w:tabs>
    </w:pPr>
  </w:style>
  <w:style w:type="paragraph" w:styleId="af1">
    <w:name w:val="header"/>
    <w:basedOn w:val="a"/>
    <w:rsid w:val="003A5BB3"/>
    <w:pPr>
      <w:tabs>
        <w:tab w:val="center" w:pos="4153"/>
        <w:tab w:val="right" w:pos="8306"/>
      </w:tabs>
    </w:pPr>
  </w:style>
  <w:style w:type="paragraph" w:styleId="af2">
    <w:name w:val="List Paragraph"/>
    <w:basedOn w:val="a"/>
    <w:qFormat/>
    <w:rsid w:val="003A5BB3"/>
    <w:pPr>
      <w:spacing w:line="300" w:lineRule="auto"/>
      <w:ind w:left="720"/>
      <w:jc w:val="both"/>
    </w:pPr>
    <w:rPr>
      <w:rFonts w:ascii="Arial" w:hAnsi="Arial"/>
      <w:sz w:val="22"/>
      <w:szCs w:val="20"/>
      <w:lang w:eastAsia="en-US"/>
    </w:rPr>
  </w:style>
  <w:style w:type="paragraph" w:styleId="af3">
    <w:name w:val="footnote text"/>
    <w:basedOn w:val="a"/>
    <w:semiHidden/>
    <w:rsid w:val="003A5BB3"/>
    <w:pPr>
      <w:widowControl w:val="0"/>
      <w:suppressAutoHyphens/>
      <w:jc w:val="both"/>
    </w:pPr>
    <w:rPr>
      <w:rFonts w:ascii="Book Antiqua" w:eastAsia="Arial" w:hAnsi="Book Antiqua"/>
      <w:kern w:val="2"/>
      <w:sz w:val="20"/>
      <w:szCs w:val="20"/>
    </w:rPr>
  </w:style>
  <w:style w:type="paragraph" w:styleId="20">
    <w:name w:val="Body Text 2"/>
    <w:basedOn w:val="a"/>
    <w:qFormat/>
    <w:rsid w:val="003A5BB3"/>
    <w:pPr>
      <w:spacing w:after="120" w:line="480" w:lineRule="auto"/>
    </w:pPr>
  </w:style>
  <w:style w:type="paragraph" w:styleId="30">
    <w:name w:val="Body Text 3"/>
    <w:basedOn w:val="a"/>
    <w:qFormat/>
    <w:rsid w:val="003A5BB3"/>
    <w:pPr>
      <w:spacing w:after="120"/>
    </w:pPr>
    <w:rPr>
      <w:sz w:val="16"/>
      <w:szCs w:val="16"/>
    </w:rPr>
  </w:style>
  <w:style w:type="paragraph" w:styleId="af4">
    <w:name w:val="No Spacing"/>
    <w:uiPriority w:val="1"/>
    <w:qFormat/>
    <w:rsid w:val="00AB7464"/>
    <w:rPr>
      <w:rFonts w:ascii="Calibri" w:hAnsi="Calibri"/>
      <w:sz w:val="22"/>
      <w:szCs w:val="22"/>
    </w:rPr>
  </w:style>
  <w:style w:type="paragraph" w:styleId="af5">
    <w:name w:val="Plain Text"/>
    <w:basedOn w:val="a"/>
    <w:uiPriority w:val="99"/>
    <w:unhideWhenUsed/>
    <w:qFormat/>
    <w:rsid w:val="00D52C58"/>
    <w:rPr>
      <w:rFonts w:ascii="Consolas" w:eastAsia="Calibri" w:hAnsi="Consolas"/>
      <w:sz w:val="21"/>
      <w:szCs w:val="21"/>
    </w:rPr>
  </w:style>
  <w:style w:type="paragraph" w:styleId="a8">
    <w:name w:val="Balloon Text"/>
    <w:basedOn w:val="a"/>
    <w:link w:val="Char"/>
    <w:qFormat/>
    <w:rsid w:val="0048686C"/>
    <w:rPr>
      <w:rFonts w:ascii="Tahoma" w:hAnsi="Tahoma"/>
      <w:sz w:val="16"/>
      <w:szCs w:val="16"/>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11">
    <w:name w:val="Παράγραφος λίστας1"/>
    <w:basedOn w:val="a"/>
    <w:qFormat/>
    <w:rsid w:val="00962DA7"/>
    <w:pPr>
      <w:suppressAutoHyphens/>
      <w:ind w:left="720"/>
      <w:contextualSpacing/>
    </w:pPr>
  </w:style>
  <w:style w:type="paragraph" w:customStyle="1" w:styleId="af6">
    <w:name w:val="Περιεχόμενα πλαισίου"/>
    <w:basedOn w:val="a"/>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hools.dypa.gov.gr/" TargetMode="External"/><Relationship Id="rId4" Type="http://schemas.openxmlformats.org/officeDocument/2006/relationships/webSettings" Target="webSettings.xml"/><Relationship Id="rId9" Type="http://schemas.openxmlformats.org/officeDocument/2006/relationships/hyperlink" Target="https://www.gov.gr/ipiresies/ekpaideuse/epaggelmaties-ekpaideuses/metroo-anapleroton-kai-oromisthion-ekpaideutikon-tes-dup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F9E7-4250-4015-BA0D-731D64C8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Stefanos Mitsis</cp:lastModifiedBy>
  <cp:revision>2</cp:revision>
  <cp:lastPrinted>2021-09-20T12:20:00Z</cp:lastPrinted>
  <dcterms:created xsi:type="dcterms:W3CDTF">2025-02-11T09:40:00Z</dcterms:created>
  <dcterms:modified xsi:type="dcterms:W3CDTF">2025-02-11T09:40:00Z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