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3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70"/>
        <w:gridCol w:w="4140"/>
        <w:gridCol w:w="4055"/>
      </w:tblGrid>
      <w:tr w:rsidR="00790CB7" w:rsidRPr="009733C9" w14:paraId="13C671E4" w14:textId="77777777" w:rsidTr="00FD300A">
        <w:trPr>
          <w:trHeight w:hRule="exact" w:val="630"/>
        </w:trPr>
        <w:tc>
          <w:tcPr>
            <w:tcW w:w="5310" w:type="dxa"/>
            <w:gridSpan w:val="2"/>
            <w:shd w:val="clear" w:color="auto" w:fill="auto"/>
          </w:tcPr>
          <w:p w14:paraId="2ECF8D2F" w14:textId="73D13C67" w:rsidR="00790CB7" w:rsidRDefault="00251616" w:rsidP="009A797F">
            <w:pPr>
              <w:snapToGrid w:val="0"/>
              <w:spacing w:after="0"/>
              <w:ind w:right="-43"/>
              <w:jc w:val="center"/>
              <w:rPr>
                <w:b/>
                <w:color w:val="1F386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F784056" wp14:editId="107BAE0F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1270</wp:posOffset>
                  </wp:positionV>
                  <wp:extent cx="430530" cy="403860"/>
                  <wp:effectExtent l="0" t="0" r="0" b="0"/>
                  <wp:wrapSquare wrapText="bothSides"/>
                  <wp:docPr id="11593140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99" t="-739" r="-699" b="-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03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5" w:type="dxa"/>
            <w:shd w:val="clear" w:color="auto" w:fill="auto"/>
          </w:tcPr>
          <w:p w14:paraId="6B681A50" w14:textId="77777777" w:rsidR="00790CB7" w:rsidRPr="009733C9" w:rsidRDefault="00790CB7">
            <w:pPr>
              <w:snapToGrid w:val="0"/>
              <w:spacing w:after="0"/>
              <w:ind w:firstLine="601"/>
              <w:jc w:val="right"/>
            </w:pPr>
          </w:p>
        </w:tc>
      </w:tr>
      <w:tr w:rsidR="00790CB7" w:rsidRPr="009733C9" w14:paraId="2B64F522" w14:textId="77777777" w:rsidTr="00FD300A">
        <w:trPr>
          <w:trHeight w:val="697"/>
        </w:trPr>
        <w:tc>
          <w:tcPr>
            <w:tcW w:w="5310" w:type="dxa"/>
            <w:gridSpan w:val="2"/>
            <w:shd w:val="clear" w:color="auto" w:fill="auto"/>
          </w:tcPr>
          <w:p w14:paraId="3F0BF100" w14:textId="77777777" w:rsidR="003B7896" w:rsidRDefault="003B7896" w:rsidP="009A797F">
            <w:pPr>
              <w:spacing w:after="0"/>
              <w:ind w:right="-185"/>
              <w:jc w:val="center"/>
              <w:rPr>
                <w:rFonts w:cs="Georgia"/>
                <w:b/>
                <w:color w:val="2F5496"/>
              </w:rPr>
            </w:pPr>
            <w:r>
              <w:rPr>
                <w:rFonts w:cs="Georgia"/>
                <w:b/>
                <w:color w:val="2F5496"/>
              </w:rPr>
              <w:t>ΕΛΛΗΝΙΚΗ ΔΗΜΟΚΡΑΤΙΑ</w:t>
            </w:r>
          </w:p>
          <w:p w14:paraId="4829572E" w14:textId="77777777" w:rsidR="003B7896" w:rsidRDefault="003B7896">
            <w:pPr>
              <w:spacing w:after="0"/>
              <w:jc w:val="center"/>
              <w:rPr>
                <w:rFonts w:cs="Georgia"/>
                <w:b/>
                <w:color w:val="2F5496"/>
              </w:rPr>
            </w:pPr>
          </w:p>
          <w:p w14:paraId="750252CE" w14:textId="77777777" w:rsidR="00790CB7" w:rsidRDefault="003B7896">
            <w:pPr>
              <w:spacing w:after="0"/>
              <w:jc w:val="center"/>
              <w:rPr>
                <w:color w:val="2F5496"/>
              </w:rPr>
            </w:pPr>
            <w:r>
              <w:rPr>
                <w:rFonts w:cs="Georgia"/>
                <w:b/>
                <w:color w:val="2F5496"/>
              </w:rPr>
              <w:t>ΠΡΕΣΒΕΙΑ ΤΗΣ ΕΛΛΑΔΟΣ ΣΤΗΝ ΠΡΕΤΟΡΙΑ</w:t>
            </w:r>
          </w:p>
          <w:p w14:paraId="752F9388" w14:textId="77777777" w:rsidR="003B7896" w:rsidRPr="00B757A6" w:rsidRDefault="003B7896" w:rsidP="003B7896">
            <w:pPr>
              <w:spacing w:after="0"/>
              <w:jc w:val="center"/>
              <w:rPr>
                <w:color w:val="2F5496"/>
              </w:rPr>
            </w:pPr>
            <w:r>
              <w:rPr>
                <w:rFonts w:cs="Georgia"/>
                <w:b/>
                <w:color w:val="2F5496"/>
              </w:rPr>
              <w:t xml:space="preserve">ΓΡΑΦΕΙΟ Ο.Ε.Υ. </w:t>
            </w:r>
            <w:r w:rsidR="00B757A6">
              <w:rPr>
                <w:rFonts w:cs="Georgia"/>
                <w:b/>
                <w:color w:val="2F5496"/>
                <w:lang w:val="en-US"/>
              </w:rPr>
              <w:t>JOHANNESBURG</w:t>
            </w:r>
          </w:p>
        </w:tc>
        <w:tc>
          <w:tcPr>
            <w:tcW w:w="4055" w:type="dxa"/>
            <w:shd w:val="clear" w:color="auto" w:fill="auto"/>
          </w:tcPr>
          <w:p w14:paraId="3D3BBB6C" w14:textId="77777777" w:rsidR="00790CB7" w:rsidRPr="009733C9" w:rsidRDefault="00790CB7">
            <w:pPr>
              <w:spacing w:after="0"/>
              <w:ind w:firstLine="601"/>
              <w:jc w:val="right"/>
            </w:pPr>
          </w:p>
          <w:p w14:paraId="3791F12E" w14:textId="77777777" w:rsidR="00790CB7" w:rsidRPr="009733C9" w:rsidRDefault="00790CB7">
            <w:pPr>
              <w:spacing w:after="0"/>
              <w:ind w:firstLine="601"/>
              <w:jc w:val="right"/>
            </w:pPr>
          </w:p>
          <w:p w14:paraId="74DE4E78" w14:textId="77777777" w:rsidR="00790CB7" w:rsidRPr="009733C9" w:rsidRDefault="00790CB7">
            <w:pPr>
              <w:spacing w:after="0"/>
              <w:ind w:firstLine="601"/>
              <w:jc w:val="right"/>
            </w:pPr>
          </w:p>
          <w:p w14:paraId="0F754CDB" w14:textId="7C6B37F4" w:rsidR="00790CB7" w:rsidRPr="002576C5" w:rsidRDefault="002576C5">
            <w:pPr>
              <w:spacing w:after="0"/>
              <w:ind w:firstLine="601"/>
              <w:jc w:val="right"/>
            </w:pPr>
            <w:r>
              <w:rPr>
                <w:lang w:val="en-ZA"/>
              </w:rPr>
              <w:t>M</w:t>
            </w:r>
            <w:r>
              <w:t>άρτιος 2025</w:t>
            </w:r>
          </w:p>
          <w:p w14:paraId="22121965" w14:textId="77777777" w:rsidR="00790CB7" w:rsidRPr="009733C9" w:rsidRDefault="00790CB7">
            <w:pPr>
              <w:snapToGrid w:val="0"/>
              <w:spacing w:after="0"/>
              <w:ind w:firstLine="601"/>
              <w:jc w:val="right"/>
            </w:pPr>
          </w:p>
        </w:tc>
      </w:tr>
      <w:tr w:rsidR="00790CB7" w:rsidRPr="009733C9" w14:paraId="15F61669" w14:textId="77777777" w:rsidTr="00FD300A">
        <w:trPr>
          <w:trHeight w:hRule="exact" w:val="144"/>
        </w:trPr>
        <w:tc>
          <w:tcPr>
            <w:tcW w:w="5310" w:type="dxa"/>
            <w:gridSpan w:val="2"/>
            <w:shd w:val="clear" w:color="auto" w:fill="auto"/>
          </w:tcPr>
          <w:p w14:paraId="5B1CF117" w14:textId="77777777" w:rsidR="00790CB7" w:rsidRPr="0036619B" w:rsidRDefault="00790CB7">
            <w:pPr>
              <w:snapToGrid w:val="0"/>
              <w:spacing w:after="0"/>
              <w:rPr>
                <w:rFonts w:cs="Georgia"/>
              </w:rPr>
            </w:pPr>
          </w:p>
        </w:tc>
        <w:tc>
          <w:tcPr>
            <w:tcW w:w="4055" w:type="dxa"/>
            <w:shd w:val="clear" w:color="auto" w:fill="auto"/>
          </w:tcPr>
          <w:p w14:paraId="0059F419" w14:textId="77777777" w:rsidR="00790CB7" w:rsidRPr="009733C9" w:rsidRDefault="00790CB7">
            <w:pPr>
              <w:snapToGrid w:val="0"/>
              <w:spacing w:after="0"/>
              <w:ind w:firstLine="601"/>
              <w:rPr>
                <w:rFonts w:cs="Georgia"/>
                <w:lang w:val="fr-BE"/>
              </w:rPr>
            </w:pPr>
          </w:p>
        </w:tc>
      </w:tr>
      <w:tr w:rsidR="00790CB7" w:rsidRPr="009733C9" w14:paraId="4D06F335" w14:textId="77777777" w:rsidTr="00162BEF">
        <w:trPr>
          <w:trHeight w:hRule="exact" w:val="265"/>
        </w:trPr>
        <w:tc>
          <w:tcPr>
            <w:tcW w:w="1170" w:type="dxa"/>
            <w:shd w:val="clear" w:color="auto" w:fill="auto"/>
          </w:tcPr>
          <w:p w14:paraId="1CC67DE2" w14:textId="77777777" w:rsidR="00790CB7" w:rsidRPr="009733C9" w:rsidRDefault="00790CB7">
            <w:pPr>
              <w:spacing w:line="276" w:lineRule="auto"/>
            </w:pPr>
          </w:p>
        </w:tc>
        <w:tc>
          <w:tcPr>
            <w:tcW w:w="8195" w:type="dxa"/>
            <w:gridSpan w:val="2"/>
            <w:shd w:val="clear" w:color="auto" w:fill="auto"/>
          </w:tcPr>
          <w:p w14:paraId="05D810BE" w14:textId="77777777" w:rsidR="00790CB7" w:rsidRPr="009733C9" w:rsidRDefault="00790CB7">
            <w:pPr>
              <w:pStyle w:val="1"/>
              <w:snapToGrid w:val="0"/>
              <w:spacing w:before="0" w:after="0"/>
              <w:jc w:val="both"/>
              <w:rPr>
                <w:rFonts w:ascii="Georgia" w:hAnsi="Georgia" w:cs="Georgia"/>
                <w:sz w:val="22"/>
                <w:szCs w:val="22"/>
              </w:rPr>
            </w:pPr>
          </w:p>
        </w:tc>
      </w:tr>
    </w:tbl>
    <w:p w14:paraId="1EAD1C36" w14:textId="77777777" w:rsidR="003B7896" w:rsidRPr="009733C9" w:rsidRDefault="009224E5" w:rsidP="009224E5">
      <w:pPr>
        <w:spacing w:after="0"/>
        <w:jc w:val="center"/>
        <w:rPr>
          <w:rFonts w:eastAsia="Georgia" w:cs="Georgia"/>
          <w:b/>
          <w:bCs/>
        </w:rPr>
      </w:pPr>
      <w:r>
        <w:rPr>
          <w:rFonts w:eastAsia="Georgia" w:cs="Georgia"/>
          <w:b/>
          <w:bCs/>
        </w:rPr>
        <w:t>ΕΝΗΜΕΡΩΤΙΚΟ ΣΗΜΕΙΩΜΑ</w:t>
      </w:r>
    </w:p>
    <w:p w14:paraId="722002EE" w14:textId="77777777" w:rsidR="00ED7E96" w:rsidRDefault="00ED7E96" w:rsidP="00933F6D">
      <w:pPr>
        <w:spacing w:after="0"/>
        <w:rPr>
          <w:rFonts w:eastAsia="Georgia" w:cs="Georgia"/>
        </w:rPr>
      </w:pPr>
    </w:p>
    <w:tbl>
      <w:tblPr>
        <w:tblW w:w="93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5"/>
      </w:tblGrid>
      <w:tr w:rsidR="00251616" w:rsidRPr="00154364" w14:paraId="49F220F2" w14:textId="77777777" w:rsidTr="009B7F5A">
        <w:trPr>
          <w:trHeight w:val="310"/>
        </w:trPr>
        <w:tc>
          <w:tcPr>
            <w:tcW w:w="8195" w:type="dxa"/>
            <w:shd w:val="clear" w:color="auto" w:fill="auto"/>
          </w:tcPr>
          <w:p w14:paraId="48F068D2" w14:textId="77777777" w:rsidR="00251616" w:rsidRPr="00154364" w:rsidRDefault="00251616" w:rsidP="009B7F5A">
            <w:pPr>
              <w:pStyle w:val="1"/>
              <w:numPr>
                <w:ilvl w:val="0"/>
                <w:numId w:val="1"/>
              </w:numPr>
              <w:snapToGrid w:val="0"/>
              <w:spacing w:before="0" w:after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Έγκριση φυτο-υγειονομικών κανόνων για εισαγωγή ελληνικών σταφυλιών στη Νότια Αφρική</w:t>
            </w:r>
          </w:p>
        </w:tc>
      </w:tr>
      <w:tr w:rsidR="00251616" w:rsidRPr="0027215D" w14:paraId="78DC11D5" w14:textId="77777777" w:rsidTr="009B7F5A">
        <w:trPr>
          <w:trHeight w:hRule="exact" w:val="80"/>
        </w:trPr>
        <w:tc>
          <w:tcPr>
            <w:tcW w:w="8195" w:type="dxa"/>
            <w:shd w:val="clear" w:color="auto" w:fill="auto"/>
          </w:tcPr>
          <w:p w14:paraId="68E6C9E4" w14:textId="77777777" w:rsidR="00251616" w:rsidRPr="0027215D" w:rsidRDefault="00251616" w:rsidP="009B7F5A">
            <w:pPr>
              <w:snapToGrid w:val="0"/>
              <w:spacing w:before="100" w:beforeAutospacing="1" w:after="0"/>
              <w:rPr>
                <w:rFonts w:cs="Georgia"/>
                <w:bCs/>
              </w:rPr>
            </w:pPr>
          </w:p>
        </w:tc>
      </w:tr>
    </w:tbl>
    <w:p w14:paraId="511D50F5" w14:textId="77777777" w:rsidR="00512FCC" w:rsidRDefault="00512FCC" w:rsidP="00933F6D">
      <w:pPr>
        <w:spacing w:after="0"/>
        <w:rPr>
          <w:rFonts w:eastAsia="Georgia" w:cs="Georgia"/>
        </w:rPr>
      </w:pPr>
    </w:p>
    <w:p w14:paraId="132F15C3" w14:textId="59C551D6" w:rsidR="00251616" w:rsidRDefault="00251616" w:rsidP="00251616">
      <w:pPr>
        <w:spacing w:after="0"/>
        <w:rPr>
          <w:rFonts w:eastAsia="Georgia" w:cs="Georgia"/>
        </w:rPr>
      </w:pPr>
      <w:r>
        <w:rPr>
          <w:rFonts w:eastAsia="Georgia" w:cs="Georgia"/>
        </w:rPr>
        <w:t>Η</w:t>
      </w:r>
      <w:r>
        <w:rPr>
          <w:rFonts w:eastAsia="Georgia" w:cs="Georgia"/>
        </w:rPr>
        <w:t xml:space="preserve"> αρμόδια Αρχή του νοτιοαφρικανικού Υπουργείου </w:t>
      </w:r>
      <w:r>
        <w:rPr>
          <w:rFonts w:eastAsia="Georgia" w:cs="Georgia"/>
          <w:lang w:val="en-US"/>
        </w:rPr>
        <w:t>Agriculture</w:t>
      </w:r>
      <w:r w:rsidRPr="00154364">
        <w:rPr>
          <w:rFonts w:eastAsia="Georgia" w:cs="Georgia"/>
        </w:rPr>
        <w:t xml:space="preserve">, </w:t>
      </w:r>
      <w:r>
        <w:rPr>
          <w:rFonts w:eastAsia="Georgia" w:cs="Georgia"/>
          <w:lang w:val="en-US"/>
        </w:rPr>
        <w:t>Land</w:t>
      </w:r>
      <w:r w:rsidRPr="00154364">
        <w:rPr>
          <w:rFonts w:eastAsia="Georgia" w:cs="Georgia"/>
        </w:rPr>
        <w:t xml:space="preserve"> </w:t>
      </w:r>
      <w:r>
        <w:rPr>
          <w:rFonts w:eastAsia="Georgia" w:cs="Georgia"/>
          <w:lang w:val="en-US"/>
        </w:rPr>
        <w:t>Reform</w:t>
      </w:r>
      <w:r w:rsidRPr="00154364">
        <w:rPr>
          <w:rFonts w:eastAsia="Georgia" w:cs="Georgia"/>
        </w:rPr>
        <w:t xml:space="preserve"> </w:t>
      </w:r>
      <w:r>
        <w:rPr>
          <w:rFonts w:eastAsia="Georgia" w:cs="Georgia"/>
          <w:lang w:val="en-US"/>
        </w:rPr>
        <w:t>and</w:t>
      </w:r>
      <w:r w:rsidRPr="00154364">
        <w:rPr>
          <w:rFonts w:eastAsia="Georgia" w:cs="Georgia"/>
        </w:rPr>
        <w:t xml:space="preserve"> </w:t>
      </w:r>
      <w:r>
        <w:rPr>
          <w:rFonts w:eastAsia="Georgia" w:cs="Georgia"/>
          <w:lang w:val="en-US"/>
        </w:rPr>
        <w:t>Rural</w:t>
      </w:r>
      <w:r w:rsidRPr="00154364">
        <w:rPr>
          <w:rFonts w:eastAsia="Georgia" w:cs="Georgia"/>
        </w:rPr>
        <w:t xml:space="preserve"> </w:t>
      </w:r>
      <w:r>
        <w:rPr>
          <w:rFonts w:eastAsia="Georgia" w:cs="Georgia"/>
          <w:lang w:val="en-US"/>
        </w:rPr>
        <w:t>Development</w:t>
      </w:r>
      <w:r w:rsidRPr="00154364">
        <w:rPr>
          <w:rFonts w:eastAsia="Georgia" w:cs="Georgia"/>
        </w:rPr>
        <w:t>,</w:t>
      </w:r>
      <w:r>
        <w:rPr>
          <w:rFonts w:eastAsia="Georgia" w:cs="Georgia"/>
        </w:rPr>
        <w:t xml:space="preserve"> ολοκλήρωσε τη </w:t>
      </w:r>
      <w:r>
        <w:rPr>
          <w:rFonts w:eastAsia="Georgia" w:cs="Georgia"/>
        </w:rPr>
        <w:t>διαδικασ</w:t>
      </w:r>
      <w:r>
        <w:rPr>
          <w:rFonts w:eastAsia="Georgia" w:cs="Georgia"/>
        </w:rPr>
        <w:t xml:space="preserve">ία έγκρισης φυτο-υγειονομικών όρων, εγκρίνοντας τις εισαγωγές ελληνικών </w:t>
      </w:r>
      <w:r>
        <w:rPr>
          <w:rFonts w:eastAsia="Georgia" w:cs="Georgia"/>
        </w:rPr>
        <w:t>σταφυλιών στη Νότια Αφρική από Φεβρουάριο 2025.</w:t>
      </w:r>
    </w:p>
    <w:p w14:paraId="1062A42C" w14:textId="77777777" w:rsidR="00251616" w:rsidRDefault="00251616" w:rsidP="00251616">
      <w:pPr>
        <w:spacing w:after="0"/>
        <w:rPr>
          <w:rFonts w:eastAsia="Georgia" w:cs="Georgia"/>
        </w:rPr>
      </w:pPr>
    </w:p>
    <w:p w14:paraId="5A2FD406" w14:textId="5DC5AE8D" w:rsidR="00251616" w:rsidRDefault="00251616" w:rsidP="00251616">
      <w:pPr>
        <w:spacing w:after="0"/>
        <w:rPr>
          <w:rFonts w:eastAsia="Georgia" w:cs="Georgia"/>
        </w:rPr>
      </w:pPr>
      <w:r>
        <w:rPr>
          <w:rFonts w:eastAsia="Georgia" w:cs="Georgia"/>
        </w:rPr>
        <w:t xml:space="preserve">Σύμφωνα με </w:t>
      </w:r>
      <w:r>
        <w:rPr>
          <w:rFonts w:eastAsia="Georgia" w:cs="Georgia"/>
        </w:rPr>
        <w:t xml:space="preserve">τη στατιστική ανάλυση του 2024 από την </w:t>
      </w:r>
      <w:r>
        <w:rPr>
          <w:rFonts w:eastAsia="Georgia" w:cs="Georgia"/>
          <w:lang w:val="en-US"/>
        </w:rPr>
        <w:t>elstat</w:t>
      </w:r>
      <w:r w:rsidRPr="00EB258B">
        <w:rPr>
          <w:rFonts w:eastAsia="Georgia" w:cs="Georgia"/>
        </w:rPr>
        <w:t>,</w:t>
      </w:r>
      <w:r>
        <w:rPr>
          <w:rFonts w:eastAsia="Georgia" w:cs="Georgia"/>
        </w:rPr>
        <w:t xml:space="preserve"> οι εισαγωγές σταφυλιών (</w:t>
      </w:r>
      <w:r>
        <w:rPr>
          <w:rFonts w:eastAsia="Georgia" w:cs="Georgia"/>
          <w:lang w:val="en-US"/>
        </w:rPr>
        <w:t>HS</w:t>
      </w:r>
      <w:r>
        <w:rPr>
          <w:rFonts w:eastAsia="Georgia" w:cs="Georgia"/>
        </w:rPr>
        <w:t xml:space="preserve"> 08 06 10) από Ελλάδα στη Νότια Αφρική ήταν μηδενικές και το ίδιο μηδενικές ήταν και οι νοτιοαφρικανικές εξαγωγές προς Ελλάδα.</w:t>
      </w:r>
    </w:p>
    <w:p w14:paraId="77E5DC5E" w14:textId="77777777" w:rsidR="00251616" w:rsidRDefault="00251616" w:rsidP="00251616">
      <w:pPr>
        <w:spacing w:after="0"/>
        <w:rPr>
          <w:rFonts w:eastAsia="Georgia" w:cs="Georgia"/>
        </w:rPr>
      </w:pPr>
    </w:p>
    <w:p w14:paraId="4843FB75" w14:textId="77777777" w:rsidR="00251616" w:rsidRDefault="00251616" w:rsidP="00251616">
      <w:pPr>
        <w:spacing w:after="0"/>
        <w:rPr>
          <w:rFonts w:eastAsia="Georgia" w:cs="Georgia"/>
        </w:rPr>
      </w:pPr>
      <w:r>
        <w:rPr>
          <w:rFonts w:eastAsia="Georgia" w:cs="Georgia"/>
        </w:rPr>
        <w:t xml:space="preserve">Σύμφωνα με τη στατιστική του </w:t>
      </w:r>
      <w:r>
        <w:rPr>
          <w:rFonts w:eastAsia="Georgia" w:cs="Georgia"/>
          <w:lang w:val="en-US"/>
        </w:rPr>
        <w:t>Trade</w:t>
      </w:r>
      <w:r w:rsidRPr="004643A3">
        <w:rPr>
          <w:rFonts w:eastAsia="Georgia" w:cs="Georgia"/>
        </w:rPr>
        <w:t xml:space="preserve"> </w:t>
      </w:r>
      <w:r>
        <w:rPr>
          <w:rFonts w:eastAsia="Georgia" w:cs="Georgia"/>
          <w:lang w:val="en-US"/>
        </w:rPr>
        <w:t>Map</w:t>
      </w:r>
      <w:r w:rsidRPr="004643A3">
        <w:rPr>
          <w:rFonts w:eastAsia="Georgia" w:cs="Georgia"/>
        </w:rPr>
        <w:t xml:space="preserve">, </w:t>
      </w:r>
      <w:r>
        <w:rPr>
          <w:rFonts w:eastAsia="Georgia" w:cs="Georgia"/>
        </w:rPr>
        <w:t>για το εξαγωγικό εμπόριο σταφυλιών της Νότιας Αφρικής, την 5ετία 2020 – 2024, παρατηρούμε ότι η χώρα</w:t>
      </w:r>
      <w:r w:rsidRPr="00EB258B">
        <w:rPr>
          <w:rFonts w:eastAsia="Georgia" w:cs="Georgia"/>
        </w:rPr>
        <w:t xml:space="preserve"> επιτυγχάνει εμπορικό πλεόνασμα</w:t>
      </w:r>
      <w:r>
        <w:rPr>
          <w:rFonts w:eastAsia="Georgia" w:cs="Georgia"/>
        </w:rPr>
        <w:t xml:space="preserve"> (βλ. κάτωθι πίνακα) : </w:t>
      </w:r>
    </w:p>
    <w:p w14:paraId="73129456" w14:textId="77777777" w:rsidR="00251616" w:rsidRDefault="00251616" w:rsidP="00251616">
      <w:pPr>
        <w:spacing w:after="0"/>
        <w:rPr>
          <w:rFonts w:eastAsia="Georgia" w:cs="Georgia"/>
        </w:rPr>
      </w:pPr>
    </w:p>
    <w:p w14:paraId="2AD1A978" w14:textId="0127602A" w:rsidR="00251616" w:rsidRDefault="00251616" w:rsidP="00251616">
      <w:pPr>
        <w:spacing w:after="0"/>
        <w:rPr>
          <w:rFonts w:eastAsia="Georgia" w:cs="Georgia"/>
        </w:rPr>
      </w:pPr>
      <w:r w:rsidRPr="00EB4A68">
        <w:rPr>
          <w:noProof/>
        </w:rPr>
        <w:drawing>
          <wp:inline distT="0" distB="0" distL="0" distR="0" wp14:anchorId="5C0EB84D" wp14:editId="3E6D461B">
            <wp:extent cx="5724525" cy="1304925"/>
            <wp:effectExtent l="0" t="0" r="0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F2EBE" w14:textId="77777777" w:rsidR="00251616" w:rsidRDefault="00251616" w:rsidP="00251616">
      <w:pPr>
        <w:spacing w:after="0"/>
        <w:rPr>
          <w:rFonts w:eastAsia="Georgia" w:cs="Georgia"/>
        </w:rPr>
      </w:pPr>
    </w:p>
    <w:p w14:paraId="07A5DA16" w14:textId="77777777" w:rsidR="00251616" w:rsidRDefault="00251616" w:rsidP="00251616">
      <w:pPr>
        <w:spacing w:after="0"/>
        <w:rPr>
          <w:rFonts w:eastAsia="Georgia" w:cs="Georgia"/>
        </w:rPr>
      </w:pPr>
      <w:r>
        <w:rPr>
          <w:rFonts w:eastAsia="Georgia" w:cs="Georgia"/>
        </w:rPr>
        <w:t xml:space="preserve">Οι </w:t>
      </w:r>
      <w:r w:rsidRPr="00883B29">
        <w:rPr>
          <w:rFonts w:eastAsia="Georgia" w:cs="Georgia"/>
          <w:b/>
          <w:bCs/>
          <w:i/>
          <w:iCs/>
        </w:rPr>
        <w:t>εισαγωγές</w:t>
      </w:r>
      <w:r>
        <w:rPr>
          <w:rFonts w:eastAsia="Georgia" w:cs="Georgia"/>
        </w:rPr>
        <w:t xml:space="preserve"> σταφυλιών τ</w:t>
      </w:r>
      <w:r>
        <w:rPr>
          <w:rFonts w:eastAsia="Georgia" w:cs="Georgia"/>
          <w:lang w:val="en-US"/>
        </w:rPr>
        <w:t>o</w:t>
      </w:r>
      <w:r w:rsidRPr="00EB258B">
        <w:rPr>
          <w:rFonts w:eastAsia="Georgia" w:cs="Georgia"/>
        </w:rPr>
        <w:t xml:space="preserve"> 2024 </w:t>
      </w:r>
      <w:r>
        <w:rPr>
          <w:rFonts w:eastAsia="Georgia" w:cs="Georgia"/>
        </w:rPr>
        <w:t xml:space="preserve">στη Νότια Αφρική, προήλθαν από Ισπανία, Αίγυπτο </w:t>
      </w:r>
      <w:r>
        <w:rPr>
          <w:rFonts w:eastAsia="Georgia" w:cs="Georgia"/>
          <w:lang w:val="en-US"/>
        </w:rPr>
        <w:t>Namibia</w:t>
      </w:r>
      <w:r w:rsidRPr="00EB258B">
        <w:rPr>
          <w:rFonts w:eastAsia="Georgia" w:cs="Georgia"/>
        </w:rPr>
        <w:t xml:space="preserve"> </w:t>
      </w:r>
      <w:r>
        <w:rPr>
          <w:rFonts w:eastAsia="Georgia" w:cs="Georgia"/>
        </w:rPr>
        <w:t>και Κίνα (βλ. κάτωθι πίνακα). Οι προμηθεύτριες χώρες παραμένουν σχεδόν ίδιες καθόλη την 5ετία.</w:t>
      </w:r>
    </w:p>
    <w:p w14:paraId="00AC3824" w14:textId="77777777" w:rsidR="00251616" w:rsidRPr="00EB258B" w:rsidRDefault="00251616" w:rsidP="00251616">
      <w:pPr>
        <w:spacing w:after="0"/>
        <w:rPr>
          <w:rFonts w:eastAsia="Georgia" w:cs="Georgia"/>
        </w:rPr>
      </w:pPr>
    </w:p>
    <w:p w14:paraId="69F26EC1" w14:textId="2A0B69D8" w:rsidR="00251616" w:rsidRPr="009733C9" w:rsidRDefault="00251616" w:rsidP="00251616">
      <w:pPr>
        <w:spacing w:after="0"/>
        <w:jc w:val="center"/>
        <w:rPr>
          <w:rFonts w:eastAsia="Georgia" w:cs="Georgia"/>
          <w:b/>
          <w:bCs/>
        </w:rPr>
      </w:pPr>
      <w:r w:rsidRPr="00EB4A68">
        <w:rPr>
          <w:noProof/>
        </w:rPr>
        <w:drawing>
          <wp:inline distT="0" distB="0" distL="0" distR="0" wp14:anchorId="14672A03" wp14:editId="5D052939">
            <wp:extent cx="6181725" cy="2447925"/>
            <wp:effectExtent l="0" t="0" r="0" b="0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FCC5E" w14:textId="77777777" w:rsidR="00251616" w:rsidRDefault="00251616" w:rsidP="00251616">
      <w:pPr>
        <w:spacing w:after="0"/>
        <w:jc w:val="center"/>
        <w:rPr>
          <w:rFonts w:eastAsia="Georgia" w:cs="Georgia"/>
          <w:b/>
          <w:bCs/>
        </w:rPr>
      </w:pPr>
    </w:p>
    <w:p w14:paraId="6B9FE074" w14:textId="77777777" w:rsidR="00251616" w:rsidRDefault="00251616" w:rsidP="00251616">
      <w:pPr>
        <w:spacing w:after="0"/>
        <w:rPr>
          <w:rFonts w:eastAsia="Georgia" w:cs="Georgia"/>
        </w:rPr>
      </w:pPr>
      <w:r w:rsidRPr="00883B29">
        <w:rPr>
          <w:rFonts w:eastAsia="Georgia" w:cs="Georgia"/>
        </w:rPr>
        <w:lastRenderedPageBreak/>
        <w:t xml:space="preserve">Οι </w:t>
      </w:r>
      <w:r w:rsidRPr="00883B29">
        <w:rPr>
          <w:rFonts w:eastAsia="Georgia" w:cs="Georgia"/>
          <w:b/>
          <w:bCs/>
          <w:i/>
          <w:iCs/>
        </w:rPr>
        <w:t>εξαγωγές</w:t>
      </w:r>
      <w:r w:rsidRPr="00883B29">
        <w:rPr>
          <w:rFonts w:eastAsia="Georgia" w:cs="Georgia"/>
        </w:rPr>
        <w:t xml:space="preserve"> σταφυλιών της Νότιας Αφρικής το 2024 κατευθύνθηκαν προς 86 χώρες (βλ. </w:t>
      </w:r>
      <w:r>
        <w:rPr>
          <w:rFonts w:eastAsia="Georgia" w:cs="Georgia"/>
        </w:rPr>
        <w:t xml:space="preserve">κάτωθι </w:t>
      </w:r>
      <w:r w:rsidRPr="00883B29">
        <w:rPr>
          <w:rFonts w:eastAsia="Georgia" w:cs="Georgia"/>
        </w:rPr>
        <w:t>πίνακα</w:t>
      </w:r>
      <w:r>
        <w:rPr>
          <w:rFonts w:eastAsia="Georgia" w:cs="Georgia"/>
        </w:rPr>
        <w:t xml:space="preserve"> με τις σημαντικότερες χώρες αποδέκτριες νοτιοαφρικανικών σταφυλιών. Ο πλήρης πίνακας ακολουθεί σε παράρτημα</w:t>
      </w:r>
      <w:r w:rsidRPr="00883B29">
        <w:rPr>
          <w:rFonts w:eastAsia="Georgia" w:cs="Georgia"/>
        </w:rPr>
        <w:t>).</w:t>
      </w:r>
    </w:p>
    <w:p w14:paraId="6F72A5B8" w14:textId="77777777" w:rsidR="00251616" w:rsidRDefault="00251616" w:rsidP="00251616">
      <w:pPr>
        <w:spacing w:after="0"/>
        <w:rPr>
          <w:rFonts w:eastAsia="Georgia" w:cs="Georgia"/>
        </w:rPr>
      </w:pPr>
    </w:p>
    <w:p w14:paraId="1C4C6D1F" w14:textId="77777777" w:rsidR="00251616" w:rsidRPr="00883B29" w:rsidRDefault="00251616" w:rsidP="00251616">
      <w:pPr>
        <w:spacing w:after="0"/>
        <w:rPr>
          <w:rFonts w:eastAsia="Georgia" w:cs="Georgia"/>
        </w:rPr>
      </w:pPr>
      <w:r w:rsidRPr="00883B29">
        <w:rPr>
          <w:rFonts w:eastAsia="Georgia" w:cs="Georgia"/>
          <w:lang w:val="en-US"/>
        </w:rPr>
        <w:t>H</w:t>
      </w:r>
      <w:r w:rsidRPr="00883B29">
        <w:rPr>
          <w:rFonts w:eastAsia="Georgia" w:cs="Georgia"/>
        </w:rPr>
        <w:t xml:space="preserve"> Ολλανδία απορρόφησε το 48% και ακολούθησαν το ΗΒ 20%, ο Καναδάς 7%, η Γερμανία </w:t>
      </w:r>
      <w:r>
        <w:rPr>
          <w:rFonts w:eastAsia="Georgia" w:cs="Georgia"/>
        </w:rPr>
        <w:t>το</w:t>
      </w:r>
      <w:r w:rsidRPr="00883B29">
        <w:rPr>
          <w:rFonts w:eastAsia="Georgia" w:cs="Georgia"/>
        </w:rPr>
        <w:t xml:space="preserve"> 3% κλπ. </w:t>
      </w:r>
    </w:p>
    <w:p w14:paraId="3B02F9AE" w14:textId="77777777" w:rsidR="00251616" w:rsidRDefault="00251616" w:rsidP="00251616">
      <w:pPr>
        <w:spacing w:after="0"/>
        <w:rPr>
          <w:rFonts w:eastAsia="Georgia" w:cs="Georgia"/>
        </w:rPr>
      </w:pPr>
    </w:p>
    <w:p w14:paraId="7C31639F" w14:textId="3FDA1672" w:rsidR="00251616" w:rsidRPr="00883B29" w:rsidRDefault="00251616" w:rsidP="00251616">
      <w:pPr>
        <w:spacing w:after="0"/>
        <w:rPr>
          <w:rFonts w:eastAsia="Georgia" w:cs="Georgia"/>
        </w:rPr>
      </w:pPr>
      <w:r w:rsidRPr="00EB4A68">
        <w:rPr>
          <w:noProof/>
        </w:rPr>
        <w:drawing>
          <wp:inline distT="0" distB="0" distL="0" distR="0" wp14:anchorId="71C41BA5" wp14:editId="4A552786">
            <wp:extent cx="6010275" cy="3352800"/>
            <wp:effectExtent l="0" t="0" r="0" b="0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7BBAF" w14:textId="77777777" w:rsidR="00251616" w:rsidRDefault="00251616" w:rsidP="00251616">
      <w:pPr>
        <w:spacing w:after="0"/>
        <w:jc w:val="center"/>
        <w:rPr>
          <w:rFonts w:eastAsia="Georgia" w:cs="Georgia"/>
          <w:b/>
          <w:bCs/>
        </w:rPr>
      </w:pPr>
    </w:p>
    <w:p w14:paraId="536EADC4" w14:textId="18689D4F" w:rsidR="00251616" w:rsidRDefault="00251616" w:rsidP="00251616">
      <w:pPr>
        <w:spacing w:after="0"/>
        <w:rPr>
          <w:rFonts w:eastAsia="Georgia" w:cs="Georgia"/>
        </w:rPr>
      </w:pPr>
      <w:r>
        <w:rPr>
          <w:rFonts w:eastAsia="Georgia" w:cs="Georgia"/>
        </w:rPr>
        <w:t>Λόγω διαφορετικής εποχικότητας παραγωγής σταφυλιών μεταξύ βορείου και νοτίου ημισφαιρίου, εκτιμούμε ότι υπάρχουν περιθώρια διμερούς εμπορικής συνεργασίας.</w:t>
      </w:r>
      <w:r>
        <w:rPr>
          <w:rFonts w:eastAsia="Georgia" w:cs="Georgia"/>
        </w:rPr>
        <w:t xml:space="preserve"> </w:t>
      </w:r>
      <w:r w:rsidRPr="00251616">
        <w:rPr>
          <w:rFonts w:eastAsia="Georgia" w:cs="Georgia"/>
        </w:rPr>
        <w:t xml:space="preserve">Το Γραφείο μας έχει ήδη ενημερώσει τη νοτιοαφρικανική Ένωση Εισαγωγέων Φρέσκων Φρούτων, για την έγκριση εισαγωγής ελληνικών σταφυλιών στη Νότια Αφρική. </w:t>
      </w:r>
    </w:p>
    <w:p w14:paraId="2792080D" w14:textId="77777777" w:rsidR="00251616" w:rsidRPr="00251616" w:rsidRDefault="00251616" w:rsidP="00251616">
      <w:pPr>
        <w:pStyle w:val="Caption1"/>
      </w:pPr>
    </w:p>
    <w:p w14:paraId="07912C26" w14:textId="77777777" w:rsidR="00251616" w:rsidRDefault="00251616" w:rsidP="00251616">
      <w:pPr>
        <w:spacing w:after="0"/>
        <w:rPr>
          <w:rFonts w:eastAsia="Georgia" w:cs="Georgia"/>
        </w:rPr>
      </w:pPr>
    </w:p>
    <w:p w14:paraId="0F3215BA" w14:textId="72560E95" w:rsidR="00B05B89" w:rsidRDefault="009224E5" w:rsidP="00251616">
      <w:pPr>
        <w:spacing w:after="0"/>
        <w:rPr>
          <w:rFonts w:eastAsia="Times New Roman" w:cs="Georgia"/>
          <w:b/>
          <w:bCs/>
        </w:rPr>
      </w:pPr>
      <w:r>
        <w:rPr>
          <w:rFonts w:eastAsia="Times New Roman" w:cs="Georgia"/>
          <w:b/>
          <w:bCs/>
        </w:rPr>
        <w:t>ΧΣ</w:t>
      </w:r>
    </w:p>
    <w:p w14:paraId="735B3010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p w14:paraId="6B3D06F1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p w14:paraId="7FF1E4EE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p w14:paraId="59E8C1BE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p w14:paraId="0D170F3B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p w14:paraId="22C96406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p w14:paraId="14015B2E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p w14:paraId="781DBEC6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p w14:paraId="53D7A9D3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p w14:paraId="386F0E17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p w14:paraId="1A2EC592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p w14:paraId="2C5E8D45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p w14:paraId="38CA3535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p w14:paraId="7176F3F8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p w14:paraId="1F2352C8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p w14:paraId="04F235EC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p w14:paraId="5C12F6A6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p w14:paraId="6A61E161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2800"/>
        <w:gridCol w:w="1100"/>
        <w:gridCol w:w="1160"/>
        <w:gridCol w:w="1160"/>
        <w:gridCol w:w="1140"/>
        <w:gridCol w:w="1140"/>
        <w:gridCol w:w="960"/>
      </w:tblGrid>
      <w:tr w:rsidR="002576C5" w:rsidRPr="002576C5" w14:paraId="5693563B" w14:textId="77777777" w:rsidTr="002576C5">
        <w:trPr>
          <w:trHeight w:val="405"/>
        </w:trPr>
        <w:tc>
          <w:tcPr>
            <w:tcW w:w="94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302A01C9" w14:textId="77777777" w:rsidR="002576C5" w:rsidRPr="002576C5" w:rsidRDefault="002576C5" w:rsidP="002576C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30"/>
                <w:szCs w:val="30"/>
                <w:lang w:val="en-ZA" w:eastAsia="en-ZA"/>
              </w:rPr>
            </w:pPr>
            <w:r w:rsidRPr="002576C5">
              <w:rPr>
                <w:rFonts w:eastAsia="Times New Roman"/>
                <w:color w:val="000000"/>
                <w:sz w:val="30"/>
                <w:szCs w:val="30"/>
                <w:lang w:val="en-ZA" w:eastAsia="en-ZA"/>
              </w:rPr>
              <w:lastRenderedPageBreak/>
              <w:t>ΠΑΡΑΡΤΗΜΑ</w:t>
            </w:r>
          </w:p>
        </w:tc>
      </w:tr>
      <w:tr w:rsidR="002576C5" w:rsidRPr="002576C5" w14:paraId="46F35A10" w14:textId="77777777" w:rsidTr="002576C5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009F2" w14:textId="77777777" w:rsidR="002576C5" w:rsidRPr="002576C5" w:rsidRDefault="002576C5" w:rsidP="002576C5">
            <w:pPr>
              <w:suppressAutoHyphens w:val="0"/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val="en-ZA" w:eastAsia="en-ZA"/>
              </w:rPr>
              <w:t xml:space="preserve">List of importing markets for a product exported by South Africa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7410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 </w:t>
            </w:r>
          </w:p>
        </w:tc>
      </w:tr>
      <w:tr w:rsidR="002576C5" w:rsidRPr="002576C5" w14:paraId="2F458BE9" w14:textId="77777777" w:rsidTr="002576C5">
        <w:trPr>
          <w:trHeight w:val="300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D2DFE6" w14:textId="77777777" w:rsidR="002576C5" w:rsidRPr="002576C5" w:rsidRDefault="002576C5" w:rsidP="002576C5">
            <w:pPr>
              <w:suppressAutoHyphens w:val="0"/>
              <w:spacing w:after="0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sz w:val="20"/>
                <w:szCs w:val="20"/>
                <w:lang w:val="en-ZA" w:eastAsia="en-ZA"/>
              </w:rPr>
              <w:t>Product: 080610 Fresh grapes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23FE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 </w:t>
            </w:r>
          </w:p>
        </w:tc>
      </w:tr>
      <w:tr w:rsidR="002576C5" w:rsidRPr="002576C5" w14:paraId="455F2242" w14:textId="77777777" w:rsidTr="002576C5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15374F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0000"/>
                <w:sz w:val="20"/>
                <w:szCs w:val="20"/>
                <w:lang w:val="en-ZA" w:eastAsia="en-ZA"/>
              </w:rPr>
            </w:pPr>
            <w:proofErr w:type="gramStart"/>
            <w:r w:rsidRPr="002576C5">
              <w:rPr>
                <w:rFonts w:ascii="Aptos Narrow" w:eastAsia="Times New Roman" w:hAnsi="Aptos Narrow"/>
                <w:color w:val="000000"/>
                <w:sz w:val="20"/>
                <w:szCs w:val="20"/>
                <w:lang w:val="en-ZA" w:eastAsia="en-ZA"/>
              </w:rPr>
              <w:t>Unit :</w:t>
            </w:r>
            <w:proofErr w:type="gramEnd"/>
            <w:r w:rsidRPr="002576C5">
              <w:rPr>
                <w:rFonts w:ascii="Aptos Narrow" w:eastAsia="Times New Roman" w:hAnsi="Aptos Narrow"/>
                <w:color w:val="000000"/>
                <w:sz w:val="20"/>
                <w:szCs w:val="20"/>
                <w:lang w:val="en-ZA" w:eastAsia="en-ZA"/>
              </w:rPr>
              <w:t xml:space="preserve"> US Dollar thousand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7A2BC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ADE00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3841D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00569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C3B73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8E5A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 </w:t>
            </w:r>
          </w:p>
        </w:tc>
      </w:tr>
      <w:tr w:rsidR="002576C5" w:rsidRPr="002576C5" w14:paraId="4C8CA196" w14:textId="77777777" w:rsidTr="002576C5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5D7B9D"/>
            <w:vAlign w:val="center"/>
            <w:hideMark/>
          </w:tcPr>
          <w:p w14:paraId="6DB218B6" w14:textId="77777777" w:rsidR="002576C5" w:rsidRPr="002576C5" w:rsidRDefault="002576C5" w:rsidP="002576C5">
            <w:pPr>
              <w:suppressAutoHyphens w:val="0"/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FFFFFF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b/>
                <w:bCs/>
                <w:color w:val="FFFFFF"/>
                <w:sz w:val="16"/>
                <w:szCs w:val="16"/>
                <w:lang w:val="en-ZA" w:eastAsia="en-ZA"/>
              </w:rPr>
              <w:t>Importers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D7B9D"/>
            <w:vAlign w:val="center"/>
            <w:hideMark/>
          </w:tcPr>
          <w:p w14:paraId="646AFD0B" w14:textId="77777777" w:rsidR="002576C5" w:rsidRPr="002576C5" w:rsidRDefault="002576C5" w:rsidP="002576C5">
            <w:pPr>
              <w:suppressAutoHyphens w:val="0"/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FFFFFF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b/>
                <w:bCs/>
                <w:color w:val="FFFFFF"/>
                <w:sz w:val="16"/>
                <w:szCs w:val="16"/>
                <w:lang w:val="en-ZA" w:eastAsia="en-ZA"/>
              </w:rPr>
              <w:t>Exported value in 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D7B9D"/>
            <w:vAlign w:val="center"/>
            <w:hideMark/>
          </w:tcPr>
          <w:p w14:paraId="777A83CE" w14:textId="77777777" w:rsidR="002576C5" w:rsidRPr="002576C5" w:rsidRDefault="002576C5" w:rsidP="002576C5">
            <w:pPr>
              <w:suppressAutoHyphens w:val="0"/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FFFFFF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b/>
                <w:bCs/>
                <w:color w:val="FFFFFF"/>
                <w:sz w:val="16"/>
                <w:szCs w:val="16"/>
                <w:lang w:val="en-ZA" w:eastAsia="en-ZA"/>
              </w:rPr>
              <w:t>Exported value in 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D7B9D"/>
            <w:vAlign w:val="center"/>
            <w:hideMark/>
          </w:tcPr>
          <w:p w14:paraId="321F7CDC" w14:textId="77777777" w:rsidR="002576C5" w:rsidRPr="002576C5" w:rsidRDefault="002576C5" w:rsidP="002576C5">
            <w:pPr>
              <w:suppressAutoHyphens w:val="0"/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FFFFFF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b/>
                <w:bCs/>
                <w:color w:val="FFFFFF"/>
                <w:sz w:val="16"/>
                <w:szCs w:val="16"/>
                <w:lang w:val="en-ZA" w:eastAsia="en-ZA"/>
              </w:rPr>
              <w:t>Exported value in 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D7B9D"/>
            <w:vAlign w:val="center"/>
            <w:hideMark/>
          </w:tcPr>
          <w:p w14:paraId="7D05C3AF" w14:textId="77777777" w:rsidR="002576C5" w:rsidRPr="002576C5" w:rsidRDefault="002576C5" w:rsidP="002576C5">
            <w:pPr>
              <w:suppressAutoHyphens w:val="0"/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FFFFFF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b/>
                <w:bCs/>
                <w:color w:val="FFFFFF"/>
                <w:sz w:val="16"/>
                <w:szCs w:val="16"/>
                <w:lang w:val="en-ZA" w:eastAsia="en-ZA"/>
              </w:rPr>
              <w:t>Exported value in 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5D7B9D"/>
            <w:vAlign w:val="center"/>
            <w:hideMark/>
          </w:tcPr>
          <w:p w14:paraId="61310084" w14:textId="77777777" w:rsidR="002576C5" w:rsidRPr="002576C5" w:rsidRDefault="002576C5" w:rsidP="002576C5">
            <w:pPr>
              <w:suppressAutoHyphens w:val="0"/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FFFFFF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b/>
                <w:bCs/>
                <w:color w:val="FFFFFF"/>
                <w:sz w:val="16"/>
                <w:szCs w:val="16"/>
                <w:lang w:val="en-ZA" w:eastAsia="en-ZA"/>
              </w:rPr>
              <w:t>Exported value in 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D7B9D"/>
            <w:vAlign w:val="center"/>
            <w:hideMark/>
          </w:tcPr>
          <w:p w14:paraId="2FEDB02E" w14:textId="77777777" w:rsidR="002576C5" w:rsidRPr="002576C5" w:rsidRDefault="002576C5" w:rsidP="002576C5">
            <w:pPr>
              <w:suppressAutoHyphens w:val="0"/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FFFFFF"/>
                <w:sz w:val="16"/>
                <w:szCs w:val="16"/>
                <w:lang w:val="en-ZA" w:eastAsia="en-ZA"/>
              </w:rPr>
            </w:pPr>
            <w:proofErr w:type="spellStart"/>
            <w:r w:rsidRPr="002576C5">
              <w:rPr>
                <w:rFonts w:ascii="Aptos Narrow" w:eastAsia="Times New Roman" w:hAnsi="Aptos Narrow"/>
                <w:b/>
                <w:bCs/>
                <w:color w:val="FFFFFF"/>
                <w:sz w:val="16"/>
                <w:szCs w:val="16"/>
                <w:lang w:val="en-ZA" w:eastAsia="en-ZA"/>
              </w:rPr>
              <w:t>Μερίδι</w:t>
            </w:r>
            <w:proofErr w:type="spellEnd"/>
            <w:r w:rsidRPr="002576C5">
              <w:rPr>
                <w:rFonts w:ascii="Aptos Narrow" w:eastAsia="Times New Roman" w:hAnsi="Aptos Narrow"/>
                <w:b/>
                <w:bCs/>
                <w:color w:val="FFFFFF"/>
                <w:sz w:val="16"/>
                <w:szCs w:val="16"/>
                <w:lang w:val="en-ZA" w:eastAsia="en-ZA"/>
              </w:rPr>
              <w:t>α 2024</w:t>
            </w:r>
          </w:p>
        </w:tc>
      </w:tr>
      <w:tr w:rsidR="002576C5" w:rsidRPr="002576C5" w14:paraId="17A1D87C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E49EDD"/>
            <w:vAlign w:val="bottom"/>
            <w:hideMark/>
          </w:tcPr>
          <w:p w14:paraId="4A1FDF45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proofErr w:type="spellStart"/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Σύνολο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9EDD"/>
            <w:vAlign w:val="bottom"/>
            <w:hideMark/>
          </w:tcPr>
          <w:p w14:paraId="43C5237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520,219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9EDD"/>
            <w:vAlign w:val="bottom"/>
            <w:hideMark/>
          </w:tcPr>
          <w:p w14:paraId="7CEF994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708,536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9EDD"/>
            <w:vAlign w:val="bottom"/>
            <w:hideMark/>
          </w:tcPr>
          <w:p w14:paraId="0ED7FFF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764,288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9EDD"/>
            <w:vAlign w:val="bottom"/>
            <w:hideMark/>
          </w:tcPr>
          <w:p w14:paraId="0F83E2E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598,409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49EDD"/>
            <w:vAlign w:val="bottom"/>
            <w:hideMark/>
          </w:tcPr>
          <w:p w14:paraId="51A3890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818,866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FA0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100.0%</w:t>
            </w:r>
          </w:p>
        </w:tc>
      </w:tr>
      <w:tr w:rsidR="002576C5" w:rsidRPr="002576C5" w14:paraId="490ADEB5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AC804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Netherlands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8196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216,721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4012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331,064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D027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364,180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586F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271,794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1E8BBB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389,717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C4C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47.6%</w:t>
            </w:r>
          </w:p>
        </w:tc>
      </w:tr>
      <w:tr w:rsidR="002576C5" w:rsidRPr="002576C5" w14:paraId="4C8C332B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10EAC7B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United Kingdom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AFBC5A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122,387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7DA386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155,848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9B2FC8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160,690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28E552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118,526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7964B28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164,608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88D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20.1%</w:t>
            </w:r>
          </w:p>
        </w:tc>
      </w:tr>
      <w:tr w:rsidR="002576C5" w:rsidRPr="002576C5" w14:paraId="381FF20E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3CAE5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Canada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B779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35,792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8229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36,331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2E36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45,378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BA2D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27,318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BA2EE9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55,245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101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6.7%</w:t>
            </w:r>
          </w:p>
        </w:tc>
      </w:tr>
      <w:tr w:rsidR="002576C5" w:rsidRPr="002576C5" w14:paraId="5A21F24F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C95DE6D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Germany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C82BF2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9,374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EED41C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12,463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F00F84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13,359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341DA9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18,920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006AC28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22,619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2E7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2.8%</w:t>
            </w:r>
          </w:p>
        </w:tc>
      </w:tr>
      <w:tr w:rsidR="002576C5" w:rsidRPr="002576C5" w14:paraId="7394338B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9ACEE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United States of America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C221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4,827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4C15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11,518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92F0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11,729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DC78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9,140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D6D6C4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17,436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A39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2.1%</w:t>
            </w:r>
          </w:p>
        </w:tc>
      </w:tr>
      <w:tr w:rsidR="002576C5" w:rsidRPr="002576C5" w14:paraId="78B4F507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78A4B38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United Arab Emirates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F74503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11,302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C36935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11,193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4BF5B6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13,327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C216BD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19,190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5933A5A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17,408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8DB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2.1%</w:t>
            </w:r>
          </w:p>
        </w:tc>
      </w:tr>
      <w:tr w:rsidR="002576C5" w:rsidRPr="002576C5" w14:paraId="51A8FB8A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9134A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Russian Federation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5E09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11,575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4D69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11,253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A513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7,868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AF22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9,341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178214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13,504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5E3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1.6%</w:t>
            </w:r>
          </w:p>
        </w:tc>
      </w:tr>
      <w:tr w:rsidR="002576C5" w:rsidRPr="002576C5" w14:paraId="1FD88D78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AC6AB82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Viet Nam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2AE73E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10,072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9A1C21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14,017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DA0677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19,495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DAD278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17,206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26D238D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13,103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5F0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1.6%</w:t>
            </w:r>
          </w:p>
        </w:tc>
      </w:tr>
      <w:tr w:rsidR="002576C5" w:rsidRPr="002576C5" w14:paraId="16B9E22D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801D8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Israel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B9FB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8,603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B576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9,997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499B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15,950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96A5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11,384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AB0ED7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12,524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874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1.5%</w:t>
            </w:r>
          </w:p>
        </w:tc>
      </w:tr>
      <w:tr w:rsidR="002576C5" w:rsidRPr="002576C5" w14:paraId="1BF912B7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42685FA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Malaysia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4EEB96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10,038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54BD91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19,651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9D35EE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15,795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CECBC2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14,085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40FBF8A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10,813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93C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1.3%</w:t>
            </w:r>
          </w:p>
        </w:tc>
      </w:tr>
      <w:tr w:rsidR="002576C5" w:rsidRPr="002576C5" w14:paraId="3E67FDAE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FB7E5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Ireland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E959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4,572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ECEE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8,348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43B1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9,861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C1D8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6,329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4C4952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9,473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21A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1.2%</w:t>
            </w:r>
          </w:p>
        </w:tc>
      </w:tr>
      <w:tr w:rsidR="002576C5" w:rsidRPr="002576C5" w14:paraId="3B7AFD81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67BE483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Saudi Arabia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9FA496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3,851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1E00AF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5,848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B1208F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7,410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DEFA88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6,393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1E211BF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7,913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5D6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1.0%</w:t>
            </w:r>
          </w:p>
        </w:tc>
      </w:tr>
      <w:tr w:rsidR="002576C5" w:rsidRPr="002576C5" w14:paraId="55D300F6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C039E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Norway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3C8B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7,355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832A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6,637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C1B9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3,838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B516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3,635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62F160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7,607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6E5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0.9%</w:t>
            </w:r>
          </w:p>
        </w:tc>
      </w:tr>
      <w:tr w:rsidR="002576C5" w:rsidRPr="002576C5" w14:paraId="345307C2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AD8BE07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7FED22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10,962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5D12A8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10,916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459BA1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12,982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144C28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9,635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15E8458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7,375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4A7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0.9%</w:t>
            </w:r>
          </w:p>
        </w:tc>
      </w:tr>
      <w:tr w:rsidR="002576C5" w:rsidRPr="002576C5" w14:paraId="131BBD4E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D645B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Spain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FF0D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6623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2,271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274C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3,329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5E05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4,155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7CD17F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6,246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4F5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0.8%</w:t>
            </w:r>
          </w:p>
        </w:tc>
      </w:tr>
      <w:tr w:rsidR="002576C5" w:rsidRPr="002576C5" w14:paraId="7BD89F6D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A3A1BE0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Hong Kong, China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24C363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15,001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0C9C88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15,214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81DF0D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11,992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FADBBE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8,033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670F600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5,893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63E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0.7%</w:t>
            </w:r>
          </w:p>
        </w:tc>
      </w:tr>
      <w:tr w:rsidR="002576C5" w:rsidRPr="002576C5" w14:paraId="6DAC11FE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91FFE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Philippines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D35C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5F43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65CF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91CB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22E652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4,809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560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0.6%</w:t>
            </w:r>
          </w:p>
        </w:tc>
      </w:tr>
      <w:tr w:rsidR="002576C5" w:rsidRPr="002576C5" w14:paraId="3883B327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D3B2EDC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Singapore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281BC3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5,304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61E3B0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6,242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0CC875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6,892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16FF23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5,920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6EACD07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4,039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825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0.5%</w:t>
            </w:r>
          </w:p>
        </w:tc>
      </w:tr>
      <w:tr w:rsidR="002576C5" w:rsidRPr="002576C5" w14:paraId="1413BD1C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CADC5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Portugal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326C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43DD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1,354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56A3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8F5F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1,424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1217FE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3,693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24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0.5%</w:t>
            </w:r>
          </w:p>
        </w:tc>
      </w:tr>
      <w:tr w:rsidR="002576C5" w:rsidRPr="002576C5" w14:paraId="349E9D14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44AA14E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Nigeria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E1B07C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3,329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E0619F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3,936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B1FB75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4,702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AC9092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3,031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2D71E04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3,507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26D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0.4%</w:t>
            </w:r>
          </w:p>
        </w:tc>
      </w:tr>
      <w:tr w:rsidR="002576C5" w:rsidRPr="002576C5" w14:paraId="6F4B3EAA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CE5DA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Botswana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AB10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2,375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5B19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2,981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B684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3,145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BD43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2,703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1D82D6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3,237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747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0.4%</w:t>
            </w:r>
          </w:p>
        </w:tc>
      </w:tr>
      <w:tr w:rsidR="002576C5" w:rsidRPr="002576C5" w14:paraId="3CB538BC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4AFF180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France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CD08B2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7770DD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2,522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D5BC80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1,854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51682B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1,408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4BA1D18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2,907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8F4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0.4%</w:t>
            </w:r>
          </w:p>
        </w:tc>
      </w:tr>
      <w:tr w:rsidR="002576C5" w:rsidRPr="002576C5" w14:paraId="7ACBA546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E6901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Taipei, Chinese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F03A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2,210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B478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2,578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2D7A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1,656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93AC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1,672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6C0B4D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2,889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800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0.4%</w:t>
            </w:r>
          </w:p>
        </w:tc>
      </w:tr>
      <w:tr w:rsidR="002576C5" w:rsidRPr="002576C5" w14:paraId="2AC5FED5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19068DC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Mauritius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C13B8A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1,791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B9EEA4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1,295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A8F88C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1,593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F8011D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1,739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2F39382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2,350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075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0.3%</w:t>
            </w:r>
          </w:p>
        </w:tc>
      </w:tr>
      <w:tr w:rsidR="002576C5" w:rsidRPr="002576C5" w14:paraId="004D2E9D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E03E1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Kenya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781B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72A8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2,061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87FD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1,924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C8D4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543DB0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1,919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119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0.2%</w:t>
            </w:r>
          </w:p>
        </w:tc>
      </w:tr>
      <w:tr w:rsidR="002576C5" w:rsidRPr="002576C5" w14:paraId="0189001F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C01FA54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Senegal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2ED325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0B058C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1,802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84B37E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8ABFEF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1,051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496235F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1,874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D01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0.2%</w:t>
            </w:r>
          </w:p>
        </w:tc>
      </w:tr>
      <w:tr w:rsidR="002576C5" w:rsidRPr="002576C5" w14:paraId="3D5C45B6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643FB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Kuwait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AE02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63A2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2631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1,248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FDFD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1,724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5FB125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1,794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BE1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0.2%</w:t>
            </w:r>
          </w:p>
        </w:tc>
      </w:tr>
      <w:tr w:rsidR="002576C5" w:rsidRPr="002576C5" w14:paraId="7E95E0C1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7EB3588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Indonesia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57150C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735199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1,467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B22B4C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2,228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D7D2B3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2,313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75F0251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1,698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A9A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0.2%</w:t>
            </w:r>
          </w:p>
        </w:tc>
      </w:tr>
      <w:tr w:rsidR="002576C5" w:rsidRPr="002576C5" w14:paraId="2A0D669E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C51EF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Belgium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0278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A0B0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5542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AECE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1,408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29F6C3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1,688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59D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0.2%</w:t>
            </w:r>
          </w:p>
        </w:tc>
      </w:tr>
      <w:tr w:rsidR="002576C5" w:rsidRPr="002576C5" w14:paraId="24CC3219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F267E28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Italy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2C2BEA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4195C7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2,256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BFC4F5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97C92D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1B1A6B4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1,631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FBA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0.2%</w:t>
            </w:r>
          </w:p>
        </w:tc>
      </w:tr>
      <w:tr w:rsidR="002576C5" w:rsidRPr="002576C5" w14:paraId="01F8A89A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A9E0E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Qatar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E690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051F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5467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1,411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C7BD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E77238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1,629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854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0.2%</w:t>
            </w:r>
          </w:p>
        </w:tc>
      </w:tr>
      <w:tr w:rsidR="002576C5" w:rsidRPr="002576C5" w14:paraId="5FCFE677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B68D651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Iceland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FF2A80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B24499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A28F3A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0187C4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366385A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1,571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5E4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0.2%</w:t>
            </w:r>
          </w:p>
        </w:tc>
      </w:tr>
      <w:tr w:rsidR="002576C5" w:rsidRPr="002576C5" w14:paraId="2340E4C1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95C2A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Mozambique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1978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F72A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D811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1,076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E8A8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3852CF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1,253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DED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0.2%</w:t>
            </w:r>
          </w:p>
        </w:tc>
      </w:tr>
      <w:tr w:rsidR="002576C5" w:rsidRPr="002576C5" w14:paraId="5F156EB8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B948341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Ghana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B7BFE7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EDF3C9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1,229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523EFE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1,227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EB8421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1DCC7B3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1,102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E24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0.1%</w:t>
            </w:r>
          </w:p>
        </w:tc>
      </w:tr>
      <w:tr w:rsidR="002576C5" w:rsidRPr="002576C5" w14:paraId="51BFB3B1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57A22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Zimbabwe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B5CC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2B30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BF07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59B1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1,234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D0AA2B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1,054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CBA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0.1%</w:t>
            </w:r>
          </w:p>
        </w:tc>
      </w:tr>
      <w:tr w:rsidR="002576C5" w:rsidRPr="002576C5" w14:paraId="74592CF9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25D7347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Namibia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61C4CC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6BB1E6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38B202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1,152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B5D48D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74C1382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1,051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F3C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0.1%</w:t>
            </w:r>
          </w:p>
        </w:tc>
      </w:tr>
      <w:tr w:rsidR="002576C5" w:rsidRPr="002576C5" w14:paraId="478287C7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F4D30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Zambia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0E04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A278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BC84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E276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B1A605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3C0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0.1%</w:t>
            </w:r>
          </w:p>
        </w:tc>
      </w:tr>
      <w:tr w:rsidR="002576C5" w:rsidRPr="002576C5" w14:paraId="0913672F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59FBAF3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Sweden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BD3FE6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ED4891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A9B397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FF8D12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177D1BE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A9D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0.1%</w:t>
            </w:r>
          </w:p>
        </w:tc>
      </w:tr>
      <w:tr w:rsidR="002576C5" w:rsidRPr="002576C5" w14:paraId="643BFDE5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A28A7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lastRenderedPageBreak/>
              <w:t>Maldives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6597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24EE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970E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DDD6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432D5A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A52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0.1%</w:t>
            </w:r>
          </w:p>
        </w:tc>
      </w:tr>
      <w:tr w:rsidR="002576C5" w:rsidRPr="002576C5" w14:paraId="28A0618F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C881886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Côte d'Ivoire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C21C0D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5EF00B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CFC6BA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ABB2F4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6A126F0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E8A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0.1%</w:t>
            </w:r>
          </w:p>
        </w:tc>
      </w:tr>
      <w:tr w:rsidR="002576C5" w:rsidRPr="002576C5" w14:paraId="3713C5CF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B7894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Cambodia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D802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9854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B928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FDC7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079A24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DDC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0.1%</w:t>
            </w:r>
          </w:p>
        </w:tc>
      </w:tr>
      <w:tr w:rsidR="002576C5" w:rsidRPr="002576C5" w14:paraId="713D91C2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C9862DB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Eswatini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D15181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D4919F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876181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587BBE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634106B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FE0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0.1%</w:t>
            </w:r>
          </w:p>
        </w:tc>
      </w:tr>
      <w:tr w:rsidR="002576C5" w:rsidRPr="002576C5" w14:paraId="5063F2E0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DAE4B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Denmark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465F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1,942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86BB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1,846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9A4D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2,223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5F06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1,324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D15460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A93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0.1%</w:t>
            </w:r>
          </w:p>
        </w:tc>
      </w:tr>
      <w:tr w:rsidR="002576C5" w:rsidRPr="002576C5" w14:paraId="6C188318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569640D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Cameroon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730170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AF0F66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929E5D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76294D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3BF3BC2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7CF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0.1%</w:t>
            </w:r>
          </w:p>
        </w:tc>
      </w:tr>
      <w:tr w:rsidR="002576C5" w:rsidRPr="002576C5" w14:paraId="7289E126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A2EBA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Congo, Democratic Republic of the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F448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5AAC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5F1D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C3CA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0804B5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B6B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0.1%</w:t>
            </w:r>
          </w:p>
        </w:tc>
      </w:tr>
      <w:tr w:rsidR="002576C5" w:rsidRPr="002576C5" w14:paraId="159F8071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E8F6378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Seychelles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DE7C56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F8C5C2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6B8214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0E27EB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3C23C9A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2AA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0.1%</w:t>
            </w:r>
          </w:p>
        </w:tc>
      </w:tr>
      <w:tr w:rsidR="002576C5" w:rsidRPr="002576C5" w14:paraId="776CF584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F1EA2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New Zealand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6ED7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FD18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715B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810B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9B678E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EF4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2C5770A9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A13C5C9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Tanzania, United Republic of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3977B2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55D27F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1D2240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5BD653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0DE15AD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55E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39119FF1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9D2E5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Oman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C6A5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7781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631C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0F7C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C1DC47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CDC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5FEF56FF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431A735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Uganda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FE8811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5ADD58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8E58B6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9212BA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2894AC0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E31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574EC5B6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96194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Togo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16F0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CB6D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FD78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D674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C10294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10E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3B8AF179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403B5C1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Angola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D60706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7C4D73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582255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CE0315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5FD16DE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49E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0B1B053D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E89C5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Lesotho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8359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BBDD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EA37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2F01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750871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E2D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01A47F92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6A4BD8B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Guinea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90842C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CF7B35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5A8475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3C648C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78E392B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A50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7464C732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EB3D8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Malawi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63AF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0DE6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FD36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D829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11812E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1FC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29C66A25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93AAD74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Madagascar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B1D2D1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958493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AFD85B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B009DC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11B2519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9D1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2F0DB357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2E688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Bahrain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2D3A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D659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FEC4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790F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F0150A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4F3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6A13A1C1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BA5CE59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Colombia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2EA051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6D1E99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DFA51F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726647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66E901D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9D4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7D9CF310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157B6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Gabon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E987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CD62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0F28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52D1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AA085F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BCE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08ED2A4E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925AFB7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Lithuania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5D2BF8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10B1CF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2626DD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51DC47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52065D3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B24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264E4638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C98C7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Somalia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DC4B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1543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8757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EDB2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FAB26B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EEE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7CA127B0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3E89E53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Malta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E0E90A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FD0EB0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CD45B0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9B426E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1F4466B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962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1AFD7C60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C7CC1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Sri Lanka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ACEA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1,101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6D50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6564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82C8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040BE9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4DC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69A2681E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9992FC4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4CA313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BCF01F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F8B4BA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DE2274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080A828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287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1A63F7E2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12469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Algeria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E9DF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00EE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8E16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B0CD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C87B22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32A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450F7CA0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8295546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Congo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4B90C7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A1EEC6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F5FB20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53CF65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2EC2DB2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D49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3C6A5352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CEE0C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Djibouti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5401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8846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C394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E85A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3FA334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16C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74966E1D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60B4814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Australia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9D9189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88FF20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543D1D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5D6689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4D77655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7C9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335BA9C3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B56D4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Gambia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EEC7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1745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8AD1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4CE0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AE1B73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9C4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7CA5EDCB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E8C6060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Jordan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A5A281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FC1567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72012F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483621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1F56210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121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39D90C36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0851A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Mauritania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EEFC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10A5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5B6A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C9D0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F30DB2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374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76694A3E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6B64BA9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Liberia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A8164A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0FFB88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D570D0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F9B944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0E94D76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D32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4ACEB283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22D07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Rwanda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62CC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1845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F15E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9563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AEDD83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C9E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6C890DA3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6A31983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Saint Helena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A16B33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3E561B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1E1F66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4B5C5B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6C6F25E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8EC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0661CBFE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D04D9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Romania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FE28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346B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DA2B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9240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DB7BB3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204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41DDEAEE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0DB9494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Bangladesh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2DFF2A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46C679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DCF599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6AD874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7A2B347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71C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23E3E918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A82ED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Mali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DAF7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13B5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DC9D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57CD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BE363B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C63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5771D0A7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9720665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Burkina Faso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66C583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581E64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36B8AD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FB9D5D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274D3F0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793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25D40C36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E6DCF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Korea, Republic of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7818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1F8E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5B6E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70D6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DAA969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EF9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3DD74611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2E5285E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Area Nes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C4A733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F31FED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C0B128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FD22E9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5D5137A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1C3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5DCC382A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7DD16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Benin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93F7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504C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5685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18D5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A08A02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6FB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72E6CE3A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E939E49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Sudan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02C607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17D782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576DEC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C4DA7D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0A2D201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567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1C4A07C5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27897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Ship stores and bunkers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901E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B254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2FD4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B3B6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5A2912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112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56350335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F18DB0B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lastRenderedPageBreak/>
              <w:t>Guinea-Bissau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79823F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2A894F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866D61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C2F0EF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745DDA7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050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118784AA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8F965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Ethiopia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47C2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C6DB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9D52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2302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7ED0CF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768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00DF9B53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6F93804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Nepal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1E6A52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85AAFB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A14FF7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29A34B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50E5A70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864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49374CEE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6709C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Chad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ABFA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74AB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B076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8726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47AC8A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1DE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71FB6792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98F1A87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Equatorial Guinea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1F9A59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152E8C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4B7E57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DEBE12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6D2948A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B39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0E62016C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14E90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Falkland Islands (Malvinas)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FD45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1C1E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8B2E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3342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A14DB3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A4E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710DA641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0DD3512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French Southern and Antarctic Territories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149CD2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750344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AF32D5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E2015E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5FF47BC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8B1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6DB9F4B1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FEE98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Austria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1151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3AF7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FF97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341A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3E94B5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865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572F08CE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1ED22A4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Myanmar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156964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1CF7A6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F96C69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64E33A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21215EF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2CB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5FDF8871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19EE0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Comoros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8E1A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4805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C021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9E61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B8C7B6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456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037B6E94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D823E14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Finland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89455B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DAA10A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04D73B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65E05C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3010A79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29B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658902B2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DE03C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Greece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027A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EF57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A782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FEE9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691352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F82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5F92C175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54395868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Iraq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7015D4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A64624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81B36C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7123DB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31D6C79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961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72395AB4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48710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Japan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E375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D1BB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CBD3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3548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0CF64D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47B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56D0688F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D598FF2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Lebanon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FF407C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FDA9D4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0D18E8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255BF0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4E8EAEF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D6E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68D2DE5C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80D78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Niger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96E1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041D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BA44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9642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094D0E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6E2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6231854B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CA94ECD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Papua New Guinea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641177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A2D256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10030E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F6154B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53FB531C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36C1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0760CC49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37FC4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Poland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93CCB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E399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4742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9DB2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2F879B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936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033B0679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789B548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Sierra Leone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8FC5DC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4A768B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569669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791591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6E14987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A21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6713B924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40E73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Switzerland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B17F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416F3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12EE6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0FBC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657F36A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CF1E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2DE9C4C5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AB29508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Thailand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300C56E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383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46DE30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66AC90D0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053C57A7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7F6F3"/>
            <w:vAlign w:val="bottom"/>
            <w:hideMark/>
          </w:tcPr>
          <w:p w14:paraId="76FB5E3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0E7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12D1FA5A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E95BA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Türkiye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2EA7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8E438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7F2C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9FCE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91936A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E96F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651A64C4" w14:textId="77777777" w:rsidTr="002576C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2B54"/>
              <w:bottom w:val="nil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1C7E1CEC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Egypt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2D28557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7F646862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A057ED9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7F6F3"/>
            <w:vAlign w:val="bottom"/>
            <w:hideMark/>
          </w:tcPr>
          <w:p w14:paraId="4FE01F6D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185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7F6F3"/>
            <w:vAlign w:val="bottom"/>
            <w:hideMark/>
          </w:tcPr>
          <w:p w14:paraId="64227535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5F94" w14:textId="77777777" w:rsidR="002576C5" w:rsidRPr="002576C5" w:rsidRDefault="002576C5" w:rsidP="002576C5">
            <w:pPr>
              <w:suppressAutoHyphens w:val="0"/>
              <w:spacing w:after="0"/>
              <w:jc w:val="right"/>
              <w:rPr>
                <w:rFonts w:ascii="Aptos Narrow" w:eastAsia="Times New Roman" w:hAnsi="Aptos Narrow"/>
                <w:color w:val="000000"/>
                <w:lang w:val="en-ZA" w:eastAsia="en-ZA"/>
              </w:rPr>
            </w:pPr>
            <w:r w:rsidRPr="002576C5">
              <w:rPr>
                <w:rFonts w:ascii="Aptos Narrow" w:eastAsia="Times New Roman" w:hAnsi="Aptos Narrow"/>
                <w:color w:val="000000"/>
                <w:lang w:val="en-ZA" w:eastAsia="en-ZA"/>
              </w:rPr>
              <w:t>0.0%</w:t>
            </w:r>
          </w:p>
        </w:tc>
      </w:tr>
      <w:tr w:rsidR="002576C5" w:rsidRPr="002576C5" w14:paraId="37BDECCA" w14:textId="77777777" w:rsidTr="002576C5">
        <w:trPr>
          <w:trHeight w:val="300"/>
        </w:trPr>
        <w:tc>
          <w:tcPr>
            <w:tcW w:w="9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88F4A" w14:textId="77777777" w:rsidR="002576C5" w:rsidRPr="002576C5" w:rsidRDefault="002576C5" w:rsidP="002576C5">
            <w:pPr>
              <w:suppressAutoHyphens w:val="0"/>
              <w:spacing w:after="0"/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</w:pPr>
            <w:proofErr w:type="spellStart"/>
            <w:proofErr w:type="gramStart"/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>Πηγή</w:t>
            </w:r>
            <w:proofErr w:type="spellEnd"/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 xml:space="preserve"> :</w:t>
            </w:r>
            <w:proofErr w:type="gramEnd"/>
            <w:r w:rsidRPr="002576C5">
              <w:rPr>
                <w:rFonts w:ascii="Aptos Narrow" w:eastAsia="Times New Roman" w:hAnsi="Aptos Narrow"/>
                <w:color w:val="002B54"/>
                <w:sz w:val="16"/>
                <w:szCs w:val="16"/>
                <w:lang w:val="en-ZA" w:eastAsia="en-ZA"/>
              </w:rPr>
              <w:t xml:space="preserve"> Trade Map</w:t>
            </w:r>
          </w:p>
        </w:tc>
      </w:tr>
    </w:tbl>
    <w:p w14:paraId="3387ED6E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p w14:paraId="71A505D5" w14:textId="77777777" w:rsidR="002576C5" w:rsidRDefault="002576C5" w:rsidP="00251616">
      <w:pPr>
        <w:spacing w:after="0"/>
        <w:rPr>
          <w:rFonts w:eastAsia="Times New Roman" w:cs="Georgia"/>
          <w:b/>
          <w:bCs/>
        </w:rPr>
      </w:pPr>
    </w:p>
    <w:p w14:paraId="6DF4D04B" w14:textId="77777777" w:rsidR="002576C5" w:rsidRPr="00B05B89" w:rsidRDefault="002576C5" w:rsidP="00251616">
      <w:pPr>
        <w:spacing w:after="0"/>
      </w:pPr>
    </w:p>
    <w:sectPr w:rsidR="002576C5" w:rsidRPr="00B05B89" w:rsidSect="001D2F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0" w:right="1080" w:bottom="1282" w:left="1080" w:header="547" w:footer="389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0F6BF" w14:textId="77777777" w:rsidR="00251616" w:rsidRDefault="00251616">
      <w:pPr>
        <w:spacing w:after="0"/>
      </w:pPr>
      <w:r>
        <w:separator/>
      </w:r>
    </w:p>
  </w:endnote>
  <w:endnote w:type="continuationSeparator" w:id="0">
    <w:p w14:paraId="3C3CD6D1" w14:textId="77777777" w:rsidR="00251616" w:rsidRDefault="002516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90D04" w14:textId="77777777" w:rsidR="00B05B89" w:rsidRDefault="00B05B8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D4719" w14:textId="77777777" w:rsidR="009733C9" w:rsidRDefault="009733C9" w:rsidP="009733C9">
    <w:pPr>
      <w:pBdr>
        <w:top w:val="double" w:sz="4" w:space="1" w:color="000000"/>
        <w:bottom w:val="double" w:sz="4" w:space="1" w:color="000000"/>
      </w:pBdr>
      <w:spacing w:after="0"/>
      <w:jc w:val="center"/>
      <w:rPr>
        <w:rFonts w:cs="Georgia"/>
        <w:color w:val="1F3864"/>
        <w:lang w:val="en-US"/>
      </w:rPr>
    </w:pPr>
    <w:r>
      <w:rPr>
        <w:rFonts w:cs="Georgia"/>
        <w:color w:val="1F3864"/>
        <w:lang w:val="en-ZA"/>
      </w:rPr>
      <w:t xml:space="preserve">261 Oxford Rd, Illovo Sandton 2196, </w:t>
    </w:r>
    <w:r>
      <w:rPr>
        <w:rFonts w:cs="Georgia"/>
        <w:color w:val="1F3864"/>
        <w:lang w:val="en-US"/>
      </w:rPr>
      <w:t>Johannesburg, South Africa</w:t>
    </w:r>
  </w:p>
  <w:p w14:paraId="1F6D467A" w14:textId="77777777" w:rsidR="009733C9" w:rsidRDefault="009733C9" w:rsidP="009733C9">
    <w:pPr>
      <w:pBdr>
        <w:top w:val="double" w:sz="4" w:space="1" w:color="000000"/>
        <w:bottom w:val="double" w:sz="4" w:space="1" w:color="000000"/>
      </w:pBdr>
      <w:spacing w:after="0"/>
      <w:jc w:val="center"/>
      <w:rPr>
        <w:rFonts w:cs="Georgia"/>
        <w:color w:val="1F3864"/>
        <w:lang w:val="en-US"/>
      </w:rPr>
    </w:pPr>
    <w:r>
      <w:rPr>
        <w:rFonts w:cs="Georgia"/>
        <w:color w:val="1F3864"/>
        <w:lang w:val="en-US"/>
      </w:rPr>
      <w:t xml:space="preserve">Tel +27 11 214 2317 – </w:t>
    </w:r>
    <w:proofErr w:type="gramStart"/>
    <w:r>
      <w:rPr>
        <w:rFonts w:cs="Georgia"/>
        <w:color w:val="1F3864"/>
        <w:lang w:val="en-US"/>
      </w:rPr>
      <w:t>mail :</w:t>
    </w:r>
    <w:proofErr w:type="gramEnd"/>
    <w:r w:rsidR="009224E5" w:rsidRPr="009224E5">
      <w:rPr>
        <w:rFonts w:cs="Georgia"/>
        <w:color w:val="1F3864"/>
        <w:lang w:val="en-US"/>
      </w:rPr>
      <w:t xml:space="preserve"> </w:t>
    </w:r>
    <w:hyperlink r:id="rId1" w:history="1">
      <w:r>
        <w:rPr>
          <w:rStyle w:val="-"/>
          <w:rFonts w:cs="Georgia"/>
          <w:color w:val="1F3864"/>
          <w:lang w:val="en-US"/>
        </w:rPr>
        <w:t>ecocom-johannesburg@mfa.gr</w:t>
      </w:r>
    </w:hyperlink>
    <w:r>
      <w:rPr>
        <w:rFonts w:cs="Georgia"/>
        <w:color w:val="1F3864"/>
        <w:lang w:val="en-US"/>
      </w:rPr>
      <w:t xml:space="preserve"> – www.agora.mfa.gr</w:t>
    </w:r>
  </w:p>
  <w:p w14:paraId="3E35793B" w14:textId="77777777" w:rsidR="00790CB7" w:rsidRDefault="002576C5" w:rsidP="00844A49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rPr>
        <w:color w:val="1F3864"/>
        <w:lang w:val="en-US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251616" w:rsidRPr="00251616">
      <w:rPr>
        <w:rFonts w:cs="Georgia"/>
        <w:noProof/>
        <w:color w:val="1F3864"/>
        <w:sz w:val="10"/>
        <w:szCs w:val="10"/>
        <w:lang w:val="en-US"/>
      </w:rPr>
      <w:t>Έγγραφο1</w:t>
    </w:r>
    <w:r>
      <w:rPr>
        <w:rFonts w:cs="Georgia"/>
        <w:noProof/>
        <w:color w:val="1F3864"/>
        <w:sz w:val="10"/>
        <w:szCs w:val="10"/>
        <w:lang w:val="en-US"/>
      </w:rPr>
      <w:fldChar w:fldCharType="end"/>
    </w:r>
    <w:r w:rsidR="009733C9" w:rsidRPr="00307A00">
      <w:rPr>
        <w:rFonts w:cs="Georgia"/>
        <w:color w:val="1F3864"/>
        <w:sz w:val="10"/>
        <w:szCs w:val="10"/>
        <w:lang w:val="en-US"/>
      </w:rPr>
      <w:tab/>
    </w:r>
    <w:r w:rsidR="009733C9">
      <w:rPr>
        <w:rFonts w:cs="Georgia"/>
        <w:color w:val="1F3864"/>
        <w:sz w:val="20"/>
        <w:szCs w:val="20"/>
        <w:lang w:val="en-US"/>
      </w:rPr>
      <w:tab/>
    </w:r>
    <w:r w:rsidR="009733C9">
      <w:rPr>
        <w:rFonts w:cs="Georgia"/>
        <w:color w:val="1F3864"/>
        <w:sz w:val="20"/>
        <w:szCs w:val="20"/>
        <w:lang w:val="en-US"/>
      </w:rPr>
      <w:tab/>
    </w:r>
    <w:r w:rsidR="009733C9">
      <w:rPr>
        <w:rFonts w:cs="Georgia"/>
        <w:color w:val="1F3864"/>
        <w:sz w:val="20"/>
        <w:szCs w:val="20"/>
        <w:lang w:val="en-US"/>
      </w:rPr>
      <w:tab/>
    </w:r>
    <w:r w:rsidR="009733C9">
      <w:rPr>
        <w:rFonts w:cs="Georgia"/>
        <w:color w:val="1F3864"/>
        <w:sz w:val="20"/>
        <w:szCs w:val="20"/>
        <w:lang w:val="en-US"/>
      </w:rPr>
      <w:tab/>
    </w:r>
    <w:r w:rsidR="009733C9">
      <w:rPr>
        <w:rFonts w:cs="Georgia"/>
        <w:color w:val="1F3864"/>
        <w:sz w:val="20"/>
        <w:szCs w:val="20"/>
        <w:lang w:val="en-US"/>
      </w:rPr>
      <w:tab/>
    </w:r>
    <w:r w:rsidR="009733C9">
      <w:rPr>
        <w:rFonts w:cs="Georgia"/>
        <w:color w:val="1F3864"/>
        <w:sz w:val="20"/>
        <w:szCs w:val="20"/>
        <w:lang w:val="en-US"/>
      </w:rPr>
      <w:tab/>
    </w:r>
    <w:r w:rsidR="009733C9">
      <w:rPr>
        <w:rFonts w:cs="Georgia"/>
        <w:color w:val="1F3864"/>
        <w:sz w:val="20"/>
        <w:szCs w:val="20"/>
        <w:lang w:val="en-US"/>
      </w:rPr>
      <w:tab/>
    </w:r>
    <w:r w:rsidR="00844A49">
      <w:rPr>
        <w:rFonts w:cs="Georgia"/>
        <w:color w:val="1F3864"/>
        <w:sz w:val="20"/>
        <w:szCs w:val="20"/>
        <w:lang w:val="en-US"/>
      </w:rPr>
      <w:tab/>
    </w:r>
    <w:r w:rsidR="00307A00">
      <w:rPr>
        <w:rFonts w:cs="Georgia"/>
        <w:color w:val="1F3864"/>
        <w:sz w:val="20"/>
        <w:szCs w:val="20"/>
        <w:lang w:val="en-US"/>
      </w:rPr>
      <w:tab/>
    </w:r>
    <w:r w:rsidR="00307A00">
      <w:rPr>
        <w:rFonts w:cs="Georgia"/>
        <w:color w:val="1F3864"/>
        <w:sz w:val="20"/>
        <w:szCs w:val="20"/>
        <w:lang w:val="en-US"/>
      </w:rPr>
      <w:tab/>
    </w:r>
    <w:r w:rsidR="00307A00">
      <w:rPr>
        <w:rFonts w:cs="Georgia"/>
        <w:color w:val="1F3864"/>
        <w:sz w:val="20"/>
        <w:szCs w:val="20"/>
        <w:lang w:val="en-US"/>
      </w:rPr>
      <w:tab/>
    </w:r>
    <w:r w:rsidR="00790CB7">
      <w:rPr>
        <w:rFonts w:cs="Georgia"/>
        <w:color w:val="1F3864"/>
        <w:sz w:val="20"/>
        <w:szCs w:val="20"/>
      </w:rPr>
      <w:t>Σελ</w:t>
    </w:r>
    <w:r w:rsidR="009733C9">
      <w:rPr>
        <w:rFonts w:cs="Georgia"/>
        <w:color w:val="1F3864"/>
        <w:sz w:val="20"/>
        <w:szCs w:val="20"/>
        <w:lang w:val="en-US"/>
      </w:rPr>
      <w:t>.</w:t>
    </w:r>
    <w:r w:rsidR="009224E5">
      <w:rPr>
        <w:rFonts w:cs="Georgia"/>
        <w:color w:val="1F3864"/>
        <w:sz w:val="20"/>
        <w:szCs w:val="20"/>
      </w:rPr>
      <w:t xml:space="preserve"> </w:t>
    </w:r>
    <w:r w:rsidR="009044DA">
      <w:rPr>
        <w:rFonts w:cs="Georgia"/>
        <w:b/>
        <w:bCs/>
        <w:color w:val="1F3864"/>
        <w:sz w:val="20"/>
        <w:szCs w:val="20"/>
      </w:rPr>
      <w:fldChar w:fldCharType="begin"/>
    </w:r>
    <w:r w:rsidR="00790CB7">
      <w:rPr>
        <w:rFonts w:cs="Georgia"/>
        <w:b/>
        <w:bCs/>
        <w:color w:val="1F3864"/>
        <w:sz w:val="20"/>
        <w:szCs w:val="20"/>
        <w:lang w:val="en-US"/>
      </w:rPr>
      <w:instrText xml:space="preserve"> PAGE </w:instrText>
    </w:r>
    <w:r w:rsidR="009044DA">
      <w:rPr>
        <w:rFonts w:cs="Georgia"/>
        <w:b/>
        <w:bCs/>
        <w:color w:val="1F3864"/>
        <w:sz w:val="20"/>
        <w:szCs w:val="20"/>
      </w:rPr>
      <w:fldChar w:fldCharType="separate"/>
    </w:r>
    <w:r w:rsidR="009224E5">
      <w:rPr>
        <w:rFonts w:cs="Georgia"/>
        <w:b/>
        <w:bCs/>
        <w:noProof/>
        <w:color w:val="1F3864"/>
        <w:sz w:val="20"/>
        <w:szCs w:val="20"/>
        <w:lang w:val="en-US"/>
      </w:rPr>
      <w:t>1</w:t>
    </w:r>
    <w:r w:rsidR="009044DA">
      <w:rPr>
        <w:rFonts w:cs="Georgia"/>
        <w:b/>
        <w:bCs/>
        <w:color w:val="1F3864"/>
        <w:sz w:val="20"/>
        <w:szCs w:val="20"/>
      </w:rPr>
      <w:fldChar w:fldCharType="end"/>
    </w:r>
    <w:r w:rsidR="009224E5">
      <w:rPr>
        <w:rFonts w:cs="Georgia"/>
        <w:b/>
        <w:bCs/>
        <w:color w:val="1F3864"/>
        <w:sz w:val="20"/>
        <w:szCs w:val="20"/>
      </w:rPr>
      <w:t xml:space="preserve"> </w:t>
    </w:r>
    <w:r w:rsidR="00790CB7">
      <w:rPr>
        <w:rFonts w:cs="Georgia"/>
        <w:color w:val="1F3864"/>
        <w:sz w:val="20"/>
        <w:szCs w:val="20"/>
      </w:rPr>
      <w:t>από</w:t>
    </w:r>
    <w:r w:rsidR="009224E5">
      <w:rPr>
        <w:rFonts w:cs="Georgia"/>
        <w:color w:val="1F3864"/>
        <w:sz w:val="20"/>
        <w:szCs w:val="20"/>
      </w:rPr>
      <w:t xml:space="preserve"> </w:t>
    </w:r>
    <w:r w:rsidR="009044DA">
      <w:rPr>
        <w:rFonts w:cs="Georgia"/>
        <w:b/>
        <w:bCs/>
        <w:color w:val="1F3864"/>
        <w:sz w:val="20"/>
        <w:szCs w:val="20"/>
      </w:rPr>
      <w:fldChar w:fldCharType="begin"/>
    </w:r>
    <w:r w:rsidR="00790CB7">
      <w:rPr>
        <w:rFonts w:cs="Georgia"/>
        <w:b/>
        <w:bCs/>
        <w:color w:val="1F3864"/>
        <w:sz w:val="20"/>
        <w:szCs w:val="20"/>
        <w:lang w:val="en-US"/>
      </w:rPr>
      <w:instrText xml:space="preserve"> NUMPAGES \* ARABIC </w:instrText>
    </w:r>
    <w:r w:rsidR="009044DA">
      <w:rPr>
        <w:rFonts w:cs="Georgia"/>
        <w:b/>
        <w:bCs/>
        <w:color w:val="1F3864"/>
        <w:sz w:val="20"/>
        <w:szCs w:val="20"/>
      </w:rPr>
      <w:fldChar w:fldCharType="separate"/>
    </w:r>
    <w:r w:rsidR="009224E5">
      <w:rPr>
        <w:rFonts w:cs="Georgia"/>
        <w:b/>
        <w:bCs/>
        <w:noProof/>
        <w:color w:val="1F3864"/>
        <w:sz w:val="20"/>
        <w:szCs w:val="20"/>
        <w:lang w:val="en-US"/>
      </w:rPr>
      <w:t>1</w:t>
    </w:r>
    <w:r w:rsidR="009044DA">
      <w:rPr>
        <w:rFonts w:cs="Georgia"/>
        <w:b/>
        <w:bCs/>
        <w:color w:val="1F3864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1041" w14:textId="77777777" w:rsidR="00B05B89" w:rsidRDefault="00B05B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21C5D" w14:textId="77777777" w:rsidR="00251616" w:rsidRDefault="00251616">
      <w:pPr>
        <w:spacing w:after="0"/>
      </w:pPr>
      <w:r>
        <w:separator/>
      </w:r>
    </w:p>
  </w:footnote>
  <w:footnote w:type="continuationSeparator" w:id="0">
    <w:p w14:paraId="04F19904" w14:textId="77777777" w:rsidR="00251616" w:rsidRDefault="002516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0CC3" w14:textId="77777777" w:rsidR="00B05B89" w:rsidRDefault="00B05B8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8788A" w14:textId="77777777" w:rsidR="00B05B89" w:rsidRDefault="00B05B8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6F86" w14:textId="77777777" w:rsidR="00B05B89" w:rsidRDefault="00B05B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83051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680EBE"/>
    <w:multiLevelType w:val="hybridMultilevel"/>
    <w:tmpl w:val="0CB4C5DC"/>
    <w:lvl w:ilvl="0" w:tplc="2F96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645CA"/>
    <w:multiLevelType w:val="hybridMultilevel"/>
    <w:tmpl w:val="F364E342"/>
    <w:lvl w:ilvl="0" w:tplc="DBD06BBE">
      <w:numFmt w:val="bullet"/>
      <w:lvlText w:val="-"/>
      <w:lvlJc w:val="left"/>
      <w:pPr>
        <w:ind w:left="720" w:hanging="360"/>
      </w:pPr>
      <w:rPr>
        <w:rFonts w:ascii="Georgia" w:eastAsia="Calibri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640CE"/>
    <w:multiLevelType w:val="hybridMultilevel"/>
    <w:tmpl w:val="23B8983A"/>
    <w:lvl w:ilvl="0" w:tplc="02A4BF36">
      <w:numFmt w:val="bullet"/>
      <w:lvlText w:val="-"/>
      <w:lvlJc w:val="left"/>
      <w:pPr>
        <w:ind w:left="720" w:hanging="360"/>
      </w:pPr>
      <w:rPr>
        <w:rFonts w:ascii="Georgia" w:eastAsia="Calibri" w:hAnsi="Georgia" w:cs="Georgi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204FE"/>
    <w:multiLevelType w:val="hybridMultilevel"/>
    <w:tmpl w:val="C42A20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55184"/>
    <w:multiLevelType w:val="hybridMultilevel"/>
    <w:tmpl w:val="FDD6C5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707803">
    <w:abstractNumId w:val="0"/>
  </w:num>
  <w:num w:numId="2" w16cid:durableId="533467302">
    <w:abstractNumId w:val="2"/>
  </w:num>
  <w:num w:numId="3" w16cid:durableId="1432385833">
    <w:abstractNumId w:val="5"/>
  </w:num>
  <w:num w:numId="4" w16cid:durableId="1534657636">
    <w:abstractNumId w:val="0"/>
  </w:num>
  <w:num w:numId="5" w16cid:durableId="245382259">
    <w:abstractNumId w:val="1"/>
  </w:num>
  <w:num w:numId="6" w16cid:durableId="1329866133">
    <w:abstractNumId w:val="1"/>
  </w:num>
  <w:num w:numId="7" w16cid:durableId="1818375051">
    <w:abstractNumId w:val="1"/>
  </w:num>
  <w:num w:numId="8" w16cid:durableId="108668944">
    <w:abstractNumId w:val="3"/>
  </w:num>
  <w:num w:numId="9" w16cid:durableId="1249071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16"/>
    <w:rsid w:val="000022F7"/>
    <w:rsid w:val="000172FB"/>
    <w:rsid w:val="00081FE1"/>
    <w:rsid w:val="000B5C6F"/>
    <w:rsid w:val="00162BEF"/>
    <w:rsid w:val="001647CA"/>
    <w:rsid w:val="001671CD"/>
    <w:rsid w:val="00194445"/>
    <w:rsid w:val="001D2FE8"/>
    <w:rsid w:val="002106D2"/>
    <w:rsid w:val="00251616"/>
    <w:rsid w:val="002576C5"/>
    <w:rsid w:val="002C1BF7"/>
    <w:rsid w:val="002F6FEC"/>
    <w:rsid w:val="00304F28"/>
    <w:rsid w:val="00307A00"/>
    <w:rsid w:val="00322EF3"/>
    <w:rsid w:val="0036619B"/>
    <w:rsid w:val="003A0791"/>
    <w:rsid w:val="003B7896"/>
    <w:rsid w:val="0040736C"/>
    <w:rsid w:val="0041667D"/>
    <w:rsid w:val="00421FE6"/>
    <w:rsid w:val="00512FCC"/>
    <w:rsid w:val="00530FE4"/>
    <w:rsid w:val="005D2F4E"/>
    <w:rsid w:val="006315CF"/>
    <w:rsid w:val="006F0061"/>
    <w:rsid w:val="00730BD7"/>
    <w:rsid w:val="00750A95"/>
    <w:rsid w:val="00790CA4"/>
    <w:rsid w:val="00790CB7"/>
    <w:rsid w:val="007A1056"/>
    <w:rsid w:val="007F5774"/>
    <w:rsid w:val="00844A49"/>
    <w:rsid w:val="00873D24"/>
    <w:rsid w:val="008D2E47"/>
    <w:rsid w:val="009044DA"/>
    <w:rsid w:val="009224E5"/>
    <w:rsid w:val="00933F6D"/>
    <w:rsid w:val="009733C9"/>
    <w:rsid w:val="009A797F"/>
    <w:rsid w:val="009E67D6"/>
    <w:rsid w:val="00A47C8E"/>
    <w:rsid w:val="00A7721D"/>
    <w:rsid w:val="00B05B89"/>
    <w:rsid w:val="00B46C2A"/>
    <w:rsid w:val="00B65642"/>
    <w:rsid w:val="00B757A6"/>
    <w:rsid w:val="00B93C52"/>
    <w:rsid w:val="00CF2F3E"/>
    <w:rsid w:val="00D16F87"/>
    <w:rsid w:val="00D63C76"/>
    <w:rsid w:val="00DC6659"/>
    <w:rsid w:val="00DD5BA5"/>
    <w:rsid w:val="00DD5F2C"/>
    <w:rsid w:val="00DD70FB"/>
    <w:rsid w:val="00E27A8B"/>
    <w:rsid w:val="00ED7E96"/>
    <w:rsid w:val="00F24414"/>
    <w:rsid w:val="00F43D39"/>
    <w:rsid w:val="00FD3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35935813"/>
  <w15:docId w15:val="{C45F0F68-99F2-4596-A1CA-0CAA1271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FE4"/>
    <w:pPr>
      <w:suppressAutoHyphens/>
      <w:spacing w:after="280"/>
    </w:pPr>
    <w:rPr>
      <w:rFonts w:ascii="Georgia" w:eastAsia="Calibri" w:hAnsi="Georgia"/>
      <w:sz w:val="22"/>
      <w:szCs w:val="22"/>
      <w:lang w:val="el-GR" w:eastAsia="en-US"/>
    </w:rPr>
  </w:style>
  <w:style w:type="paragraph" w:styleId="1">
    <w:name w:val="heading 1"/>
    <w:basedOn w:val="a"/>
    <w:next w:val="FrameContents"/>
    <w:qFormat/>
    <w:rsid w:val="009E67D6"/>
    <w:pPr>
      <w:numPr>
        <w:numId w:val="4"/>
      </w:numPr>
      <w:spacing w:before="280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667D"/>
  </w:style>
  <w:style w:type="character" w:customStyle="1" w:styleId="WW8Num1z1">
    <w:name w:val="WW8Num1z1"/>
    <w:rsid w:val="0041667D"/>
  </w:style>
  <w:style w:type="character" w:customStyle="1" w:styleId="WW8Num1z2">
    <w:name w:val="WW8Num1z2"/>
    <w:rsid w:val="0041667D"/>
  </w:style>
  <w:style w:type="character" w:customStyle="1" w:styleId="WW8Num1z3">
    <w:name w:val="WW8Num1z3"/>
    <w:rsid w:val="0041667D"/>
  </w:style>
  <w:style w:type="character" w:customStyle="1" w:styleId="WW8Num1z4">
    <w:name w:val="WW8Num1z4"/>
    <w:rsid w:val="0041667D"/>
  </w:style>
  <w:style w:type="character" w:customStyle="1" w:styleId="WW8Num1z5">
    <w:name w:val="WW8Num1z5"/>
    <w:rsid w:val="0041667D"/>
  </w:style>
  <w:style w:type="character" w:customStyle="1" w:styleId="WW8Num1z6">
    <w:name w:val="WW8Num1z6"/>
    <w:rsid w:val="0041667D"/>
  </w:style>
  <w:style w:type="character" w:customStyle="1" w:styleId="WW8Num1z7">
    <w:name w:val="WW8Num1z7"/>
    <w:rsid w:val="0041667D"/>
  </w:style>
  <w:style w:type="character" w:customStyle="1" w:styleId="WW8Num1z8">
    <w:name w:val="WW8Num1z8"/>
    <w:rsid w:val="0041667D"/>
  </w:style>
  <w:style w:type="character" w:customStyle="1" w:styleId="WW8Num2z0">
    <w:name w:val="WW8Num2z0"/>
    <w:rsid w:val="0041667D"/>
  </w:style>
  <w:style w:type="character" w:customStyle="1" w:styleId="WW8Num2z1">
    <w:name w:val="WW8Num2z1"/>
    <w:rsid w:val="0041667D"/>
  </w:style>
  <w:style w:type="character" w:customStyle="1" w:styleId="WW8Num2z2">
    <w:name w:val="WW8Num2z2"/>
    <w:rsid w:val="0041667D"/>
  </w:style>
  <w:style w:type="character" w:customStyle="1" w:styleId="WW8Num2z3">
    <w:name w:val="WW8Num2z3"/>
    <w:rsid w:val="0041667D"/>
  </w:style>
  <w:style w:type="character" w:customStyle="1" w:styleId="WW8Num2z4">
    <w:name w:val="WW8Num2z4"/>
    <w:rsid w:val="0041667D"/>
  </w:style>
  <w:style w:type="character" w:customStyle="1" w:styleId="WW8Num2z5">
    <w:name w:val="WW8Num2z5"/>
    <w:rsid w:val="0041667D"/>
  </w:style>
  <w:style w:type="character" w:customStyle="1" w:styleId="WW8Num2z6">
    <w:name w:val="WW8Num2z6"/>
    <w:rsid w:val="0041667D"/>
  </w:style>
  <w:style w:type="character" w:customStyle="1" w:styleId="WW8Num2z7">
    <w:name w:val="WW8Num2z7"/>
    <w:rsid w:val="0041667D"/>
  </w:style>
  <w:style w:type="character" w:customStyle="1" w:styleId="WW8Num2z8">
    <w:name w:val="WW8Num2z8"/>
    <w:rsid w:val="0041667D"/>
  </w:style>
  <w:style w:type="character" w:customStyle="1" w:styleId="ky-bold2">
    <w:name w:val="ky-bold2"/>
    <w:basedOn w:val="a0"/>
    <w:rsid w:val="0041667D"/>
  </w:style>
  <w:style w:type="character" w:customStyle="1" w:styleId="BalloonTextChar">
    <w:name w:val="Balloon Text Char"/>
    <w:rsid w:val="0041667D"/>
    <w:rPr>
      <w:rFonts w:ascii="Tahoma" w:eastAsia="Calibri" w:hAnsi="Tahoma" w:cs="Tahoma"/>
      <w:sz w:val="16"/>
      <w:szCs w:val="16"/>
    </w:rPr>
  </w:style>
  <w:style w:type="character" w:customStyle="1" w:styleId="HeaderChar">
    <w:name w:val="Header Char"/>
    <w:rsid w:val="0041667D"/>
    <w:rPr>
      <w:rFonts w:ascii="Calibri" w:eastAsia="Calibri" w:hAnsi="Calibri" w:cs="Times New Roman"/>
    </w:rPr>
  </w:style>
  <w:style w:type="character" w:customStyle="1" w:styleId="FooterChar">
    <w:name w:val="Footer Char"/>
    <w:rsid w:val="0041667D"/>
    <w:rPr>
      <w:rFonts w:ascii="Calibri" w:eastAsia="Calibri" w:hAnsi="Calibri" w:cs="Times New Roman"/>
    </w:rPr>
  </w:style>
  <w:style w:type="character" w:styleId="-">
    <w:name w:val="Hyperlink"/>
    <w:uiPriority w:val="99"/>
    <w:rsid w:val="0041667D"/>
    <w:rPr>
      <w:color w:val="0000FF"/>
      <w:u w:val="single"/>
    </w:rPr>
  </w:style>
  <w:style w:type="character" w:customStyle="1" w:styleId="Heading1Char">
    <w:name w:val="Heading 1 Char"/>
    <w:rsid w:val="0041667D"/>
    <w:rPr>
      <w:rFonts w:ascii="Times New Roman" w:eastAsia="Times New Roman" w:hAnsi="Times New Roman" w:cs="Times New Roman"/>
      <w:b/>
      <w:bCs/>
      <w:kern w:val="2"/>
      <w:sz w:val="48"/>
      <w:szCs w:val="48"/>
      <w:lang w:eastAsia="el-GR"/>
    </w:rPr>
  </w:style>
  <w:style w:type="paragraph" w:customStyle="1" w:styleId="Heading">
    <w:name w:val="Heading"/>
    <w:basedOn w:val="a"/>
    <w:next w:val="a3"/>
    <w:rsid w:val="004166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next w:val="a3"/>
    <w:rsid w:val="0041667D"/>
    <w:pPr>
      <w:spacing w:after="140" w:line="276" w:lineRule="auto"/>
    </w:pPr>
  </w:style>
  <w:style w:type="paragraph" w:styleId="a3">
    <w:name w:val="List"/>
    <w:next w:val="a5"/>
    <w:rsid w:val="0041667D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val="en-US" w:eastAsia="zh-CN" w:bidi="hi-IN"/>
    </w:rPr>
  </w:style>
  <w:style w:type="paragraph" w:styleId="a5">
    <w:name w:val="caption"/>
    <w:basedOn w:val="a"/>
    <w:next w:val="Index"/>
    <w:qFormat/>
    <w:rsid w:val="004166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next w:val="a6"/>
    <w:rsid w:val="0041667D"/>
    <w:pPr>
      <w:suppressLineNumbers/>
    </w:pPr>
    <w:rPr>
      <w:rFonts w:cs="Arial"/>
    </w:rPr>
  </w:style>
  <w:style w:type="paragraph" w:styleId="a6">
    <w:name w:val="List Paragraph"/>
    <w:basedOn w:val="a"/>
    <w:next w:val="Caption1"/>
    <w:qFormat/>
    <w:rsid w:val="0041667D"/>
    <w:pPr>
      <w:ind w:left="720"/>
      <w:contextualSpacing/>
    </w:pPr>
  </w:style>
  <w:style w:type="paragraph" w:customStyle="1" w:styleId="Caption1">
    <w:name w:val="Caption1"/>
    <w:basedOn w:val="a"/>
    <w:next w:val="a7"/>
    <w:rsid w:val="004166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No Spacing"/>
    <w:next w:val="a8"/>
    <w:qFormat/>
    <w:rsid w:val="0041667D"/>
    <w:pPr>
      <w:suppressAutoHyphens/>
    </w:pPr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Balloon Text"/>
    <w:basedOn w:val="a"/>
    <w:next w:val="HeaderandFooter"/>
    <w:rsid w:val="0041667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next w:val="a9"/>
    <w:rsid w:val="0041667D"/>
  </w:style>
  <w:style w:type="paragraph" w:styleId="a9">
    <w:name w:val="header"/>
    <w:basedOn w:val="a"/>
    <w:next w:val="aa"/>
    <w:rsid w:val="0041667D"/>
    <w:pPr>
      <w:tabs>
        <w:tab w:val="center" w:pos="4153"/>
        <w:tab w:val="right" w:pos="8306"/>
      </w:tabs>
    </w:pPr>
  </w:style>
  <w:style w:type="paragraph" w:styleId="aa">
    <w:name w:val="footer"/>
    <w:basedOn w:val="a"/>
    <w:next w:val="FrameContents"/>
    <w:rsid w:val="0041667D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a"/>
    <w:next w:val="TableContents"/>
    <w:rsid w:val="0041667D"/>
  </w:style>
  <w:style w:type="paragraph" w:customStyle="1" w:styleId="TableContents">
    <w:name w:val="Table Contents"/>
    <w:basedOn w:val="a"/>
    <w:next w:val="TableHeading"/>
    <w:rsid w:val="0041667D"/>
    <w:pPr>
      <w:suppressLineNumbers/>
    </w:pPr>
  </w:style>
  <w:style w:type="paragraph" w:customStyle="1" w:styleId="TableHeading">
    <w:name w:val="Table Heading"/>
    <w:rsid w:val="0041667D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sz w:val="24"/>
      <w:szCs w:val="24"/>
      <w:lang w:val="en-US"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33C9"/>
    <w:rPr>
      <w:color w:val="605E5C"/>
      <w:shd w:val="clear" w:color="auto" w:fill="E1DFDD"/>
    </w:rPr>
  </w:style>
  <w:style w:type="paragraph" w:styleId="ab">
    <w:name w:val="footnote text"/>
    <w:basedOn w:val="a"/>
    <w:link w:val="Char"/>
    <w:uiPriority w:val="99"/>
    <w:semiHidden/>
    <w:unhideWhenUsed/>
    <w:rsid w:val="005D2F4E"/>
    <w:rPr>
      <w:sz w:val="20"/>
      <w:szCs w:val="20"/>
    </w:rPr>
  </w:style>
  <w:style w:type="character" w:customStyle="1" w:styleId="Char">
    <w:name w:val="Κείμενο υποσημείωσης Char"/>
    <w:link w:val="ab"/>
    <w:uiPriority w:val="99"/>
    <w:semiHidden/>
    <w:rsid w:val="005D2F4E"/>
    <w:rPr>
      <w:rFonts w:ascii="Calibri" w:eastAsia="Calibri" w:hAnsi="Calibri"/>
      <w:lang w:val="el-GR"/>
    </w:rPr>
  </w:style>
  <w:style w:type="character" w:styleId="ac">
    <w:name w:val="footnote reference"/>
    <w:uiPriority w:val="99"/>
    <w:semiHidden/>
    <w:unhideWhenUsed/>
    <w:rsid w:val="005D2F4E"/>
    <w:rPr>
      <w:vertAlign w:val="superscript"/>
    </w:rPr>
  </w:style>
  <w:style w:type="paragraph" w:styleId="ad">
    <w:name w:val="Subtitle"/>
    <w:basedOn w:val="a"/>
    <w:next w:val="a"/>
    <w:link w:val="Char0"/>
    <w:autoRedefine/>
    <w:uiPriority w:val="11"/>
    <w:rsid w:val="00081FE1"/>
    <w:pPr>
      <w:numPr>
        <w:ilvl w:val="1"/>
      </w:numPr>
      <w:spacing w:before="120" w:after="120"/>
    </w:pPr>
    <w:rPr>
      <w:rFonts w:eastAsia="Times New Roman"/>
      <w:sz w:val="12"/>
    </w:rPr>
  </w:style>
  <w:style w:type="character" w:customStyle="1" w:styleId="Char0">
    <w:name w:val="Υπότιτλος Char"/>
    <w:link w:val="ad"/>
    <w:uiPriority w:val="11"/>
    <w:rsid w:val="00081FE1"/>
    <w:rPr>
      <w:rFonts w:ascii="Georgia" w:hAnsi="Georgia"/>
      <w:sz w:val="12"/>
      <w:szCs w:val="22"/>
      <w:lang w:val="el-GR" w:eastAsia="en-US"/>
    </w:rPr>
  </w:style>
  <w:style w:type="paragraph" w:customStyle="1" w:styleId="ae">
    <w:name w:val="υποσελιδο"/>
    <w:basedOn w:val="ad"/>
    <w:link w:val="Char1"/>
    <w:qFormat/>
    <w:rsid w:val="00081FE1"/>
    <w:pPr>
      <w:spacing w:before="0" w:after="0"/>
    </w:pPr>
    <w:rPr>
      <w:rFonts w:ascii="Times New Roman" w:hAnsi="Times New Roman"/>
      <w:sz w:val="20"/>
      <w:szCs w:val="20"/>
      <w:lang w:val="en-ZA" w:eastAsia="en-ZA"/>
    </w:rPr>
  </w:style>
  <w:style w:type="character" w:customStyle="1" w:styleId="Char1">
    <w:name w:val="υποσελιδο Char"/>
    <w:link w:val="ae"/>
    <w:rsid w:val="00081FE1"/>
  </w:style>
  <w:style w:type="paragraph" w:styleId="af">
    <w:name w:val="TOC Heading"/>
    <w:basedOn w:val="a"/>
    <w:next w:val="a"/>
    <w:uiPriority w:val="39"/>
    <w:unhideWhenUsed/>
    <w:qFormat/>
    <w:rsid w:val="00530FE4"/>
    <w:pPr>
      <w:keepNext/>
      <w:keepLines/>
      <w:suppressAutoHyphens w:val="0"/>
      <w:spacing w:before="240" w:after="0" w:line="259" w:lineRule="auto"/>
      <w:ind w:left="720"/>
    </w:pPr>
    <w:rPr>
      <w:rFonts w:eastAsia="Times New Roman"/>
      <w:b/>
      <w:bCs/>
      <w:i/>
      <w:color w:val="0F4761"/>
      <w:szCs w:val="32"/>
      <w:lang w:val="en-ZA" w:eastAsia="en-ZA"/>
    </w:rPr>
  </w:style>
  <w:style w:type="paragraph" w:styleId="11">
    <w:name w:val="toc 1"/>
    <w:basedOn w:val="a"/>
    <w:next w:val="a"/>
    <w:autoRedefine/>
    <w:uiPriority w:val="39"/>
    <w:unhideWhenUsed/>
    <w:qFormat/>
    <w:rsid w:val="00530FE4"/>
    <w:pPr>
      <w:spacing w:after="100"/>
    </w:pPr>
  </w:style>
  <w:style w:type="paragraph" w:customStyle="1" w:styleId="Heading3">
    <w:name w:val="Heading3"/>
    <w:basedOn w:val="a"/>
    <w:next w:val="a3"/>
    <w:link w:val="Heading3Char"/>
    <w:qFormat/>
    <w:rsid w:val="009E67D6"/>
    <w:pPr>
      <w:keepNext/>
      <w:spacing w:after="0"/>
    </w:pPr>
    <w:rPr>
      <w:rFonts w:eastAsia="Times New Roman" w:cs="Georgia"/>
      <w:b/>
      <w:i/>
      <w:color w:val="0F4761"/>
      <w:szCs w:val="28"/>
    </w:rPr>
  </w:style>
  <w:style w:type="character" w:customStyle="1" w:styleId="Heading3Char">
    <w:name w:val="Heading3 Char"/>
    <w:link w:val="Heading3"/>
    <w:rsid w:val="009E67D6"/>
    <w:rPr>
      <w:rFonts w:ascii="Georgia" w:hAnsi="Georgia" w:cs="Georgia"/>
      <w:b/>
      <w:i/>
      <w:color w:val="0F4761"/>
      <w:sz w:val="22"/>
      <w:szCs w:val="28"/>
      <w:lang w:val="el-GR" w:eastAsia="en-US"/>
    </w:rPr>
  </w:style>
  <w:style w:type="paragraph" w:customStyle="1" w:styleId="Heading4">
    <w:name w:val="Heading4"/>
    <w:basedOn w:val="1"/>
    <w:next w:val="a3"/>
    <w:link w:val="Heading4Char"/>
    <w:qFormat/>
    <w:rsid w:val="009E67D6"/>
    <w:pPr>
      <w:numPr>
        <w:numId w:val="1"/>
      </w:numPr>
    </w:pPr>
    <w:rPr>
      <w:rFonts w:ascii="Georgia" w:hAnsi="Georgia"/>
      <w:i/>
      <w:color w:val="0F4761"/>
      <w:sz w:val="22"/>
    </w:rPr>
  </w:style>
  <w:style w:type="character" w:customStyle="1" w:styleId="Heading4Char">
    <w:name w:val="Heading4 Char"/>
    <w:link w:val="Heading4"/>
    <w:rsid w:val="009E67D6"/>
    <w:rPr>
      <w:rFonts w:ascii="Georgia" w:hAnsi="Georgia"/>
      <w:b/>
      <w:bCs/>
      <w:i/>
      <w:color w:val="0F4761"/>
      <w:kern w:val="2"/>
      <w:sz w:val="22"/>
      <w:szCs w:val="48"/>
      <w:lang w:val="el-GR" w:eastAsia="el-GR"/>
    </w:rPr>
  </w:style>
  <w:style w:type="paragraph" w:customStyle="1" w:styleId="Heading1">
    <w:name w:val="Heading1"/>
    <w:basedOn w:val="a"/>
    <w:next w:val="a3"/>
    <w:link w:val="Heading1Char0"/>
    <w:autoRedefine/>
    <w:qFormat/>
    <w:rsid w:val="00A47C8E"/>
    <w:pPr>
      <w:tabs>
        <w:tab w:val="left" w:pos="360"/>
      </w:tabs>
      <w:spacing w:before="240" w:after="240"/>
    </w:pPr>
    <w:rPr>
      <w:rFonts w:eastAsia="Georgia" w:cs="Georgia"/>
      <w:b/>
      <w:bCs/>
      <w:i/>
      <w:color w:val="156082"/>
    </w:rPr>
  </w:style>
  <w:style w:type="character" w:customStyle="1" w:styleId="Heading1Char0">
    <w:name w:val="Heading1 Char"/>
    <w:link w:val="Heading1"/>
    <w:rsid w:val="00A47C8E"/>
    <w:rPr>
      <w:rFonts w:ascii="Georgia" w:eastAsia="Georgia" w:hAnsi="Georgia" w:cs="Georgia"/>
      <w:b/>
      <w:bCs/>
      <w:i/>
      <w:color w:val="156082"/>
      <w:sz w:val="22"/>
      <w:szCs w:val="22"/>
      <w:lang w:val="el-GR" w:eastAsia="en-US"/>
    </w:rPr>
  </w:style>
  <w:style w:type="paragraph" w:customStyle="1" w:styleId="Heading2">
    <w:name w:val="Heading2"/>
    <w:basedOn w:val="a"/>
    <w:next w:val="a3"/>
    <w:link w:val="Heading2Char"/>
    <w:autoRedefine/>
    <w:qFormat/>
    <w:rsid w:val="00304F28"/>
    <w:pPr>
      <w:spacing w:after="0"/>
    </w:pPr>
    <w:rPr>
      <w:rFonts w:eastAsia="Georgia" w:cs="Georgia"/>
      <w:b/>
      <w:bCs/>
      <w:i/>
      <w:iCs/>
      <w:color w:val="156082"/>
    </w:rPr>
  </w:style>
  <w:style w:type="character" w:customStyle="1" w:styleId="Heading2Char">
    <w:name w:val="Heading2 Char"/>
    <w:link w:val="Heading2"/>
    <w:rsid w:val="00304F28"/>
    <w:rPr>
      <w:rFonts w:ascii="Georgia" w:eastAsia="Georgia" w:hAnsi="Georgia" w:cs="Georgia"/>
      <w:b/>
      <w:bCs/>
      <w:i/>
      <w:iCs/>
      <w:color w:val="156082"/>
      <w:sz w:val="22"/>
      <w:szCs w:val="22"/>
      <w:lang w:val="el-GR" w:eastAsia="en-US"/>
    </w:rPr>
  </w:style>
  <w:style w:type="character" w:styleId="-0">
    <w:name w:val="FollowedHyperlink"/>
    <w:basedOn w:val="a0"/>
    <w:uiPriority w:val="99"/>
    <w:semiHidden/>
    <w:unhideWhenUsed/>
    <w:rsid w:val="002576C5"/>
    <w:rPr>
      <w:color w:val="96607D"/>
      <w:u w:val="single"/>
    </w:rPr>
  </w:style>
  <w:style w:type="paragraph" w:customStyle="1" w:styleId="msonormal0">
    <w:name w:val="msonormal"/>
    <w:basedOn w:val="a"/>
    <w:rsid w:val="002576C5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ZA" w:eastAsia="en-ZA"/>
    </w:rPr>
  </w:style>
  <w:style w:type="paragraph" w:customStyle="1" w:styleId="xl65">
    <w:name w:val="xl65"/>
    <w:basedOn w:val="a"/>
    <w:rsid w:val="002576C5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ZA" w:eastAsia="en-ZA"/>
    </w:rPr>
  </w:style>
  <w:style w:type="paragraph" w:customStyle="1" w:styleId="xl66">
    <w:name w:val="xl66"/>
    <w:basedOn w:val="a"/>
    <w:rsid w:val="002576C5"/>
    <w:pPr>
      <w:pBdr>
        <w:top w:val="single" w:sz="4" w:space="0" w:color="000000"/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F7F6F3"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002B54"/>
      <w:sz w:val="16"/>
      <w:szCs w:val="16"/>
      <w:lang w:val="en-ZA" w:eastAsia="en-ZA"/>
    </w:rPr>
  </w:style>
  <w:style w:type="paragraph" w:customStyle="1" w:styleId="xl67">
    <w:name w:val="xl67"/>
    <w:basedOn w:val="a"/>
    <w:rsid w:val="002576C5"/>
    <w:pPr>
      <w:pBdr>
        <w:top w:val="single" w:sz="4" w:space="0" w:color="000000"/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002B54"/>
      <w:sz w:val="16"/>
      <w:szCs w:val="16"/>
      <w:lang w:val="en-ZA" w:eastAsia="en-ZA"/>
    </w:rPr>
  </w:style>
  <w:style w:type="paragraph" w:customStyle="1" w:styleId="xl68">
    <w:name w:val="xl68"/>
    <w:basedOn w:val="a"/>
    <w:rsid w:val="002576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6F3"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002B54"/>
      <w:sz w:val="16"/>
      <w:szCs w:val="16"/>
      <w:lang w:val="en-ZA" w:eastAsia="en-ZA"/>
    </w:rPr>
  </w:style>
  <w:style w:type="paragraph" w:customStyle="1" w:styleId="xl69">
    <w:name w:val="xl69"/>
    <w:basedOn w:val="a"/>
    <w:rsid w:val="002576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002B54"/>
      <w:sz w:val="16"/>
      <w:szCs w:val="16"/>
      <w:lang w:val="en-ZA" w:eastAsia="en-ZA"/>
    </w:rPr>
  </w:style>
  <w:style w:type="paragraph" w:customStyle="1" w:styleId="xl71">
    <w:name w:val="xl71"/>
    <w:basedOn w:val="a"/>
    <w:rsid w:val="002576C5"/>
    <w:pPr>
      <w:pBdr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5D7B9D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FFFF"/>
      <w:sz w:val="16"/>
      <w:szCs w:val="16"/>
      <w:lang w:val="en-ZA" w:eastAsia="en-ZA"/>
    </w:rPr>
  </w:style>
  <w:style w:type="paragraph" w:customStyle="1" w:styleId="xl72">
    <w:name w:val="xl72"/>
    <w:basedOn w:val="a"/>
    <w:rsid w:val="002576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D7B9D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FFFF"/>
      <w:sz w:val="16"/>
      <w:szCs w:val="16"/>
      <w:lang w:val="en-ZA" w:eastAsia="en-ZA"/>
    </w:rPr>
  </w:style>
  <w:style w:type="paragraph" w:customStyle="1" w:styleId="xl73">
    <w:name w:val="xl73"/>
    <w:basedOn w:val="a"/>
    <w:rsid w:val="002576C5"/>
    <w:pPr>
      <w:pBdr>
        <w:top w:val="single" w:sz="4" w:space="0" w:color="000000"/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E49EDD"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002B54"/>
      <w:sz w:val="16"/>
      <w:szCs w:val="16"/>
      <w:lang w:val="en-ZA" w:eastAsia="en-ZA"/>
    </w:rPr>
  </w:style>
  <w:style w:type="paragraph" w:customStyle="1" w:styleId="xl74">
    <w:name w:val="xl74"/>
    <w:basedOn w:val="a"/>
    <w:rsid w:val="002576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9EDD"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002B54"/>
      <w:sz w:val="16"/>
      <w:szCs w:val="16"/>
      <w:lang w:val="en-ZA" w:eastAsia="en-ZA"/>
    </w:rPr>
  </w:style>
  <w:style w:type="paragraph" w:customStyle="1" w:styleId="xl75">
    <w:name w:val="xl75"/>
    <w:basedOn w:val="a"/>
    <w:rsid w:val="002576C5"/>
    <w:pPr>
      <w:pBdr>
        <w:top w:val="single" w:sz="4" w:space="0" w:color="000000"/>
        <w:left w:val="single" w:sz="4" w:space="0" w:color="002B54"/>
        <w:right w:val="single" w:sz="4" w:space="0" w:color="000000"/>
      </w:pBdr>
      <w:shd w:val="clear" w:color="000000" w:fill="F7F6F3"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002B54"/>
      <w:sz w:val="16"/>
      <w:szCs w:val="16"/>
      <w:lang w:val="en-ZA" w:eastAsia="en-ZA"/>
    </w:rPr>
  </w:style>
  <w:style w:type="paragraph" w:customStyle="1" w:styleId="xl76">
    <w:name w:val="xl76"/>
    <w:basedOn w:val="a"/>
    <w:rsid w:val="002576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7F6F3"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002B54"/>
      <w:sz w:val="16"/>
      <w:szCs w:val="16"/>
      <w:lang w:val="en-ZA" w:eastAsia="en-ZA"/>
    </w:rPr>
  </w:style>
  <w:style w:type="paragraph" w:customStyle="1" w:styleId="xl77">
    <w:name w:val="xl77"/>
    <w:basedOn w:val="a"/>
    <w:rsid w:val="002576C5"/>
    <w:pPr>
      <w:pBdr>
        <w:left w:val="single" w:sz="4" w:space="0" w:color="000000"/>
        <w:bottom w:val="single" w:sz="4" w:space="0" w:color="000000"/>
      </w:pBdr>
      <w:shd w:val="clear" w:color="000000" w:fill="5D7B9D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FFFF"/>
      <w:sz w:val="16"/>
      <w:szCs w:val="16"/>
      <w:lang w:val="en-ZA" w:eastAsia="en-ZA"/>
    </w:rPr>
  </w:style>
  <w:style w:type="paragraph" w:customStyle="1" w:styleId="xl78">
    <w:name w:val="xl78"/>
    <w:basedOn w:val="a"/>
    <w:rsid w:val="002576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49EDD"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002B54"/>
      <w:sz w:val="16"/>
      <w:szCs w:val="16"/>
      <w:lang w:val="en-ZA" w:eastAsia="en-ZA"/>
    </w:rPr>
  </w:style>
  <w:style w:type="paragraph" w:customStyle="1" w:styleId="xl79">
    <w:name w:val="xl79"/>
    <w:basedOn w:val="a"/>
    <w:rsid w:val="002576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002B54"/>
      <w:sz w:val="16"/>
      <w:szCs w:val="16"/>
      <w:lang w:val="en-ZA" w:eastAsia="en-ZA"/>
    </w:rPr>
  </w:style>
  <w:style w:type="paragraph" w:customStyle="1" w:styleId="xl80">
    <w:name w:val="xl80"/>
    <w:basedOn w:val="a"/>
    <w:rsid w:val="002576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7F6F3"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002B54"/>
      <w:sz w:val="16"/>
      <w:szCs w:val="16"/>
      <w:lang w:val="en-ZA" w:eastAsia="en-ZA"/>
    </w:rPr>
  </w:style>
  <w:style w:type="paragraph" w:customStyle="1" w:styleId="xl81">
    <w:name w:val="xl81"/>
    <w:basedOn w:val="a"/>
    <w:rsid w:val="002576C5"/>
    <w:pPr>
      <w:pBdr>
        <w:top w:val="single" w:sz="4" w:space="0" w:color="000000"/>
        <w:left w:val="single" w:sz="4" w:space="0" w:color="000000"/>
      </w:pBdr>
      <w:shd w:val="clear" w:color="000000" w:fill="F7F6F3"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002B54"/>
      <w:sz w:val="16"/>
      <w:szCs w:val="16"/>
      <w:lang w:val="en-ZA" w:eastAsia="en-ZA"/>
    </w:rPr>
  </w:style>
  <w:style w:type="paragraph" w:customStyle="1" w:styleId="xl82">
    <w:name w:val="xl82"/>
    <w:basedOn w:val="a"/>
    <w:rsid w:val="002576C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ZA" w:eastAsia="en-ZA"/>
    </w:rPr>
  </w:style>
  <w:style w:type="paragraph" w:customStyle="1" w:styleId="xl83">
    <w:name w:val="xl83"/>
    <w:basedOn w:val="a"/>
    <w:rsid w:val="002576C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ZA" w:eastAsia="en-ZA"/>
    </w:rPr>
  </w:style>
  <w:style w:type="paragraph" w:customStyle="1" w:styleId="xl84">
    <w:name w:val="xl84"/>
    <w:basedOn w:val="a"/>
    <w:rsid w:val="002576C5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467886"/>
      <w:sz w:val="24"/>
      <w:szCs w:val="24"/>
      <w:u w:val="single"/>
      <w:lang w:val="en-ZA" w:eastAsia="en-ZA"/>
    </w:rPr>
  </w:style>
  <w:style w:type="paragraph" w:customStyle="1" w:styleId="xl85">
    <w:name w:val="xl85"/>
    <w:basedOn w:val="a"/>
    <w:rsid w:val="002576C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ZA" w:eastAsia="en-ZA"/>
    </w:rPr>
  </w:style>
  <w:style w:type="paragraph" w:customStyle="1" w:styleId="xl86">
    <w:name w:val="xl86"/>
    <w:basedOn w:val="a"/>
    <w:rsid w:val="002576C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en-ZA" w:eastAsia="en-ZA"/>
    </w:rPr>
  </w:style>
  <w:style w:type="paragraph" w:customStyle="1" w:styleId="xl87">
    <w:name w:val="xl87"/>
    <w:basedOn w:val="a"/>
    <w:rsid w:val="002576C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ZA" w:eastAsia="en-ZA"/>
    </w:rPr>
  </w:style>
  <w:style w:type="paragraph" w:customStyle="1" w:styleId="xl88">
    <w:name w:val="xl88"/>
    <w:basedOn w:val="a"/>
    <w:rsid w:val="0025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D7B9D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FFFF"/>
      <w:sz w:val="16"/>
      <w:szCs w:val="16"/>
      <w:lang w:val="en-ZA" w:eastAsia="en-ZA"/>
    </w:rPr>
  </w:style>
  <w:style w:type="paragraph" w:customStyle="1" w:styleId="xl89">
    <w:name w:val="xl89"/>
    <w:basedOn w:val="a"/>
    <w:rsid w:val="0025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ZA" w:eastAsia="en-ZA"/>
    </w:rPr>
  </w:style>
  <w:style w:type="paragraph" w:customStyle="1" w:styleId="xl90">
    <w:name w:val="xl90"/>
    <w:basedOn w:val="a"/>
    <w:rsid w:val="002576C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ZA" w:eastAsia="en-ZA"/>
    </w:rPr>
  </w:style>
  <w:style w:type="paragraph" w:customStyle="1" w:styleId="xl91">
    <w:name w:val="xl91"/>
    <w:basedOn w:val="a"/>
    <w:rsid w:val="002576C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en-ZA" w:eastAsia="en-ZA"/>
    </w:rPr>
  </w:style>
  <w:style w:type="paragraph" w:customStyle="1" w:styleId="xl92">
    <w:name w:val="xl92"/>
    <w:basedOn w:val="a"/>
    <w:rsid w:val="002576C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en-ZA" w:eastAsia="en-ZA"/>
    </w:rPr>
  </w:style>
  <w:style w:type="paragraph" w:customStyle="1" w:styleId="xl93">
    <w:name w:val="xl93"/>
    <w:basedOn w:val="a"/>
    <w:rsid w:val="002576C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en-ZA" w:eastAsia="en-ZA"/>
    </w:rPr>
  </w:style>
  <w:style w:type="paragraph" w:customStyle="1" w:styleId="xl94">
    <w:name w:val="xl94"/>
    <w:basedOn w:val="a"/>
    <w:rsid w:val="002576C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en-ZA" w:eastAsia="en-ZA"/>
    </w:rPr>
  </w:style>
  <w:style w:type="paragraph" w:customStyle="1" w:styleId="xl95">
    <w:name w:val="xl95"/>
    <w:basedOn w:val="a"/>
    <w:rsid w:val="00257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002B54"/>
      <w:sz w:val="16"/>
      <w:szCs w:val="16"/>
      <w:lang w:val="en-ZA" w:eastAsia="en-ZA"/>
    </w:rPr>
  </w:style>
  <w:style w:type="paragraph" w:customStyle="1" w:styleId="xl96">
    <w:name w:val="xl96"/>
    <w:basedOn w:val="a"/>
    <w:rsid w:val="002576C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ZA" w:eastAsia="en-ZA"/>
    </w:rPr>
  </w:style>
  <w:style w:type="paragraph" w:customStyle="1" w:styleId="xl97">
    <w:name w:val="xl97"/>
    <w:basedOn w:val="a"/>
    <w:rsid w:val="002576C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eastAsia="Times New Roman"/>
      <w:sz w:val="30"/>
      <w:szCs w:val="30"/>
      <w:lang w:val="en-ZA" w:eastAsia="en-ZA"/>
    </w:rPr>
  </w:style>
  <w:style w:type="paragraph" w:customStyle="1" w:styleId="xl98">
    <w:name w:val="xl98"/>
    <w:basedOn w:val="a"/>
    <w:rsid w:val="002576C5"/>
    <w:pPr>
      <w:pBdr>
        <w:top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eastAsia="Times New Roman"/>
      <w:sz w:val="30"/>
      <w:szCs w:val="30"/>
      <w:lang w:val="en-ZA" w:eastAsia="en-ZA"/>
    </w:rPr>
  </w:style>
  <w:style w:type="paragraph" w:customStyle="1" w:styleId="xl99">
    <w:name w:val="xl99"/>
    <w:basedOn w:val="a"/>
    <w:rsid w:val="002576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eastAsia="Times New Roman"/>
      <w:sz w:val="30"/>
      <w:szCs w:val="3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cocom-johannesburg@mfa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rotypa\&#949;&#957;&#951;&#956;&#949;&#961;&#969;&#964;&#953;&#954;&#959;-GR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93A2-22E0-4A1B-ABCC-342ED06E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ενημερωτικο-GR</Template>
  <TotalTime>9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5886</CharactersWithSpaces>
  <SharedDoc>false</SharedDoc>
  <HLinks>
    <vt:vector size="6" baseType="variant">
      <vt:variant>
        <vt:i4>4194358</vt:i4>
      </vt:variant>
      <vt:variant>
        <vt:i4>0</vt:i4>
      </vt:variant>
      <vt:variant>
        <vt:i4>0</vt:i4>
      </vt:variant>
      <vt:variant>
        <vt:i4>5</vt:i4>
      </vt:variant>
      <vt:variant>
        <vt:lpwstr>mailto:ecocom-johannesburg@mfa.gr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zouboulina zouboulina</cp:lastModifiedBy>
  <cp:revision>2</cp:revision>
  <cp:lastPrinted>2022-10-19T08:12:00Z</cp:lastPrinted>
  <dcterms:created xsi:type="dcterms:W3CDTF">2025-03-14T09:44:00Z</dcterms:created>
  <dcterms:modified xsi:type="dcterms:W3CDTF">2025-03-14T09:53:00Z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