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3D9E3" w14:textId="77777777" w:rsidR="00ED1DFF" w:rsidRPr="00ED1DFF" w:rsidRDefault="00ED1DFF">
      <w:pPr>
        <w:jc w:val="center"/>
        <w:rPr>
          <w:rFonts w:asciiTheme="minorHAnsi" w:hAnsiTheme="minorHAnsi"/>
          <w:b/>
          <w:lang w:val="en-US"/>
        </w:rPr>
      </w:pPr>
    </w:p>
    <w:p w14:paraId="00322EA8" w14:textId="77777777" w:rsidR="00CA4FB1" w:rsidRDefault="001670C1">
      <w:pPr>
        <w:jc w:val="center"/>
        <w:rPr>
          <w:rFonts w:asciiTheme="minorHAnsi" w:hAnsiTheme="minorHAnsi" w:cstheme="minorHAnsi"/>
          <w:b/>
          <w:sz w:val="28"/>
          <w:szCs w:val="28"/>
        </w:rPr>
      </w:pPr>
      <w:bookmarkStart w:id="0" w:name="_Hlk201675211"/>
      <w:r>
        <w:rPr>
          <w:rFonts w:asciiTheme="minorHAnsi" w:hAnsiTheme="minorHAnsi" w:cstheme="minorHAnsi"/>
          <w:b/>
          <w:sz w:val="28"/>
          <w:szCs w:val="28"/>
        </w:rPr>
        <w:t>ΔΕΛΤΙΟ ΤΥΠΟΥ</w:t>
      </w:r>
      <w:bookmarkStart w:id="1" w:name="_Hlk50626364"/>
      <w:bookmarkEnd w:id="1"/>
    </w:p>
    <w:p w14:paraId="0B534B76" w14:textId="77777777" w:rsidR="00496915" w:rsidRDefault="00496915">
      <w:pPr>
        <w:jc w:val="center"/>
        <w:rPr>
          <w:rFonts w:asciiTheme="minorHAnsi" w:hAnsiTheme="minorHAnsi" w:cstheme="minorHAnsi"/>
          <w:b/>
          <w:sz w:val="28"/>
          <w:szCs w:val="28"/>
        </w:rPr>
      </w:pPr>
    </w:p>
    <w:p w14:paraId="0FC1CD37" w14:textId="77777777" w:rsidR="00496915" w:rsidRDefault="00496915" w:rsidP="005A2708">
      <w:pPr>
        <w:suppressAutoHyphens w:val="0"/>
        <w:jc w:val="center"/>
        <w:rPr>
          <w:rFonts w:ascii="Calibri" w:hAnsi="Calibri" w:cs="Calibri"/>
          <w:b/>
          <w:bCs/>
          <w:i/>
          <w:iCs/>
        </w:rPr>
      </w:pPr>
      <w:r w:rsidRPr="00496915">
        <w:rPr>
          <w:rFonts w:ascii="Calibri" w:hAnsi="Calibri" w:cs="Calibri"/>
          <w:b/>
          <w:bCs/>
          <w:sz w:val="28"/>
          <w:szCs w:val="28"/>
        </w:rPr>
        <w:t>Η Ελλάδα στη διεθνή σκηνή της ANUGA 2025</w:t>
      </w:r>
      <w:r w:rsidRPr="00496915">
        <w:rPr>
          <w:rFonts w:ascii="Calibri" w:hAnsi="Calibri" w:cs="Calibri"/>
          <w:b/>
          <w:bCs/>
          <w:sz w:val="28"/>
          <w:szCs w:val="28"/>
        </w:rPr>
        <w:br/>
      </w:r>
    </w:p>
    <w:p w14:paraId="4D66764F" w14:textId="6ED580F9" w:rsidR="00496915" w:rsidRDefault="00496915" w:rsidP="005A2708">
      <w:pPr>
        <w:suppressAutoHyphens w:val="0"/>
        <w:jc w:val="center"/>
        <w:rPr>
          <w:rFonts w:ascii="Calibri" w:hAnsi="Calibri" w:cs="Calibri"/>
          <w:b/>
          <w:bCs/>
          <w:i/>
          <w:iCs/>
        </w:rPr>
      </w:pPr>
      <w:r w:rsidRPr="00496915">
        <w:rPr>
          <w:rFonts w:ascii="Calibri" w:hAnsi="Calibri" w:cs="Calibri"/>
          <w:b/>
          <w:bCs/>
          <w:i/>
          <w:iCs/>
        </w:rPr>
        <w:t xml:space="preserve">Η Enterprise Greece οργανώνει την εθνική συμμετοχή </w:t>
      </w:r>
    </w:p>
    <w:p w14:paraId="77653E2E" w14:textId="158293A2" w:rsidR="005A2708" w:rsidRDefault="00496915" w:rsidP="005A2708">
      <w:pPr>
        <w:suppressAutoHyphens w:val="0"/>
        <w:jc w:val="center"/>
        <w:rPr>
          <w:rFonts w:ascii="Calibri" w:hAnsi="Calibri" w:cs="Calibri"/>
          <w:b/>
        </w:rPr>
      </w:pPr>
      <w:r w:rsidRPr="00496915">
        <w:rPr>
          <w:rFonts w:ascii="Calibri" w:hAnsi="Calibri" w:cs="Calibri"/>
          <w:b/>
          <w:bCs/>
          <w:i/>
          <w:iCs/>
        </w:rPr>
        <w:t>στη μεγαλύτερη έκθεση τροφίμων &amp; ποτών παγκοσμίως</w:t>
      </w:r>
    </w:p>
    <w:p w14:paraId="4F591761" w14:textId="77777777" w:rsidR="00496915" w:rsidRDefault="00496915" w:rsidP="005A2708">
      <w:pPr>
        <w:suppressAutoHyphens w:val="0"/>
        <w:jc w:val="center"/>
        <w:rPr>
          <w:rFonts w:ascii="Calibri" w:hAnsi="Calibri" w:cs="Calibri"/>
          <w:b/>
        </w:rPr>
      </w:pPr>
    </w:p>
    <w:p w14:paraId="7680FF76" w14:textId="77777777" w:rsidR="00496915" w:rsidRPr="00B01FC3" w:rsidRDefault="00496915" w:rsidP="005A2708">
      <w:pPr>
        <w:suppressAutoHyphens w:val="0"/>
        <w:jc w:val="center"/>
        <w:rPr>
          <w:rFonts w:ascii="Calibri" w:hAnsi="Calibri" w:cs="Calibri"/>
          <w:b/>
        </w:rPr>
      </w:pPr>
    </w:p>
    <w:p w14:paraId="729896E3" w14:textId="49F19334" w:rsidR="00B01FC3" w:rsidRDefault="001670C1" w:rsidP="00496915">
      <w:pPr>
        <w:suppressAutoHyphens w:val="0"/>
        <w:jc w:val="both"/>
        <w:rPr>
          <w:rFonts w:ascii="Calibri" w:hAnsi="Calibri" w:cs="Calibri"/>
          <w:bCs/>
        </w:rPr>
      </w:pPr>
      <w:r w:rsidRPr="009354AC">
        <w:rPr>
          <w:rFonts w:ascii="Calibri" w:hAnsi="Calibri" w:cs="Calibri"/>
          <w:b/>
        </w:rPr>
        <w:t>Αθήνα,</w:t>
      </w:r>
      <w:r w:rsidR="005A2708">
        <w:rPr>
          <w:rFonts w:ascii="Calibri" w:hAnsi="Calibri" w:cs="Calibri"/>
          <w:b/>
        </w:rPr>
        <w:t xml:space="preserve"> </w:t>
      </w:r>
      <w:r w:rsidR="007372C4" w:rsidRPr="007372C4">
        <w:rPr>
          <w:rFonts w:ascii="Calibri" w:hAnsi="Calibri" w:cs="Calibri"/>
          <w:b/>
        </w:rPr>
        <w:t>1</w:t>
      </w:r>
      <w:r w:rsidR="00846856">
        <w:rPr>
          <w:rFonts w:ascii="Calibri" w:hAnsi="Calibri" w:cs="Calibri"/>
          <w:b/>
        </w:rPr>
        <w:t>6</w:t>
      </w:r>
      <w:r w:rsidR="007372C4" w:rsidRPr="007372C4">
        <w:rPr>
          <w:rFonts w:ascii="Calibri" w:hAnsi="Calibri" w:cs="Calibri"/>
          <w:b/>
        </w:rPr>
        <w:t xml:space="preserve"> </w:t>
      </w:r>
      <w:r w:rsidR="00496915">
        <w:rPr>
          <w:rFonts w:ascii="Calibri" w:hAnsi="Calibri" w:cs="Calibri"/>
          <w:b/>
        </w:rPr>
        <w:t>Σεπτεμβρίου</w:t>
      </w:r>
      <w:r w:rsidRPr="009354AC">
        <w:rPr>
          <w:rFonts w:ascii="Calibri" w:hAnsi="Calibri" w:cs="Calibri"/>
          <w:b/>
        </w:rPr>
        <w:t xml:space="preserve"> 202</w:t>
      </w:r>
      <w:r w:rsidR="000901CD">
        <w:rPr>
          <w:rFonts w:ascii="Calibri" w:hAnsi="Calibri" w:cs="Calibri"/>
          <w:b/>
        </w:rPr>
        <w:t>5</w:t>
      </w:r>
      <w:r w:rsidRPr="009354AC">
        <w:rPr>
          <w:rFonts w:ascii="Calibri" w:hAnsi="Calibri" w:cs="Calibri"/>
          <w:b/>
        </w:rPr>
        <w:t xml:space="preserve"> | </w:t>
      </w:r>
      <w:r w:rsidR="00433938" w:rsidRPr="00433938">
        <w:rPr>
          <w:rFonts w:ascii="Calibri" w:hAnsi="Calibri" w:cs="Calibri"/>
          <w:bCs/>
        </w:rPr>
        <w:t xml:space="preserve">Η Enterprise Greece, ο επίσημος εθνικός φορέας προσέλκυσης επενδύσεων και προώθησης εξαγωγών ανακοινώνει την οργάνωση και υποστήριξη της εθνικής συμμετοχής της Ελλάδας στην ANUGA 2025, τη μεγαλύτερη εμπορική έκθεση τροφίμων και ποτών στον κόσμο </w:t>
      </w:r>
      <w:r w:rsidR="00F13B65">
        <w:rPr>
          <w:rFonts w:ascii="Calibri" w:hAnsi="Calibri" w:cs="Calibri"/>
          <w:bCs/>
        </w:rPr>
        <w:t>η οποία θα διεξαχθεί</w:t>
      </w:r>
      <w:r w:rsidR="00433938" w:rsidRPr="00433938">
        <w:rPr>
          <w:rFonts w:ascii="Calibri" w:hAnsi="Calibri" w:cs="Calibri"/>
          <w:bCs/>
        </w:rPr>
        <w:t xml:space="preserve"> στην Κολωνία της Γερμανίας από τις 4 έως τις 8 Οκτωβρίου 2025.</w:t>
      </w:r>
    </w:p>
    <w:p w14:paraId="21968C49" w14:textId="77777777" w:rsidR="00F13B65" w:rsidRDefault="00F13B65" w:rsidP="00496915">
      <w:pPr>
        <w:suppressAutoHyphens w:val="0"/>
        <w:jc w:val="both"/>
        <w:rPr>
          <w:rFonts w:ascii="Calibri" w:hAnsi="Calibri" w:cs="Calibri"/>
          <w:bCs/>
        </w:rPr>
      </w:pPr>
    </w:p>
    <w:p w14:paraId="7F7C6ABF" w14:textId="77777777" w:rsidR="00F13B65" w:rsidRPr="00F13B65" w:rsidRDefault="00F13B65" w:rsidP="00F13B65">
      <w:pPr>
        <w:suppressAutoHyphens w:val="0"/>
        <w:jc w:val="both"/>
        <w:rPr>
          <w:rFonts w:ascii="Calibri" w:hAnsi="Calibri" w:cs="Calibri"/>
          <w:bCs/>
        </w:rPr>
      </w:pPr>
      <w:r w:rsidRPr="00F13B65">
        <w:rPr>
          <w:rFonts w:ascii="Calibri" w:hAnsi="Calibri" w:cs="Calibri"/>
          <w:bCs/>
        </w:rPr>
        <w:t xml:space="preserve">Με περισσότερους από </w:t>
      </w:r>
      <w:r w:rsidRPr="00F13B65">
        <w:rPr>
          <w:rFonts w:ascii="Calibri" w:hAnsi="Calibri" w:cs="Calibri"/>
          <w:b/>
          <w:bCs/>
        </w:rPr>
        <w:t>7.500 εκθέτες</w:t>
      </w:r>
      <w:r w:rsidRPr="00F13B65">
        <w:rPr>
          <w:rFonts w:ascii="Calibri" w:hAnsi="Calibri" w:cs="Calibri"/>
          <w:bCs/>
        </w:rPr>
        <w:t xml:space="preserve"> και πάνω από </w:t>
      </w:r>
      <w:r w:rsidRPr="00F13B65">
        <w:rPr>
          <w:rFonts w:ascii="Calibri" w:hAnsi="Calibri" w:cs="Calibri"/>
          <w:b/>
          <w:bCs/>
        </w:rPr>
        <w:t>150.000 εμπορικούς επισκέπτες</w:t>
      </w:r>
      <w:r w:rsidRPr="00F13B65">
        <w:rPr>
          <w:rFonts w:ascii="Calibri" w:hAnsi="Calibri" w:cs="Calibri"/>
          <w:bCs/>
        </w:rPr>
        <w:t xml:space="preserve"> από όλο τον κόσμο, η ANUGA αποτελεί κορυφαία διεθνή πλατφόρμα για τον κλάδο. Στο φετινό ελληνικό περίπτερο θα συμμετάσχουν </w:t>
      </w:r>
      <w:r w:rsidRPr="00F13B65">
        <w:rPr>
          <w:rFonts w:ascii="Calibri" w:hAnsi="Calibri" w:cs="Calibri"/>
          <w:b/>
          <w:bCs/>
        </w:rPr>
        <w:t>140 εξωστρεφείς εταιρείες τροφίμων και ποτών</w:t>
      </w:r>
      <w:r w:rsidRPr="00F13B65">
        <w:rPr>
          <w:rFonts w:ascii="Calibri" w:hAnsi="Calibri" w:cs="Calibri"/>
          <w:bCs/>
        </w:rPr>
        <w:t xml:space="preserve"> από κάθε γωνιά της χώρας, παρουσιάζοντας την πλούσια γκάμα και την υψηλή ποιότητα της μεσογειακής διατροφής σε διεθνείς αγοραστές και συνεργάτες.</w:t>
      </w:r>
    </w:p>
    <w:p w14:paraId="6E1DC4B6" w14:textId="77777777" w:rsidR="00F13B65" w:rsidRDefault="00F13B65" w:rsidP="00F13B65">
      <w:pPr>
        <w:suppressAutoHyphens w:val="0"/>
        <w:jc w:val="both"/>
        <w:rPr>
          <w:rFonts w:ascii="Calibri" w:hAnsi="Calibri" w:cs="Calibri"/>
          <w:bCs/>
        </w:rPr>
      </w:pPr>
    </w:p>
    <w:p w14:paraId="63182316" w14:textId="279083D2" w:rsidR="00F13B65" w:rsidRPr="00F13B65" w:rsidRDefault="00F13B65" w:rsidP="00F13B65">
      <w:pPr>
        <w:suppressAutoHyphens w:val="0"/>
        <w:jc w:val="both"/>
        <w:rPr>
          <w:rFonts w:ascii="Calibri" w:hAnsi="Calibri" w:cs="Calibri"/>
          <w:bCs/>
        </w:rPr>
      </w:pPr>
      <w:r w:rsidRPr="00F13B65">
        <w:rPr>
          <w:rFonts w:ascii="Calibri" w:hAnsi="Calibri" w:cs="Calibri"/>
          <w:bCs/>
        </w:rPr>
        <w:t xml:space="preserve">Η εθνική συμμετοχή πραγματοποιείται με την υποστήριξη των </w:t>
      </w:r>
      <w:r w:rsidRPr="00F13B65">
        <w:rPr>
          <w:rFonts w:ascii="Calibri" w:hAnsi="Calibri" w:cs="Calibri"/>
          <w:b/>
          <w:bCs/>
        </w:rPr>
        <w:t>Περιφερειών Αττικής, Κεντρικής Ελλάδας, Ηπείρου, Θεσσαλίας και Δυτικής Ελλάδας</w:t>
      </w:r>
      <w:r w:rsidRPr="00F13B65">
        <w:rPr>
          <w:rFonts w:ascii="Calibri" w:hAnsi="Calibri" w:cs="Calibri"/>
          <w:bCs/>
        </w:rPr>
        <w:t xml:space="preserve">, αναδεικνύοντας προϊόντα με ιδιαίτερα χαρακτηριστικά, πολλά εκ των οποίων φέρουν τις πιστοποιήσεις </w:t>
      </w:r>
      <w:r w:rsidRPr="00F13B65">
        <w:rPr>
          <w:rFonts w:ascii="Calibri" w:hAnsi="Calibri" w:cs="Calibri"/>
          <w:b/>
          <w:bCs/>
        </w:rPr>
        <w:t>ΠΓΕ και ΠΟΠ</w:t>
      </w:r>
      <w:r w:rsidRPr="00F13B65">
        <w:rPr>
          <w:rFonts w:ascii="Calibri" w:hAnsi="Calibri" w:cs="Calibri"/>
          <w:bCs/>
        </w:rPr>
        <w:t>, που διασφαλίζουν την προέλευση και την ανώτερη ποιότητά τους.</w:t>
      </w:r>
    </w:p>
    <w:p w14:paraId="1B5FEDED" w14:textId="77777777" w:rsidR="00F13B65" w:rsidRDefault="00F13B65" w:rsidP="00F13B65">
      <w:pPr>
        <w:suppressAutoHyphens w:val="0"/>
        <w:jc w:val="both"/>
        <w:rPr>
          <w:rFonts w:ascii="Calibri" w:hAnsi="Calibri" w:cs="Calibri"/>
          <w:bCs/>
        </w:rPr>
      </w:pPr>
    </w:p>
    <w:p w14:paraId="3006ED04" w14:textId="07106784" w:rsidR="00F13B65" w:rsidRPr="00F13B65" w:rsidRDefault="00F13B65" w:rsidP="00F13B65">
      <w:pPr>
        <w:suppressAutoHyphens w:val="0"/>
        <w:jc w:val="both"/>
        <w:rPr>
          <w:rFonts w:ascii="Calibri" w:hAnsi="Calibri" w:cs="Calibri"/>
          <w:bCs/>
        </w:rPr>
      </w:pPr>
      <w:r w:rsidRPr="00F13B65">
        <w:rPr>
          <w:rFonts w:ascii="Calibri" w:hAnsi="Calibri" w:cs="Calibri"/>
          <w:bCs/>
        </w:rPr>
        <w:t>Οι ξένοι επισκέπτες θα έχουν την ευκαιρία να γνωρίσουν από κοντά τη ζωντανή γαστρονομική κουλτούρα της Ελλάδας – παγκοσμίως αναγνωρισμένη για τα φρέσκα συστατικά, τις έντονες γεύσεις και τα αποδεδειγμένα οφέλη της για την υγεία. Οι Έλληνες εκθέτες θα παρουσιάσουν προϊόντα που εκφράζουν την ουσία της μεσογειακής διατροφής, προσφέροντας γεύσεις μοναδικές και αυθεντικές.</w:t>
      </w:r>
    </w:p>
    <w:p w14:paraId="46D30C4F" w14:textId="77777777" w:rsidR="00F13B65" w:rsidRDefault="00F13B65" w:rsidP="00F13B65">
      <w:pPr>
        <w:suppressAutoHyphens w:val="0"/>
        <w:jc w:val="both"/>
        <w:rPr>
          <w:rFonts w:ascii="Calibri" w:hAnsi="Calibri" w:cs="Calibri"/>
          <w:bCs/>
        </w:rPr>
      </w:pPr>
    </w:p>
    <w:p w14:paraId="14BF8D1F" w14:textId="4A374EB3" w:rsidR="00F13B65" w:rsidRPr="00F13B65" w:rsidRDefault="00F13B65" w:rsidP="00F13B65">
      <w:pPr>
        <w:suppressAutoHyphens w:val="0"/>
        <w:jc w:val="both"/>
        <w:rPr>
          <w:rFonts w:ascii="Calibri" w:hAnsi="Calibri" w:cs="Calibri"/>
          <w:bCs/>
        </w:rPr>
      </w:pPr>
      <w:r w:rsidRPr="00F13B65">
        <w:rPr>
          <w:rFonts w:ascii="Calibri" w:hAnsi="Calibri" w:cs="Calibri"/>
          <w:bCs/>
        </w:rPr>
        <w:t xml:space="preserve">Η </w:t>
      </w:r>
      <w:r w:rsidRPr="00F13B65">
        <w:rPr>
          <w:rFonts w:ascii="Calibri" w:hAnsi="Calibri" w:cs="Calibri"/>
          <w:b/>
          <w:bCs/>
        </w:rPr>
        <w:t>Enterprise Greece</w:t>
      </w:r>
      <w:r w:rsidRPr="00F13B65">
        <w:rPr>
          <w:rFonts w:ascii="Calibri" w:hAnsi="Calibri" w:cs="Calibri"/>
          <w:bCs/>
        </w:rPr>
        <w:t xml:space="preserve"> προσκαλεί όλους τους επαγγελματίες του κλάδου και τους διεθνείς συνεργάτες να επισκεφθούν το εθνικό περίπτερο στις Αίθουσες </w:t>
      </w:r>
      <w:r w:rsidRPr="00F13B65">
        <w:rPr>
          <w:rFonts w:ascii="Calibri" w:hAnsi="Calibri" w:cs="Calibri"/>
          <w:b/>
          <w:bCs/>
        </w:rPr>
        <w:t>10.2, 10.1, 4.2, 2.2, 8.1 και 7.1</w:t>
      </w:r>
      <w:r w:rsidRPr="00F13B65">
        <w:rPr>
          <w:rFonts w:ascii="Calibri" w:hAnsi="Calibri" w:cs="Calibri"/>
          <w:bCs/>
        </w:rPr>
        <w:t>, για να γνωρίσουν τους Έλληνες παραγωγούς και να ανακαλύψουν τις μοναδικές γεύσεις και την ποιότητα που προσφέρει η ελληνική διατροφή για έναν πιο υγιεινό και ποιοτικό τρόπο ζωής.</w:t>
      </w:r>
    </w:p>
    <w:p w14:paraId="02813D01" w14:textId="77777777" w:rsidR="00F13B65" w:rsidRPr="00433938" w:rsidRDefault="00F13B65" w:rsidP="00496915">
      <w:pPr>
        <w:suppressAutoHyphens w:val="0"/>
        <w:jc w:val="both"/>
        <w:rPr>
          <w:rFonts w:ascii="Calibri" w:hAnsi="Calibri" w:cs="Calibri"/>
          <w:bCs/>
        </w:rPr>
      </w:pPr>
    </w:p>
    <w:p w14:paraId="2B54B290" w14:textId="70E30559" w:rsidR="00A979CC" w:rsidRPr="00421183" w:rsidRDefault="001670C1" w:rsidP="00B01FC3">
      <w:pPr>
        <w:suppressAutoHyphens w:val="0"/>
        <w:jc w:val="both"/>
        <w:rPr>
          <w:rFonts w:ascii="Calibri" w:hAnsi="Calibri" w:cs="Calibri"/>
          <w:b/>
          <w:bCs/>
        </w:rPr>
      </w:pPr>
      <w:r w:rsidRPr="00421183">
        <w:rPr>
          <w:rFonts w:ascii="Calibri" w:hAnsi="Calibri" w:cs="Calibri"/>
          <w:b/>
          <w:bCs/>
        </w:rPr>
        <w:t>Enterprise Greece</w:t>
      </w:r>
    </w:p>
    <w:p w14:paraId="37663F5C" w14:textId="508B8F1A" w:rsidR="00D34EA5" w:rsidRPr="00421183" w:rsidRDefault="001670C1" w:rsidP="00A979CC">
      <w:pPr>
        <w:jc w:val="both"/>
        <w:rPr>
          <w:rFonts w:ascii="Calibri" w:hAnsi="Calibri" w:cs="Calibri"/>
          <w:color w:val="000000"/>
        </w:rPr>
      </w:pPr>
      <w:r w:rsidRPr="00421183">
        <w:rPr>
          <w:rFonts w:ascii="Calibri" w:hAnsi="Calibri" w:cs="Calibri"/>
        </w:rPr>
        <w:t xml:space="preserve">Η </w:t>
      </w:r>
      <w:r w:rsidR="00E93BEF" w:rsidRPr="00421183">
        <w:rPr>
          <w:rFonts w:ascii="Calibri" w:hAnsi="Calibri" w:cs="Calibri"/>
        </w:rPr>
        <w:t xml:space="preserve">Ελληνική Εταιρεία Επενδύσεων και Εξωτερικού Εμπορίου Α.Ε. (Enterprise Greece) </w:t>
      </w:r>
      <w:r w:rsidRPr="00421183">
        <w:rPr>
          <w:rFonts w:ascii="Calibri" w:hAnsi="Calibri" w:cs="Calibri"/>
        </w:rPr>
        <w:t>είναι ο αρμόδιος εθνικός φορέας, υπό την εποπτεία του Υπουργείου Εξωτερικών,</w:t>
      </w:r>
      <w:r w:rsidR="00E93BEF" w:rsidRPr="00421183">
        <w:rPr>
          <w:rFonts w:ascii="Calibri" w:hAnsi="Calibri" w:cs="Calibri"/>
        </w:rPr>
        <w:t xml:space="preserve"> </w:t>
      </w:r>
      <w:r w:rsidRPr="00421183">
        <w:rPr>
          <w:rFonts w:ascii="Calibri" w:hAnsi="Calibri" w:cs="Calibri"/>
        </w:rPr>
        <w:t>για την προσέλκυση επενδύσεων στην Ελλάδα και την προώθηση των εξαγωγών, με στόχο να προβάλλει τη χώρα ως ελκυστικό επενδυτικό προορισμό και να προωθεί τα ανταγωνιστικά εξαγωγικά προϊόντα και υπηρεσίες της Ελλάδας</w:t>
      </w:r>
      <w:r w:rsidRPr="00421183">
        <w:rPr>
          <w:rFonts w:ascii="Calibri" w:hAnsi="Calibri" w:cs="Calibri"/>
          <w:color w:val="000000"/>
        </w:rPr>
        <w:t>.</w:t>
      </w:r>
    </w:p>
    <w:p w14:paraId="6CA484A4" w14:textId="77777777" w:rsidR="000901CD" w:rsidRDefault="000901CD" w:rsidP="00A979CC">
      <w:pPr>
        <w:jc w:val="both"/>
        <w:rPr>
          <w:rFonts w:ascii="Calibri" w:hAnsi="Calibri" w:cs="Calibri"/>
          <w:color w:val="000000"/>
        </w:rPr>
      </w:pPr>
    </w:p>
    <w:p w14:paraId="69A61FC4" w14:textId="77777777" w:rsidR="00CA4FB1" w:rsidRPr="00421183" w:rsidRDefault="001670C1">
      <w:pPr>
        <w:pStyle w:val="NoSpacing"/>
        <w:ind w:right="425"/>
        <w:jc w:val="both"/>
        <w:rPr>
          <w:rFonts w:ascii="Calibri" w:hAnsi="Calibri" w:cs="Calibri"/>
          <w:b/>
          <w:bCs/>
          <w:szCs w:val="24"/>
        </w:rPr>
      </w:pPr>
      <w:r w:rsidRPr="00421183">
        <w:rPr>
          <w:rFonts w:ascii="Calibri" w:hAnsi="Calibri" w:cs="Calibri"/>
          <w:b/>
          <w:bCs/>
          <w:szCs w:val="24"/>
        </w:rPr>
        <w:t xml:space="preserve">Περισσότερες Πληροφορίες για συντάκτες: </w:t>
      </w:r>
    </w:p>
    <w:p w14:paraId="6721EC1A" w14:textId="6377728E" w:rsidR="00CA4BE7" w:rsidRPr="0007691E" w:rsidRDefault="001670C1">
      <w:pPr>
        <w:jc w:val="both"/>
      </w:pPr>
      <w:r w:rsidRPr="00421183">
        <w:rPr>
          <w:rFonts w:ascii="Calibri" w:hAnsi="Calibri" w:cs="Calibri"/>
          <w:lang w:val="en-US"/>
        </w:rPr>
        <w:t>ENTERPRISEGREECE</w:t>
      </w:r>
      <w:r w:rsidRPr="00421183">
        <w:rPr>
          <w:rFonts w:ascii="Calibri" w:hAnsi="Calibri" w:cs="Calibri"/>
        </w:rPr>
        <w:t xml:space="preserve"> | Γραφείο Τύπου– 210 3355705, Χρήστος Ρουμελιώτης </w:t>
      </w:r>
      <w:hyperlink r:id="rId11">
        <w:r w:rsidRPr="00421183">
          <w:rPr>
            <w:rStyle w:val="InternetLink"/>
            <w:rFonts w:ascii="Calibri" w:hAnsi="Calibri" w:cs="Calibri"/>
            <w:lang w:val="en-US"/>
          </w:rPr>
          <w:t>c</w:t>
        </w:r>
        <w:r w:rsidRPr="00421183">
          <w:rPr>
            <w:rStyle w:val="InternetLink"/>
            <w:rFonts w:ascii="Calibri" w:hAnsi="Calibri" w:cs="Calibri"/>
          </w:rPr>
          <w:t>.</w:t>
        </w:r>
        <w:r w:rsidRPr="00421183">
          <w:rPr>
            <w:rStyle w:val="InternetLink"/>
            <w:rFonts w:ascii="Calibri" w:hAnsi="Calibri" w:cs="Calibri"/>
            <w:lang w:val="en-US"/>
          </w:rPr>
          <w:t>roumeliotis</w:t>
        </w:r>
        <w:r w:rsidRPr="00421183">
          <w:rPr>
            <w:rStyle w:val="InternetLink"/>
            <w:rFonts w:ascii="Calibri" w:hAnsi="Calibri" w:cs="Calibri"/>
          </w:rPr>
          <w:t>@</w:t>
        </w:r>
        <w:r w:rsidRPr="00421183">
          <w:rPr>
            <w:rStyle w:val="InternetLink"/>
            <w:rFonts w:ascii="Calibri" w:hAnsi="Calibri" w:cs="Calibri"/>
            <w:lang w:val="en-US"/>
          </w:rPr>
          <w:t>eg</w:t>
        </w:r>
        <w:r w:rsidRPr="00421183">
          <w:rPr>
            <w:rStyle w:val="InternetLink"/>
            <w:rFonts w:ascii="Calibri" w:hAnsi="Calibri" w:cs="Calibri"/>
          </w:rPr>
          <w:t>.</w:t>
        </w:r>
        <w:r w:rsidRPr="00421183">
          <w:rPr>
            <w:rStyle w:val="InternetLink"/>
            <w:rFonts w:ascii="Calibri" w:hAnsi="Calibri" w:cs="Calibri"/>
            <w:lang w:val="en-US"/>
          </w:rPr>
          <w:t>gov</w:t>
        </w:r>
        <w:r w:rsidRPr="00421183">
          <w:rPr>
            <w:rStyle w:val="InternetLink"/>
            <w:rFonts w:ascii="Calibri" w:hAnsi="Calibri" w:cs="Calibri"/>
          </w:rPr>
          <w:t>.</w:t>
        </w:r>
        <w:r w:rsidRPr="00421183">
          <w:rPr>
            <w:rStyle w:val="InternetLink"/>
            <w:rFonts w:ascii="Calibri" w:hAnsi="Calibri" w:cs="Calibri"/>
            <w:lang w:val="en-US"/>
          </w:rPr>
          <w:t>gr</w:t>
        </w:r>
      </w:hyperlink>
    </w:p>
    <w:bookmarkEnd w:id="0"/>
    <w:p w14:paraId="07B8766D" w14:textId="21B9DCBA" w:rsidR="00CA4BE7" w:rsidRPr="00CA4BE7" w:rsidRDefault="00CA4BE7">
      <w:pPr>
        <w:jc w:val="both"/>
        <w:rPr>
          <w:rFonts w:ascii="Calibri" w:hAnsi="Calibri" w:cs="Calibri"/>
        </w:rPr>
      </w:pPr>
    </w:p>
    <w:sectPr w:rsidR="00CA4BE7" w:rsidRPr="00CA4BE7">
      <w:headerReference w:type="default" r:id="rId12"/>
      <w:footerReference w:type="default" r:id="rId13"/>
      <w:pgSz w:w="11906" w:h="16838"/>
      <w:pgMar w:top="1276" w:right="991" w:bottom="994" w:left="1800" w:header="708" w:footer="10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EE437" w14:textId="77777777" w:rsidR="00A10A19" w:rsidRDefault="00A10A19">
      <w:r>
        <w:separator/>
      </w:r>
    </w:p>
  </w:endnote>
  <w:endnote w:type="continuationSeparator" w:id="0">
    <w:p w14:paraId="119CED4E" w14:textId="77777777" w:rsidR="00A10A19" w:rsidRDefault="00A10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80FC0" w14:textId="77777777" w:rsidR="00CA4FB1" w:rsidRDefault="001670C1">
    <w:pPr>
      <w:pStyle w:val="Footer"/>
    </w:pPr>
    <w:r>
      <w:rPr>
        <w:noProof/>
      </w:rPr>
      <mc:AlternateContent>
        <mc:Choice Requires="wps">
          <w:drawing>
            <wp:anchor distT="0" distB="0" distL="114300" distR="114300" simplePos="0" relativeHeight="4" behindDoc="1" locked="0" layoutInCell="1" allowOverlap="1" wp14:anchorId="5A8EB563" wp14:editId="2FD17B72">
              <wp:simplePos x="0" y="0"/>
              <wp:positionH relativeFrom="column">
                <wp:posOffset>-635</wp:posOffset>
              </wp:positionH>
              <wp:positionV relativeFrom="paragraph">
                <wp:posOffset>9559290</wp:posOffset>
              </wp:positionV>
              <wp:extent cx="7562850" cy="3175"/>
              <wp:effectExtent l="0" t="0" r="0" b="0"/>
              <wp:wrapTight wrapText="bothSides">
                <wp:wrapPolygon edited="0">
                  <wp:start x="2753" y="1624"/>
                  <wp:lineTo x="2152" y="2504"/>
                  <wp:lineTo x="2099" y="9204"/>
                  <wp:lineTo x="2369" y="9204"/>
                  <wp:lineTo x="2152" y="13401"/>
                  <wp:lineTo x="2212" y="14281"/>
                  <wp:lineTo x="2806" y="15093"/>
                  <wp:lineTo x="5244" y="15093"/>
                  <wp:lineTo x="5515" y="14281"/>
                  <wp:lineTo x="11588" y="9678"/>
                  <wp:lineTo x="11588" y="9204"/>
                  <wp:lineTo x="14132" y="4196"/>
                  <wp:lineTo x="13967" y="2504"/>
                  <wp:lineTo x="6439" y="1624"/>
                  <wp:lineTo x="2753" y="1624"/>
                </wp:wrapPolygon>
              </wp:wrapTight>
              <wp:docPr id="2" name="Picture 23" descr="_Eg_Α4.png"/>
              <wp:cNvGraphicFramePr/>
              <a:graphic xmlns:a="http://schemas.openxmlformats.org/drawingml/2006/main">
                <a:graphicData uri="http://schemas.openxmlformats.org/drawingml/2006/picture">
                  <pic:pic xmlns:pic="http://schemas.openxmlformats.org/drawingml/2006/picture">
                    <pic:nvPicPr>
                      <pic:cNvPr id="0" name="Picture 23" descr="_Eg_Α4.png"/>
                      <pic:cNvPicPr/>
                    </pic:nvPicPr>
                    <pic:blipFill>
                      <a:blip r:embed="rId1"/>
                      <a:stretch/>
                    </pic:blipFill>
                    <pic:spPr>
                      <a:xfrm rot="10800000" flipH="1">
                        <a:off x="0" y="0"/>
                        <a:ext cx="7562160" cy="2520"/>
                      </a:xfrm>
                      <a:prstGeom prst="rect">
                        <a:avLst/>
                      </a:prstGeom>
                      <a:ln>
                        <a:noFill/>
                      </a:ln>
                    </pic:spPr>
                  </pic:pic>
                </a:graphicData>
              </a:graphic>
            </wp:anchor>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23" stroked="f" style="position:absolute;margin-left:-0.05pt;margin-top:752.7pt;width:595.4pt;height:0.15pt;rotation:180" wp14:anchorId="3492D6B7" type="shapetype_75">
              <v:imagedata r:id="rId2" o:detectmouseclick="t"/>
              <w10:wrap type="none"/>
              <v:stroke color="#3465a4" joinstyle="round" endcap="fla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E0C30B" w14:textId="77777777" w:rsidR="00A10A19" w:rsidRDefault="00A10A19">
      <w:r>
        <w:separator/>
      </w:r>
    </w:p>
  </w:footnote>
  <w:footnote w:type="continuationSeparator" w:id="0">
    <w:p w14:paraId="406DDBED" w14:textId="77777777" w:rsidR="00A10A19" w:rsidRDefault="00A10A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C797F" w14:textId="77777777" w:rsidR="00CA4FB1" w:rsidRDefault="001670C1">
    <w:pPr>
      <w:pStyle w:val="Header"/>
    </w:pPr>
    <w:r>
      <w:rPr>
        <w:noProof/>
      </w:rPr>
      <w:drawing>
        <wp:anchor distT="0" distB="0" distL="114300" distR="114300" simplePos="0" relativeHeight="7" behindDoc="0" locked="0" layoutInCell="1" allowOverlap="1" wp14:anchorId="17230818" wp14:editId="35FA334C">
          <wp:simplePos x="0" y="0"/>
          <wp:positionH relativeFrom="column">
            <wp:posOffset>-713740</wp:posOffset>
          </wp:positionH>
          <wp:positionV relativeFrom="paragraph">
            <wp:posOffset>-209550</wp:posOffset>
          </wp:positionV>
          <wp:extent cx="2843530" cy="565150"/>
          <wp:effectExtent l="0" t="0" r="0" b="0"/>
          <wp:wrapTight wrapText="bothSides">
            <wp:wrapPolygon edited="0">
              <wp:start x="-51" y="0"/>
              <wp:lineTo x="-51" y="21021"/>
              <wp:lineTo x="21402" y="21021"/>
              <wp:lineTo x="21402" y="0"/>
              <wp:lineTo x="-51" y="0"/>
            </wp:wrapPolygon>
          </wp:wrapTight>
          <wp:docPr id="1" name="Picture 22" descr="/Users/sinc/Desktop/EG_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2" descr="/Users/sinc/Desktop/EG_Logo-01.png"/>
                  <pic:cNvPicPr>
                    <a:picLocks noChangeAspect="1" noChangeArrowheads="1"/>
                  </pic:cNvPicPr>
                </pic:nvPicPr>
                <pic:blipFill>
                  <a:blip r:embed="rId1"/>
                  <a:stretch>
                    <a:fillRect/>
                  </a:stretch>
                </pic:blipFill>
                <pic:spPr bwMode="auto">
                  <a:xfrm>
                    <a:off x="0" y="0"/>
                    <a:ext cx="2843530" cy="5651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D7782"/>
    <w:multiLevelType w:val="hybridMultilevel"/>
    <w:tmpl w:val="F1D06F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83E42D8"/>
    <w:multiLevelType w:val="hybridMultilevel"/>
    <w:tmpl w:val="225C8DD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26000DD"/>
    <w:multiLevelType w:val="multilevel"/>
    <w:tmpl w:val="A34E7A7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2BCE26A0"/>
    <w:multiLevelType w:val="hybridMultilevel"/>
    <w:tmpl w:val="0164C5D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4375874"/>
    <w:multiLevelType w:val="hybridMultilevel"/>
    <w:tmpl w:val="CE762FA8"/>
    <w:lvl w:ilvl="0" w:tplc="0409000F">
      <w:start w:val="1"/>
      <w:numFmt w:val="decimal"/>
      <w:lvlText w:val="%1."/>
      <w:lvlJc w:val="left"/>
      <w:pPr>
        <w:ind w:left="720" w:hanging="360"/>
      </w:pPr>
    </w:lvl>
    <w:lvl w:ilvl="1" w:tplc="AEF0B920">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2A7FBA"/>
    <w:multiLevelType w:val="multilevel"/>
    <w:tmpl w:val="DB9ECC4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559B6236"/>
    <w:multiLevelType w:val="multilevel"/>
    <w:tmpl w:val="D61A1A9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5E49502E"/>
    <w:multiLevelType w:val="hybridMultilevel"/>
    <w:tmpl w:val="960CF728"/>
    <w:lvl w:ilvl="0" w:tplc="0408000F">
      <w:start w:val="1"/>
      <w:numFmt w:val="decimal"/>
      <w:lvlText w:val="%1."/>
      <w:lvlJc w:val="left"/>
      <w:pPr>
        <w:ind w:left="1890" w:hanging="360"/>
      </w:pPr>
    </w:lvl>
    <w:lvl w:ilvl="1" w:tplc="04080019" w:tentative="1">
      <w:start w:val="1"/>
      <w:numFmt w:val="lowerLetter"/>
      <w:lvlText w:val="%2."/>
      <w:lvlJc w:val="left"/>
      <w:pPr>
        <w:ind w:left="2610" w:hanging="360"/>
      </w:pPr>
    </w:lvl>
    <w:lvl w:ilvl="2" w:tplc="0408001B" w:tentative="1">
      <w:start w:val="1"/>
      <w:numFmt w:val="lowerRoman"/>
      <w:lvlText w:val="%3."/>
      <w:lvlJc w:val="right"/>
      <w:pPr>
        <w:ind w:left="3330" w:hanging="180"/>
      </w:pPr>
    </w:lvl>
    <w:lvl w:ilvl="3" w:tplc="0408000F" w:tentative="1">
      <w:start w:val="1"/>
      <w:numFmt w:val="decimal"/>
      <w:lvlText w:val="%4."/>
      <w:lvlJc w:val="left"/>
      <w:pPr>
        <w:ind w:left="4050" w:hanging="360"/>
      </w:pPr>
    </w:lvl>
    <w:lvl w:ilvl="4" w:tplc="04080019" w:tentative="1">
      <w:start w:val="1"/>
      <w:numFmt w:val="lowerLetter"/>
      <w:lvlText w:val="%5."/>
      <w:lvlJc w:val="left"/>
      <w:pPr>
        <w:ind w:left="4770" w:hanging="360"/>
      </w:pPr>
    </w:lvl>
    <w:lvl w:ilvl="5" w:tplc="0408001B" w:tentative="1">
      <w:start w:val="1"/>
      <w:numFmt w:val="lowerRoman"/>
      <w:lvlText w:val="%6."/>
      <w:lvlJc w:val="right"/>
      <w:pPr>
        <w:ind w:left="5490" w:hanging="180"/>
      </w:pPr>
    </w:lvl>
    <w:lvl w:ilvl="6" w:tplc="0408000F" w:tentative="1">
      <w:start w:val="1"/>
      <w:numFmt w:val="decimal"/>
      <w:lvlText w:val="%7."/>
      <w:lvlJc w:val="left"/>
      <w:pPr>
        <w:ind w:left="6210" w:hanging="360"/>
      </w:pPr>
    </w:lvl>
    <w:lvl w:ilvl="7" w:tplc="04080019" w:tentative="1">
      <w:start w:val="1"/>
      <w:numFmt w:val="lowerLetter"/>
      <w:lvlText w:val="%8."/>
      <w:lvlJc w:val="left"/>
      <w:pPr>
        <w:ind w:left="6930" w:hanging="360"/>
      </w:pPr>
    </w:lvl>
    <w:lvl w:ilvl="8" w:tplc="0408001B" w:tentative="1">
      <w:start w:val="1"/>
      <w:numFmt w:val="lowerRoman"/>
      <w:lvlText w:val="%9."/>
      <w:lvlJc w:val="right"/>
      <w:pPr>
        <w:ind w:left="7650" w:hanging="180"/>
      </w:pPr>
    </w:lvl>
  </w:abstractNum>
  <w:abstractNum w:abstractNumId="8" w15:restartNumberingAfterBreak="0">
    <w:nsid w:val="69D71D4D"/>
    <w:multiLevelType w:val="multilevel"/>
    <w:tmpl w:val="9BD01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6601986"/>
    <w:multiLevelType w:val="multilevel"/>
    <w:tmpl w:val="DB9ECC4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459839514">
    <w:abstractNumId w:val="9"/>
  </w:num>
  <w:num w:numId="2" w16cid:durableId="405109893">
    <w:abstractNumId w:val="6"/>
  </w:num>
  <w:num w:numId="3" w16cid:durableId="1134566764">
    <w:abstractNumId w:val="2"/>
  </w:num>
  <w:num w:numId="4" w16cid:durableId="1226912421">
    <w:abstractNumId w:val="5"/>
  </w:num>
  <w:num w:numId="5" w16cid:durableId="1659189443">
    <w:abstractNumId w:val="7"/>
  </w:num>
  <w:num w:numId="6" w16cid:durableId="1474447232">
    <w:abstractNumId w:val="3"/>
  </w:num>
  <w:num w:numId="7" w16cid:durableId="10334587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69337731">
    <w:abstractNumId w:val="4"/>
  </w:num>
  <w:num w:numId="9" w16cid:durableId="1181775095">
    <w:abstractNumId w:val="8"/>
  </w:num>
  <w:num w:numId="10" w16cid:durableId="2004502766">
    <w:abstractNumId w:val="1"/>
  </w:num>
  <w:num w:numId="11" w16cid:durableId="796874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FB1"/>
    <w:rsid w:val="00006558"/>
    <w:rsid w:val="00035696"/>
    <w:rsid w:val="000371BD"/>
    <w:rsid w:val="00047BC0"/>
    <w:rsid w:val="000753D1"/>
    <w:rsid w:val="000764ED"/>
    <w:rsid w:val="0007691E"/>
    <w:rsid w:val="00084308"/>
    <w:rsid w:val="00086F93"/>
    <w:rsid w:val="000901CD"/>
    <w:rsid w:val="00095AA6"/>
    <w:rsid w:val="000D35CD"/>
    <w:rsid w:val="001670C1"/>
    <w:rsid w:val="00170C6B"/>
    <w:rsid w:val="001848F4"/>
    <w:rsid w:val="001D45D4"/>
    <w:rsid w:val="001F61ED"/>
    <w:rsid w:val="0023775E"/>
    <w:rsid w:val="00246CA5"/>
    <w:rsid w:val="00261A2E"/>
    <w:rsid w:val="00266D4B"/>
    <w:rsid w:val="0027530D"/>
    <w:rsid w:val="002946C0"/>
    <w:rsid w:val="002A3EF8"/>
    <w:rsid w:val="002B5AEC"/>
    <w:rsid w:val="00310F97"/>
    <w:rsid w:val="0031658B"/>
    <w:rsid w:val="0032366F"/>
    <w:rsid w:val="00324247"/>
    <w:rsid w:val="003835C8"/>
    <w:rsid w:val="003A3A51"/>
    <w:rsid w:val="003B53A1"/>
    <w:rsid w:val="00406AEE"/>
    <w:rsid w:val="00410961"/>
    <w:rsid w:val="00413AD4"/>
    <w:rsid w:val="00416932"/>
    <w:rsid w:val="00421183"/>
    <w:rsid w:val="00431B28"/>
    <w:rsid w:val="00431DEC"/>
    <w:rsid w:val="00433938"/>
    <w:rsid w:val="00446417"/>
    <w:rsid w:val="00493249"/>
    <w:rsid w:val="00496915"/>
    <w:rsid w:val="004B5EAA"/>
    <w:rsid w:val="004F69BC"/>
    <w:rsid w:val="005137B4"/>
    <w:rsid w:val="005217CB"/>
    <w:rsid w:val="00542FBC"/>
    <w:rsid w:val="00545A2F"/>
    <w:rsid w:val="00571BF5"/>
    <w:rsid w:val="00584B11"/>
    <w:rsid w:val="0059692E"/>
    <w:rsid w:val="005A2708"/>
    <w:rsid w:val="005A4F76"/>
    <w:rsid w:val="005A5A66"/>
    <w:rsid w:val="005A5AFE"/>
    <w:rsid w:val="006219A5"/>
    <w:rsid w:val="00623A78"/>
    <w:rsid w:val="00652B2A"/>
    <w:rsid w:val="00662145"/>
    <w:rsid w:val="00680A57"/>
    <w:rsid w:val="006B2499"/>
    <w:rsid w:val="006C4520"/>
    <w:rsid w:val="006E6B6D"/>
    <w:rsid w:val="0072794C"/>
    <w:rsid w:val="007372C4"/>
    <w:rsid w:val="00795A50"/>
    <w:rsid w:val="00797B39"/>
    <w:rsid w:val="007C519F"/>
    <w:rsid w:val="0083318A"/>
    <w:rsid w:val="008449D5"/>
    <w:rsid w:val="00846856"/>
    <w:rsid w:val="00856A9C"/>
    <w:rsid w:val="00884271"/>
    <w:rsid w:val="00893A3D"/>
    <w:rsid w:val="008B69CA"/>
    <w:rsid w:val="008C4219"/>
    <w:rsid w:val="008C76B4"/>
    <w:rsid w:val="008D388B"/>
    <w:rsid w:val="008E6F6B"/>
    <w:rsid w:val="008F2BD8"/>
    <w:rsid w:val="008F7841"/>
    <w:rsid w:val="009014C1"/>
    <w:rsid w:val="00902AA8"/>
    <w:rsid w:val="0091574E"/>
    <w:rsid w:val="009354AC"/>
    <w:rsid w:val="00937A51"/>
    <w:rsid w:val="00946708"/>
    <w:rsid w:val="009479E0"/>
    <w:rsid w:val="00952A05"/>
    <w:rsid w:val="0098341D"/>
    <w:rsid w:val="009B4CD6"/>
    <w:rsid w:val="009E0BB5"/>
    <w:rsid w:val="00A10A19"/>
    <w:rsid w:val="00A26860"/>
    <w:rsid w:val="00A33409"/>
    <w:rsid w:val="00A95D19"/>
    <w:rsid w:val="00A979CC"/>
    <w:rsid w:val="00AC0131"/>
    <w:rsid w:val="00AE0EFE"/>
    <w:rsid w:val="00AE3618"/>
    <w:rsid w:val="00AF0C4C"/>
    <w:rsid w:val="00AF0F62"/>
    <w:rsid w:val="00B01FC3"/>
    <w:rsid w:val="00B52143"/>
    <w:rsid w:val="00B522B1"/>
    <w:rsid w:val="00B6093D"/>
    <w:rsid w:val="00B82C33"/>
    <w:rsid w:val="00BA032E"/>
    <w:rsid w:val="00BA0B65"/>
    <w:rsid w:val="00BA5CF0"/>
    <w:rsid w:val="00BD16BB"/>
    <w:rsid w:val="00BF5BE1"/>
    <w:rsid w:val="00C04DE9"/>
    <w:rsid w:val="00C379B1"/>
    <w:rsid w:val="00C519A6"/>
    <w:rsid w:val="00C56BD6"/>
    <w:rsid w:val="00C812DC"/>
    <w:rsid w:val="00C93057"/>
    <w:rsid w:val="00C94358"/>
    <w:rsid w:val="00CA4BE7"/>
    <w:rsid w:val="00CA4FB1"/>
    <w:rsid w:val="00CC1283"/>
    <w:rsid w:val="00CE0271"/>
    <w:rsid w:val="00CE41F4"/>
    <w:rsid w:val="00D050EF"/>
    <w:rsid w:val="00D122C5"/>
    <w:rsid w:val="00D15248"/>
    <w:rsid w:val="00D349A3"/>
    <w:rsid w:val="00D34EA5"/>
    <w:rsid w:val="00D40AA6"/>
    <w:rsid w:val="00D612C7"/>
    <w:rsid w:val="00D709C1"/>
    <w:rsid w:val="00D92F85"/>
    <w:rsid w:val="00DB0D92"/>
    <w:rsid w:val="00E15EF4"/>
    <w:rsid w:val="00E24150"/>
    <w:rsid w:val="00E448BB"/>
    <w:rsid w:val="00E54CB6"/>
    <w:rsid w:val="00E6296A"/>
    <w:rsid w:val="00E93BEF"/>
    <w:rsid w:val="00E964FF"/>
    <w:rsid w:val="00EC6378"/>
    <w:rsid w:val="00EC7540"/>
    <w:rsid w:val="00ED1DFF"/>
    <w:rsid w:val="00EE07B9"/>
    <w:rsid w:val="00EF2944"/>
    <w:rsid w:val="00F008B3"/>
    <w:rsid w:val="00F13B65"/>
    <w:rsid w:val="00F408B6"/>
    <w:rsid w:val="00F553F9"/>
    <w:rsid w:val="00F554DA"/>
    <w:rsid w:val="00F57AAC"/>
    <w:rsid w:val="00F734D3"/>
    <w:rsid w:val="00F75DA4"/>
    <w:rsid w:val="00FD3FCB"/>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4EF117"/>
  <w15:docId w15:val="{5D4385F2-F4AB-42A0-B27C-0D68746EB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028"/>
    <w:pPr>
      <w:suppressAutoHyphens/>
    </w:pPr>
    <w:rPr>
      <w:rFonts w:ascii="Times New Roman" w:hAnsi="Times New Roman" w:cs="Times New Roman"/>
      <w:sz w:val="24"/>
      <w:szCs w:val="24"/>
      <w:lang w:eastAsia="el-GR"/>
    </w:rPr>
  </w:style>
  <w:style w:type="paragraph" w:styleId="Heading1">
    <w:name w:val="heading 1"/>
    <w:basedOn w:val="Normal"/>
    <w:next w:val="Normal"/>
    <w:link w:val="Heading1Char"/>
    <w:uiPriority w:val="9"/>
    <w:qFormat/>
    <w:rsid w:val="00F65E2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A3A5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887028"/>
    <w:rPr>
      <w:color w:val="0000FF"/>
      <w:u w:val="single"/>
    </w:rPr>
  </w:style>
  <w:style w:type="character" w:customStyle="1" w:styleId="BodyTextChar">
    <w:name w:val="Body Text Char"/>
    <w:basedOn w:val="DefaultParagraphFont"/>
    <w:link w:val="BodyText"/>
    <w:semiHidden/>
    <w:qFormat/>
    <w:locked/>
    <w:rsid w:val="00887028"/>
  </w:style>
  <w:style w:type="character" w:customStyle="1" w:styleId="BodyTextChar1">
    <w:name w:val="Body Text Char1"/>
    <w:basedOn w:val="DefaultParagraphFont"/>
    <w:uiPriority w:val="99"/>
    <w:semiHidden/>
    <w:qFormat/>
    <w:rsid w:val="00887028"/>
    <w:rPr>
      <w:rFonts w:ascii="Times New Roman" w:hAnsi="Times New Roman" w:cs="Times New Roman"/>
      <w:sz w:val="24"/>
      <w:szCs w:val="24"/>
      <w:lang w:eastAsia="el-GR"/>
    </w:rPr>
  </w:style>
  <w:style w:type="character" w:styleId="Emphasis">
    <w:name w:val="Emphasis"/>
    <w:basedOn w:val="DefaultParagraphFont"/>
    <w:uiPriority w:val="20"/>
    <w:qFormat/>
    <w:rsid w:val="00887028"/>
    <w:rPr>
      <w:i/>
      <w:iCs/>
    </w:rPr>
  </w:style>
  <w:style w:type="character" w:customStyle="1" w:styleId="HeaderChar">
    <w:name w:val="Header Char"/>
    <w:basedOn w:val="DefaultParagraphFont"/>
    <w:link w:val="Header"/>
    <w:uiPriority w:val="99"/>
    <w:qFormat/>
    <w:rsid w:val="007F050C"/>
    <w:rPr>
      <w:rFonts w:ascii="Times New Roman" w:hAnsi="Times New Roman" w:cs="Times New Roman"/>
      <w:sz w:val="24"/>
      <w:szCs w:val="24"/>
      <w:lang w:eastAsia="el-GR"/>
    </w:rPr>
  </w:style>
  <w:style w:type="character" w:customStyle="1" w:styleId="FooterChar">
    <w:name w:val="Footer Char"/>
    <w:basedOn w:val="DefaultParagraphFont"/>
    <w:link w:val="Footer"/>
    <w:uiPriority w:val="99"/>
    <w:qFormat/>
    <w:rsid w:val="007F050C"/>
    <w:rPr>
      <w:rFonts w:ascii="Times New Roman" w:hAnsi="Times New Roman" w:cs="Times New Roman"/>
      <w:sz w:val="24"/>
      <w:szCs w:val="24"/>
      <w:lang w:eastAsia="el-GR"/>
    </w:rPr>
  </w:style>
  <w:style w:type="character" w:styleId="CommentReference">
    <w:name w:val="annotation reference"/>
    <w:basedOn w:val="DefaultParagraphFont"/>
    <w:uiPriority w:val="99"/>
    <w:semiHidden/>
    <w:unhideWhenUsed/>
    <w:qFormat/>
    <w:rsid w:val="000B7734"/>
    <w:rPr>
      <w:sz w:val="16"/>
      <w:szCs w:val="16"/>
    </w:rPr>
  </w:style>
  <w:style w:type="character" w:customStyle="1" w:styleId="CommentTextChar">
    <w:name w:val="Comment Text Char"/>
    <w:basedOn w:val="DefaultParagraphFont"/>
    <w:link w:val="CommentText"/>
    <w:uiPriority w:val="99"/>
    <w:qFormat/>
    <w:rsid w:val="000B7734"/>
    <w:rPr>
      <w:rFonts w:ascii="Times New Roman" w:hAnsi="Times New Roman" w:cs="Times New Roman"/>
      <w:sz w:val="20"/>
      <w:szCs w:val="20"/>
      <w:lang w:eastAsia="el-GR"/>
    </w:rPr>
  </w:style>
  <w:style w:type="character" w:customStyle="1" w:styleId="CommentSubjectChar">
    <w:name w:val="Comment Subject Char"/>
    <w:basedOn w:val="CommentTextChar"/>
    <w:link w:val="CommentSubject"/>
    <w:uiPriority w:val="99"/>
    <w:semiHidden/>
    <w:qFormat/>
    <w:rsid w:val="000B7734"/>
    <w:rPr>
      <w:rFonts w:ascii="Times New Roman" w:hAnsi="Times New Roman" w:cs="Times New Roman"/>
      <w:b/>
      <w:bCs/>
      <w:sz w:val="20"/>
      <w:szCs w:val="20"/>
      <w:lang w:eastAsia="el-GR"/>
    </w:rPr>
  </w:style>
  <w:style w:type="character" w:customStyle="1" w:styleId="BalloonTextChar">
    <w:name w:val="Balloon Text Char"/>
    <w:basedOn w:val="DefaultParagraphFont"/>
    <w:link w:val="BalloonText"/>
    <w:uiPriority w:val="99"/>
    <w:semiHidden/>
    <w:qFormat/>
    <w:rsid w:val="000B7734"/>
    <w:rPr>
      <w:rFonts w:ascii="Segoe UI" w:hAnsi="Segoe UI" w:cs="Segoe UI"/>
      <w:sz w:val="18"/>
      <w:szCs w:val="18"/>
      <w:lang w:eastAsia="el-GR"/>
    </w:rPr>
  </w:style>
  <w:style w:type="character" w:styleId="FollowedHyperlink">
    <w:name w:val="FollowedHyperlink"/>
    <w:basedOn w:val="DefaultParagraphFont"/>
    <w:uiPriority w:val="99"/>
    <w:semiHidden/>
    <w:unhideWhenUsed/>
    <w:qFormat/>
    <w:rsid w:val="009C133B"/>
    <w:rPr>
      <w:color w:val="954F72" w:themeColor="followedHyperlink"/>
      <w:u w:val="single"/>
    </w:rPr>
  </w:style>
  <w:style w:type="character" w:customStyle="1" w:styleId="Heading1Char">
    <w:name w:val="Heading 1 Char"/>
    <w:basedOn w:val="DefaultParagraphFont"/>
    <w:link w:val="Heading1"/>
    <w:uiPriority w:val="9"/>
    <w:qFormat/>
    <w:rsid w:val="00F65E28"/>
    <w:rPr>
      <w:rFonts w:asciiTheme="majorHAnsi" w:eastAsiaTheme="majorEastAsia" w:hAnsiTheme="majorHAnsi" w:cstheme="majorBidi"/>
      <w:color w:val="2F5496" w:themeColor="accent1" w:themeShade="BF"/>
      <w:sz w:val="32"/>
      <w:szCs w:val="32"/>
      <w:lang w:eastAsia="el-GR"/>
    </w:rPr>
  </w:style>
  <w:style w:type="character" w:customStyle="1" w:styleId="viiyi">
    <w:name w:val="viiyi"/>
    <w:basedOn w:val="DefaultParagraphFont"/>
    <w:qFormat/>
    <w:rsid w:val="00325F8D"/>
  </w:style>
  <w:style w:type="character" w:customStyle="1" w:styleId="jlqj4b">
    <w:name w:val="jlqj4b"/>
    <w:basedOn w:val="DefaultParagraphFont"/>
    <w:qFormat/>
    <w:rsid w:val="00325F8D"/>
  </w:style>
  <w:style w:type="character" w:customStyle="1" w:styleId="ListLabel1">
    <w:name w:val="ListLabel 1"/>
    <w:qFormat/>
    <w:rPr>
      <w:rFonts w:cs="Courier New"/>
    </w:rPr>
  </w:style>
  <w:style w:type="character" w:customStyle="1" w:styleId="ListLabel2">
    <w:name w:val="ListLabel 2"/>
    <w:qFormat/>
    <w:rPr>
      <w:rFonts w:cs="Wingdings"/>
    </w:rPr>
  </w:style>
  <w:style w:type="character" w:customStyle="1" w:styleId="ListLabel3">
    <w:name w:val="ListLabel 3"/>
    <w:qFormat/>
    <w:rPr>
      <w:rFonts w:cs="Symbol"/>
    </w:rPr>
  </w:style>
  <w:style w:type="character" w:customStyle="1" w:styleId="ListLabel4">
    <w:name w:val="ListLabel 4"/>
    <w:qFormat/>
    <w:rPr>
      <w:rFonts w:cs="Courier New"/>
    </w:rPr>
  </w:style>
  <w:style w:type="character" w:customStyle="1" w:styleId="ListLabel5">
    <w:name w:val="ListLabel 5"/>
    <w:qFormat/>
    <w:rPr>
      <w:rFonts w:cs="Wingdings"/>
    </w:rPr>
  </w:style>
  <w:style w:type="character" w:customStyle="1" w:styleId="ListLabel6">
    <w:name w:val="ListLabel 6"/>
    <w:qFormat/>
    <w:rPr>
      <w:rFonts w:cs="Symbol"/>
    </w:rPr>
  </w:style>
  <w:style w:type="character" w:customStyle="1" w:styleId="ListLabel7">
    <w:name w:val="ListLabel 7"/>
    <w:qFormat/>
    <w:rPr>
      <w:rFonts w:cs="Courier New"/>
    </w:rPr>
  </w:style>
  <w:style w:type="character" w:customStyle="1" w:styleId="ListLabel8">
    <w:name w:val="ListLabel 8"/>
    <w:qFormat/>
    <w:rPr>
      <w:rFonts w:cs="Wingdings"/>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asciiTheme="minorHAnsi" w:hAnsiTheme="minorHAnsi" w:cstheme="minorHAnsi"/>
      <w:lang w:val="en-US"/>
    </w:rPr>
  </w:style>
  <w:style w:type="character" w:customStyle="1" w:styleId="ListLabel19">
    <w:name w:val="ListLabel 19"/>
    <w:qFormat/>
    <w:rPr>
      <w:rFonts w:asciiTheme="minorHAnsi" w:hAnsiTheme="minorHAnsi" w:cstheme="minorHAnsi"/>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semiHidden/>
    <w:unhideWhenUsed/>
    <w:rsid w:val="00887028"/>
    <w:pPr>
      <w:jc w:val="both"/>
    </w:pPr>
    <w:rPr>
      <w:rFonts w:asciiTheme="minorHAnsi" w:hAnsiTheme="minorHAnsi" w:cstheme="minorBidi"/>
      <w:sz w:val="22"/>
      <w:szCs w:val="22"/>
      <w:lang w:eastAsia="en-US"/>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NormalWeb">
    <w:name w:val="Normal (Web)"/>
    <w:basedOn w:val="Normal"/>
    <w:unhideWhenUsed/>
    <w:qFormat/>
    <w:rsid w:val="00887028"/>
    <w:pPr>
      <w:spacing w:beforeAutospacing="1" w:afterAutospacing="1"/>
    </w:pPr>
  </w:style>
  <w:style w:type="paragraph" w:customStyle="1" w:styleId="xmsonormal">
    <w:name w:val="x_msonormal"/>
    <w:basedOn w:val="Normal"/>
    <w:uiPriority w:val="99"/>
    <w:semiHidden/>
    <w:qFormat/>
    <w:rsid w:val="00887028"/>
    <w:pPr>
      <w:spacing w:beforeAutospacing="1" w:afterAutospacing="1"/>
    </w:pPr>
  </w:style>
  <w:style w:type="paragraph" w:customStyle="1" w:styleId="HeaderandFooter">
    <w:name w:val="Header and Footer"/>
    <w:basedOn w:val="Normal"/>
    <w:qFormat/>
  </w:style>
  <w:style w:type="paragraph" w:styleId="Header">
    <w:name w:val="header"/>
    <w:basedOn w:val="Normal"/>
    <w:link w:val="HeaderChar"/>
    <w:uiPriority w:val="99"/>
    <w:unhideWhenUsed/>
    <w:rsid w:val="007F050C"/>
    <w:pPr>
      <w:tabs>
        <w:tab w:val="center" w:pos="4153"/>
        <w:tab w:val="right" w:pos="8306"/>
      </w:tabs>
    </w:pPr>
  </w:style>
  <w:style w:type="paragraph" w:styleId="Footer">
    <w:name w:val="footer"/>
    <w:basedOn w:val="Normal"/>
    <w:link w:val="FooterChar"/>
    <w:uiPriority w:val="99"/>
    <w:unhideWhenUsed/>
    <w:rsid w:val="007F050C"/>
    <w:pPr>
      <w:tabs>
        <w:tab w:val="center" w:pos="4153"/>
        <w:tab w:val="right" w:pos="8306"/>
      </w:tabs>
    </w:pPr>
  </w:style>
  <w:style w:type="paragraph" w:styleId="NoSpacing">
    <w:name w:val="No Spacing"/>
    <w:qFormat/>
    <w:rsid w:val="00A50CFB"/>
    <w:pPr>
      <w:suppressAutoHyphens/>
    </w:pPr>
    <w:rPr>
      <w:rFonts w:cs="Times New Roman"/>
      <w:sz w:val="24"/>
    </w:rPr>
  </w:style>
  <w:style w:type="paragraph" w:styleId="CommentText">
    <w:name w:val="annotation text"/>
    <w:basedOn w:val="Normal"/>
    <w:link w:val="CommentTextChar"/>
    <w:uiPriority w:val="99"/>
    <w:unhideWhenUsed/>
    <w:qFormat/>
    <w:rsid w:val="000B7734"/>
    <w:rPr>
      <w:sz w:val="20"/>
      <w:szCs w:val="20"/>
    </w:rPr>
  </w:style>
  <w:style w:type="paragraph" w:styleId="CommentSubject">
    <w:name w:val="annotation subject"/>
    <w:basedOn w:val="CommentText"/>
    <w:next w:val="CommentText"/>
    <w:link w:val="CommentSubjectChar"/>
    <w:uiPriority w:val="99"/>
    <w:semiHidden/>
    <w:unhideWhenUsed/>
    <w:qFormat/>
    <w:rsid w:val="000B7734"/>
    <w:rPr>
      <w:b/>
      <w:bCs/>
    </w:rPr>
  </w:style>
  <w:style w:type="paragraph" w:styleId="BalloonText">
    <w:name w:val="Balloon Text"/>
    <w:basedOn w:val="Normal"/>
    <w:link w:val="BalloonTextChar"/>
    <w:uiPriority w:val="99"/>
    <w:semiHidden/>
    <w:unhideWhenUsed/>
    <w:qFormat/>
    <w:rsid w:val="000B7734"/>
    <w:rPr>
      <w:rFonts w:ascii="Segoe UI" w:hAnsi="Segoe UI" w:cs="Segoe UI"/>
      <w:sz w:val="18"/>
      <w:szCs w:val="18"/>
    </w:rPr>
  </w:style>
  <w:style w:type="paragraph" w:styleId="ListParagraph">
    <w:name w:val="List Paragraph"/>
    <w:basedOn w:val="Normal"/>
    <w:uiPriority w:val="34"/>
    <w:qFormat/>
    <w:rsid w:val="00C37A68"/>
    <w:pPr>
      <w:spacing w:after="160" w:line="252" w:lineRule="auto"/>
      <w:ind w:left="720"/>
      <w:textAlignment w:val="baseline"/>
    </w:pPr>
    <w:rPr>
      <w:rFonts w:ascii="Calibri" w:eastAsia="Times New Roman" w:hAnsi="Calibri"/>
      <w:sz w:val="22"/>
      <w:szCs w:val="22"/>
      <w:lang w:eastAsia="ko-KR"/>
    </w:rPr>
  </w:style>
  <w:style w:type="character" w:styleId="Strong">
    <w:name w:val="Strong"/>
    <w:basedOn w:val="DefaultParagraphFont"/>
    <w:uiPriority w:val="22"/>
    <w:qFormat/>
    <w:rsid w:val="003A3A51"/>
    <w:rPr>
      <w:b/>
      <w:bCs/>
    </w:rPr>
  </w:style>
  <w:style w:type="character" w:customStyle="1" w:styleId="Heading3Char">
    <w:name w:val="Heading 3 Char"/>
    <w:basedOn w:val="DefaultParagraphFont"/>
    <w:link w:val="Heading3"/>
    <w:uiPriority w:val="9"/>
    <w:semiHidden/>
    <w:rsid w:val="003A3A51"/>
    <w:rPr>
      <w:rFonts w:asciiTheme="majorHAnsi" w:eastAsiaTheme="majorEastAsia" w:hAnsiTheme="majorHAnsi" w:cstheme="majorBidi"/>
      <w:color w:val="1F3763" w:themeColor="accent1" w:themeShade="7F"/>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233540">
      <w:bodyDiv w:val="1"/>
      <w:marLeft w:val="0"/>
      <w:marRight w:val="0"/>
      <w:marTop w:val="0"/>
      <w:marBottom w:val="0"/>
      <w:divBdr>
        <w:top w:val="none" w:sz="0" w:space="0" w:color="auto"/>
        <w:left w:val="none" w:sz="0" w:space="0" w:color="auto"/>
        <w:bottom w:val="none" w:sz="0" w:space="0" w:color="auto"/>
        <w:right w:val="none" w:sz="0" w:space="0" w:color="auto"/>
      </w:divBdr>
    </w:div>
    <w:div w:id="150413529">
      <w:bodyDiv w:val="1"/>
      <w:marLeft w:val="0"/>
      <w:marRight w:val="0"/>
      <w:marTop w:val="0"/>
      <w:marBottom w:val="0"/>
      <w:divBdr>
        <w:top w:val="none" w:sz="0" w:space="0" w:color="auto"/>
        <w:left w:val="none" w:sz="0" w:space="0" w:color="auto"/>
        <w:bottom w:val="none" w:sz="0" w:space="0" w:color="auto"/>
        <w:right w:val="none" w:sz="0" w:space="0" w:color="auto"/>
      </w:divBdr>
    </w:div>
    <w:div w:id="625433503">
      <w:bodyDiv w:val="1"/>
      <w:marLeft w:val="0"/>
      <w:marRight w:val="0"/>
      <w:marTop w:val="0"/>
      <w:marBottom w:val="0"/>
      <w:divBdr>
        <w:top w:val="none" w:sz="0" w:space="0" w:color="auto"/>
        <w:left w:val="none" w:sz="0" w:space="0" w:color="auto"/>
        <w:bottom w:val="none" w:sz="0" w:space="0" w:color="auto"/>
        <w:right w:val="none" w:sz="0" w:space="0" w:color="auto"/>
      </w:divBdr>
    </w:div>
    <w:div w:id="625893642">
      <w:bodyDiv w:val="1"/>
      <w:marLeft w:val="0"/>
      <w:marRight w:val="0"/>
      <w:marTop w:val="0"/>
      <w:marBottom w:val="0"/>
      <w:divBdr>
        <w:top w:val="none" w:sz="0" w:space="0" w:color="auto"/>
        <w:left w:val="none" w:sz="0" w:space="0" w:color="auto"/>
        <w:bottom w:val="none" w:sz="0" w:space="0" w:color="auto"/>
        <w:right w:val="none" w:sz="0" w:space="0" w:color="auto"/>
      </w:divBdr>
    </w:div>
    <w:div w:id="844053709">
      <w:bodyDiv w:val="1"/>
      <w:marLeft w:val="0"/>
      <w:marRight w:val="0"/>
      <w:marTop w:val="0"/>
      <w:marBottom w:val="0"/>
      <w:divBdr>
        <w:top w:val="none" w:sz="0" w:space="0" w:color="auto"/>
        <w:left w:val="none" w:sz="0" w:space="0" w:color="auto"/>
        <w:bottom w:val="none" w:sz="0" w:space="0" w:color="auto"/>
        <w:right w:val="none" w:sz="0" w:space="0" w:color="auto"/>
      </w:divBdr>
      <w:divsChild>
        <w:div w:id="343627183">
          <w:marLeft w:val="0"/>
          <w:marRight w:val="0"/>
          <w:marTop w:val="0"/>
          <w:marBottom w:val="0"/>
          <w:divBdr>
            <w:top w:val="none" w:sz="0" w:space="0" w:color="auto"/>
            <w:left w:val="none" w:sz="0" w:space="0" w:color="auto"/>
            <w:bottom w:val="none" w:sz="0" w:space="0" w:color="auto"/>
            <w:right w:val="none" w:sz="0" w:space="0" w:color="auto"/>
          </w:divBdr>
          <w:divsChild>
            <w:div w:id="163936348">
              <w:marLeft w:val="0"/>
              <w:marRight w:val="0"/>
              <w:marTop w:val="0"/>
              <w:marBottom w:val="0"/>
              <w:divBdr>
                <w:top w:val="none" w:sz="0" w:space="0" w:color="auto"/>
                <w:left w:val="none" w:sz="0" w:space="0" w:color="auto"/>
                <w:bottom w:val="none" w:sz="0" w:space="0" w:color="auto"/>
                <w:right w:val="none" w:sz="0" w:space="0" w:color="auto"/>
              </w:divBdr>
              <w:divsChild>
                <w:div w:id="1340700340">
                  <w:marLeft w:val="0"/>
                  <w:marRight w:val="0"/>
                  <w:marTop w:val="0"/>
                  <w:marBottom w:val="0"/>
                  <w:divBdr>
                    <w:top w:val="none" w:sz="0" w:space="0" w:color="auto"/>
                    <w:left w:val="none" w:sz="0" w:space="0" w:color="auto"/>
                    <w:bottom w:val="none" w:sz="0" w:space="0" w:color="auto"/>
                    <w:right w:val="none" w:sz="0" w:space="0" w:color="auto"/>
                  </w:divBdr>
                  <w:divsChild>
                    <w:div w:id="1028796491">
                      <w:marLeft w:val="0"/>
                      <w:marRight w:val="0"/>
                      <w:marTop w:val="0"/>
                      <w:marBottom w:val="0"/>
                      <w:divBdr>
                        <w:top w:val="none" w:sz="0" w:space="0" w:color="auto"/>
                        <w:left w:val="none" w:sz="0" w:space="0" w:color="auto"/>
                        <w:bottom w:val="none" w:sz="0" w:space="0" w:color="auto"/>
                        <w:right w:val="none" w:sz="0" w:space="0" w:color="auto"/>
                      </w:divBdr>
                      <w:divsChild>
                        <w:div w:id="795879994">
                          <w:marLeft w:val="192"/>
                          <w:marRight w:val="192"/>
                          <w:marTop w:val="192"/>
                          <w:marBottom w:val="192"/>
                          <w:divBdr>
                            <w:top w:val="none" w:sz="0" w:space="0" w:color="auto"/>
                            <w:left w:val="none" w:sz="0" w:space="0" w:color="auto"/>
                            <w:bottom w:val="none" w:sz="0" w:space="0" w:color="auto"/>
                            <w:right w:val="none" w:sz="0" w:space="0" w:color="auto"/>
                          </w:divBdr>
                          <w:divsChild>
                            <w:div w:id="1540315150">
                              <w:marLeft w:val="0"/>
                              <w:marRight w:val="0"/>
                              <w:marTop w:val="0"/>
                              <w:marBottom w:val="0"/>
                              <w:divBdr>
                                <w:top w:val="none" w:sz="0" w:space="0" w:color="auto"/>
                                <w:left w:val="none" w:sz="0" w:space="0" w:color="auto"/>
                                <w:bottom w:val="none" w:sz="0" w:space="0" w:color="auto"/>
                                <w:right w:val="none" w:sz="0" w:space="0" w:color="auto"/>
                              </w:divBdr>
                            </w:div>
                          </w:divsChild>
                        </w:div>
                        <w:div w:id="290986807">
                          <w:marLeft w:val="192"/>
                          <w:marRight w:val="192"/>
                          <w:marTop w:val="192"/>
                          <w:marBottom w:val="192"/>
                          <w:divBdr>
                            <w:top w:val="none" w:sz="0" w:space="0" w:color="auto"/>
                            <w:left w:val="none" w:sz="0" w:space="0" w:color="auto"/>
                            <w:bottom w:val="none" w:sz="0" w:space="0" w:color="auto"/>
                            <w:right w:val="none" w:sz="0" w:space="0" w:color="auto"/>
                          </w:divBdr>
                          <w:divsChild>
                            <w:div w:id="2114278743">
                              <w:marLeft w:val="0"/>
                              <w:marRight w:val="0"/>
                              <w:marTop w:val="0"/>
                              <w:marBottom w:val="0"/>
                              <w:divBdr>
                                <w:top w:val="none" w:sz="0" w:space="0" w:color="auto"/>
                                <w:left w:val="none" w:sz="0" w:space="0" w:color="auto"/>
                                <w:bottom w:val="none" w:sz="0" w:space="0" w:color="auto"/>
                                <w:right w:val="none" w:sz="0" w:space="0" w:color="auto"/>
                              </w:divBdr>
                            </w:div>
                          </w:divsChild>
                        </w:div>
                        <w:div w:id="1931816785">
                          <w:marLeft w:val="192"/>
                          <w:marRight w:val="192"/>
                          <w:marTop w:val="192"/>
                          <w:marBottom w:val="192"/>
                          <w:divBdr>
                            <w:top w:val="none" w:sz="0" w:space="0" w:color="auto"/>
                            <w:left w:val="none" w:sz="0" w:space="0" w:color="auto"/>
                            <w:bottom w:val="none" w:sz="0" w:space="0" w:color="auto"/>
                            <w:right w:val="none" w:sz="0" w:space="0" w:color="auto"/>
                          </w:divBdr>
                          <w:divsChild>
                            <w:div w:id="57601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7068514">
      <w:bodyDiv w:val="1"/>
      <w:marLeft w:val="0"/>
      <w:marRight w:val="0"/>
      <w:marTop w:val="0"/>
      <w:marBottom w:val="0"/>
      <w:divBdr>
        <w:top w:val="none" w:sz="0" w:space="0" w:color="auto"/>
        <w:left w:val="none" w:sz="0" w:space="0" w:color="auto"/>
        <w:bottom w:val="none" w:sz="0" w:space="0" w:color="auto"/>
        <w:right w:val="none" w:sz="0" w:space="0" w:color="auto"/>
      </w:divBdr>
    </w:div>
    <w:div w:id="1675566455">
      <w:bodyDiv w:val="1"/>
      <w:marLeft w:val="0"/>
      <w:marRight w:val="0"/>
      <w:marTop w:val="0"/>
      <w:marBottom w:val="0"/>
      <w:divBdr>
        <w:top w:val="none" w:sz="0" w:space="0" w:color="auto"/>
        <w:left w:val="none" w:sz="0" w:space="0" w:color="auto"/>
        <w:bottom w:val="none" w:sz="0" w:space="0" w:color="auto"/>
        <w:right w:val="none" w:sz="0" w:space="0" w:color="auto"/>
      </w:divBdr>
    </w:div>
    <w:div w:id="1967156409">
      <w:bodyDiv w:val="1"/>
      <w:marLeft w:val="0"/>
      <w:marRight w:val="0"/>
      <w:marTop w:val="0"/>
      <w:marBottom w:val="0"/>
      <w:divBdr>
        <w:top w:val="none" w:sz="0" w:space="0" w:color="auto"/>
        <w:left w:val="none" w:sz="0" w:space="0" w:color="auto"/>
        <w:bottom w:val="none" w:sz="0" w:space="0" w:color="auto"/>
        <w:right w:val="none" w:sz="0" w:space="0" w:color="auto"/>
      </w:divBdr>
    </w:div>
    <w:div w:id="1974676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roumeliotis@eg.gov.g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046C2C2B9DE441A8BAB536F2640B0D" ma:contentTypeVersion="8" ma:contentTypeDescription="Create a new document." ma:contentTypeScope="" ma:versionID="5283376499f6b863cf2ccc6c768c6f17">
  <xsd:schema xmlns:xsd="http://www.w3.org/2001/XMLSchema" xmlns:xs="http://www.w3.org/2001/XMLSchema" xmlns:p="http://schemas.microsoft.com/office/2006/metadata/properties" xmlns:ns3="cd277147-e0fa-4059-992c-f7ea3969ade4" targetNamespace="http://schemas.microsoft.com/office/2006/metadata/properties" ma:root="true" ma:fieldsID="93fd1df0bffc4826685e22854226d23e" ns3:_="">
    <xsd:import namespace="cd277147-e0fa-4059-992c-f7ea3969ade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77147-e0fa-4059-992c-f7ea3969ad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7A389-53AF-4D85-A18C-13F82E091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277147-e0fa-4059-992c-f7ea3969ad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8D42E6-05B9-4AB2-9F4E-2BBC58B0E06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B9AA18-165E-4F6C-9B2C-0656D5730FBE}">
  <ds:schemaRefs>
    <ds:schemaRef ds:uri="http://schemas.microsoft.com/sharepoint/v3/contenttype/forms"/>
  </ds:schemaRefs>
</ds:datastoreItem>
</file>

<file path=customXml/itemProps4.xml><?xml version="1.0" encoding="utf-8"?>
<ds:datastoreItem xmlns:ds="http://schemas.openxmlformats.org/officeDocument/2006/customXml" ds:itemID="{7CD9F60C-78D3-4BCA-9574-29D64719C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361</Words>
  <Characters>2168</Characters>
  <Application>Microsoft Office Word</Application>
  <DocSecurity>0</DocSecurity>
  <Lines>49</Lines>
  <Paragraphs>15</Paragraphs>
  <ScaleCrop>false</ScaleCrop>
  <HeadingPairs>
    <vt:vector size="2" baseType="variant">
      <vt:variant>
        <vt:lpstr>Title</vt:lpstr>
      </vt:variant>
      <vt:variant>
        <vt:i4>1</vt:i4>
      </vt:variant>
    </vt:vector>
  </HeadingPairs>
  <TitlesOfParts>
    <vt:vector size="1" baseType="lpstr">
      <vt:lpstr/>
    </vt:vector>
  </TitlesOfParts>
  <Company>Ministry of Foreign Affairs</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Nakou,Fotini</dc:creator>
  <dc:description/>
  <cp:lastModifiedBy>Roumeliotis Christos</cp:lastModifiedBy>
  <cp:revision>6</cp:revision>
  <cp:lastPrinted>2024-07-04T11:39:00Z</cp:lastPrinted>
  <dcterms:created xsi:type="dcterms:W3CDTF">2025-09-04T14:15:00Z</dcterms:created>
  <dcterms:modified xsi:type="dcterms:W3CDTF">2025-09-16T10:27:00Z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0x010100A3046C2C2B9DE441A8BAB536F2640B0D</vt:lpwstr>
  </property>
  <property fmtid="{D5CDD505-2E9C-101B-9397-08002B2CF9AE}" pid="4" name="DocSecurity">
    <vt:i4>0</vt:i4>
  </property>
  <property fmtid="{D5CDD505-2E9C-101B-9397-08002B2CF9AE}" pid="5" name="GrammarlyDocumentId">
    <vt:lpwstr>8869d25cae88ccf296e035f9d748442a7658fa9c3e6a159dda9cfe15a5599d17</vt:lpwstr>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