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7276" w14:textId="51E0BD06" w:rsidR="0021680F" w:rsidRPr="00A4210C" w:rsidRDefault="0021680F" w:rsidP="00017CA8">
      <w:pPr>
        <w:spacing w:after="0" w:line="240" w:lineRule="auto"/>
        <w:jc w:val="center"/>
        <w:rPr>
          <w:rFonts w:cstheme="minorHAnsi"/>
          <w:b/>
          <w:sz w:val="24"/>
          <w:szCs w:val="24"/>
          <w:lang w:val="el-GR" w:eastAsia="el-GR"/>
        </w:rPr>
      </w:pPr>
      <w:bookmarkStart w:id="0" w:name="_Hlk50626364"/>
    </w:p>
    <w:bookmarkEnd w:id="0"/>
    <w:p w14:paraId="49E9DC6D" w14:textId="77777777" w:rsidR="00BA5EF5" w:rsidRDefault="00BA5EF5" w:rsidP="007B7460">
      <w:pPr>
        <w:spacing w:after="0" w:line="240" w:lineRule="auto"/>
        <w:jc w:val="center"/>
        <w:rPr>
          <w:rFonts w:ascii="Calibri" w:hAnsi="Calibri" w:cs="Calibri"/>
          <w:b/>
          <w:sz w:val="24"/>
          <w:szCs w:val="24"/>
          <w:lang w:val="el-GR"/>
        </w:rPr>
      </w:pPr>
    </w:p>
    <w:p w14:paraId="78DDE4C2" w14:textId="77777777" w:rsidR="00F35FFF" w:rsidRDefault="00F35FFF" w:rsidP="00365637">
      <w:pPr>
        <w:spacing w:after="0" w:line="240" w:lineRule="auto"/>
        <w:jc w:val="both"/>
        <w:rPr>
          <w:rFonts w:ascii="Calibri" w:hAnsi="Calibri" w:cs="Calibri"/>
          <w:b/>
          <w:bCs/>
          <w:sz w:val="24"/>
          <w:szCs w:val="24"/>
          <w:lang w:val="el-GR" w:eastAsia="el-GR"/>
        </w:rPr>
      </w:pPr>
    </w:p>
    <w:p w14:paraId="1B8185AC" w14:textId="77777777" w:rsidR="00F35FFF" w:rsidRPr="00AC3442" w:rsidRDefault="00F35FFF" w:rsidP="00F35FFF">
      <w:pPr>
        <w:jc w:val="center"/>
        <w:rPr>
          <w:b/>
          <w:bCs/>
          <w:sz w:val="28"/>
          <w:szCs w:val="28"/>
        </w:rPr>
      </w:pPr>
      <w:bookmarkStart w:id="1" w:name="_Hlk160111940"/>
      <w:r w:rsidRPr="0095776E">
        <w:rPr>
          <w:b/>
          <w:bCs/>
          <w:sz w:val="28"/>
          <w:szCs w:val="28"/>
        </w:rPr>
        <w:t>ΔΕΛΤΙΟ</w:t>
      </w:r>
      <w:r w:rsidRPr="00AC3442">
        <w:rPr>
          <w:b/>
          <w:bCs/>
          <w:sz w:val="28"/>
          <w:szCs w:val="28"/>
        </w:rPr>
        <w:t xml:space="preserve"> </w:t>
      </w:r>
      <w:r w:rsidRPr="0095776E">
        <w:rPr>
          <w:b/>
          <w:bCs/>
          <w:sz w:val="28"/>
          <w:szCs w:val="28"/>
        </w:rPr>
        <w:t>ΤΥΠΟΥ</w:t>
      </w:r>
    </w:p>
    <w:p w14:paraId="52F1CD95" w14:textId="3899FA1D" w:rsidR="00F35FFF" w:rsidRPr="008610C6" w:rsidRDefault="00F35FFF" w:rsidP="00F35FFF">
      <w:pPr>
        <w:pStyle w:val="NoSpacing"/>
        <w:jc w:val="center"/>
        <w:rPr>
          <w:b/>
          <w:bCs/>
          <w:sz w:val="28"/>
          <w:szCs w:val="28"/>
          <w:lang w:val="en-US"/>
        </w:rPr>
      </w:pPr>
      <w:r w:rsidRPr="0095776E">
        <w:rPr>
          <w:b/>
          <w:bCs/>
          <w:sz w:val="28"/>
          <w:szCs w:val="28"/>
        </w:rPr>
        <w:t>Η</w:t>
      </w:r>
      <w:r w:rsidRPr="008610C6">
        <w:rPr>
          <w:b/>
          <w:bCs/>
          <w:sz w:val="28"/>
          <w:szCs w:val="28"/>
          <w:lang w:val="en-US"/>
        </w:rPr>
        <w:t xml:space="preserve"> </w:t>
      </w:r>
      <w:r w:rsidRPr="0095776E">
        <w:rPr>
          <w:b/>
          <w:bCs/>
          <w:sz w:val="28"/>
          <w:szCs w:val="28"/>
          <w:lang w:val="en-US"/>
        </w:rPr>
        <w:t>Enterprise</w:t>
      </w:r>
      <w:r w:rsidRPr="008610C6">
        <w:rPr>
          <w:b/>
          <w:bCs/>
          <w:sz w:val="28"/>
          <w:szCs w:val="28"/>
          <w:lang w:val="en-US"/>
        </w:rPr>
        <w:t xml:space="preserve"> </w:t>
      </w:r>
      <w:r w:rsidRPr="0095776E">
        <w:rPr>
          <w:b/>
          <w:bCs/>
          <w:sz w:val="28"/>
          <w:szCs w:val="28"/>
          <w:lang w:val="en-US"/>
        </w:rPr>
        <w:t>Greece</w:t>
      </w:r>
      <w:r w:rsidRPr="008610C6">
        <w:rPr>
          <w:b/>
          <w:bCs/>
          <w:sz w:val="28"/>
          <w:szCs w:val="28"/>
          <w:lang w:val="en-US"/>
        </w:rPr>
        <w:t xml:space="preserve"> </w:t>
      </w:r>
      <w:r w:rsidRPr="0095776E">
        <w:rPr>
          <w:b/>
          <w:bCs/>
          <w:sz w:val="28"/>
          <w:szCs w:val="28"/>
        </w:rPr>
        <w:t>στη</w:t>
      </w:r>
      <w:r w:rsidRPr="008610C6">
        <w:rPr>
          <w:b/>
          <w:bCs/>
          <w:sz w:val="28"/>
          <w:szCs w:val="28"/>
          <w:lang w:val="en-US"/>
        </w:rPr>
        <w:t xml:space="preserve"> </w:t>
      </w:r>
      <w:r w:rsidRPr="0095776E">
        <w:rPr>
          <w:b/>
          <w:bCs/>
          <w:sz w:val="28"/>
          <w:szCs w:val="28"/>
        </w:rPr>
        <w:t>Διεθνή</w:t>
      </w:r>
      <w:r w:rsidRPr="008610C6">
        <w:rPr>
          <w:b/>
          <w:bCs/>
          <w:sz w:val="28"/>
          <w:szCs w:val="28"/>
          <w:lang w:val="en-US"/>
        </w:rPr>
        <w:t xml:space="preserve"> </w:t>
      </w:r>
      <w:r w:rsidR="00F12157">
        <w:rPr>
          <w:b/>
          <w:bCs/>
          <w:sz w:val="28"/>
          <w:szCs w:val="28"/>
        </w:rPr>
        <w:t>Έ</w:t>
      </w:r>
      <w:r w:rsidRPr="0095776E">
        <w:rPr>
          <w:b/>
          <w:bCs/>
          <w:sz w:val="28"/>
          <w:szCs w:val="28"/>
        </w:rPr>
        <w:t>κθεση</w:t>
      </w:r>
      <w:r w:rsidRPr="008610C6">
        <w:rPr>
          <w:b/>
          <w:bCs/>
          <w:sz w:val="28"/>
          <w:szCs w:val="28"/>
          <w:lang w:val="en-US"/>
        </w:rPr>
        <w:t xml:space="preserve"> «</w:t>
      </w:r>
      <w:r w:rsidRPr="0095776E">
        <w:rPr>
          <w:b/>
          <w:bCs/>
          <w:sz w:val="28"/>
          <w:szCs w:val="28"/>
          <w:lang w:val="en-US"/>
        </w:rPr>
        <w:t>The</w:t>
      </w:r>
      <w:r w:rsidRPr="008610C6">
        <w:rPr>
          <w:b/>
          <w:bCs/>
          <w:sz w:val="28"/>
          <w:szCs w:val="28"/>
          <w:lang w:val="en-US"/>
        </w:rPr>
        <w:t xml:space="preserve"> </w:t>
      </w:r>
      <w:r w:rsidRPr="0095776E">
        <w:rPr>
          <w:b/>
          <w:bCs/>
          <w:sz w:val="28"/>
          <w:szCs w:val="28"/>
          <w:lang w:val="en-US"/>
        </w:rPr>
        <w:t>Smarter</w:t>
      </w:r>
      <w:r w:rsidRPr="008610C6">
        <w:rPr>
          <w:b/>
          <w:bCs/>
          <w:sz w:val="28"/>
          <w:szCs w:val="28"/>
          <w:lang w:val="en-US"/>
        </w:rPr>
        <w:t xml:space="preserve"> </w:t>
      </w:r>
      <w:r w:rsidRPr="0095776E">
        <w:rPr>
          <w:b/>
          <w:bCs/>
          <w:sz w:val="28"/>
          <w:szCs w:val="28"/>
          <w:lang w:val="en-US"/>
        </w:rPr>
        <w:t>E</w:t>
      </w:r>
      <w:r w:rsidRPr="008610C6">
        <w:rPr>
          <w:b/>
          <w:bCs/>
          <w:sz w:val="28"/>
          <w:szCs w:val="28"/>
          <w:lang w:val="en-US"/>
        </w:rPr>
        <w:t xml:space="preserve"> </w:t>
      </w:r>
      <w:r w:rsidRPr="0095776E">
        <w:rPr>
          <w:b/>
          <w:bCs/>
          <w:sz w:val="28"/>
          <w:szCs w:val="28"/>
          <w:lang w:val="en-US"/>
        </w:rPr>
        <w:t>Europe</w:t>
      </w:r>
      <w:r w:rsidRPr="008610C6">
        <w:rPr>
          <w:b/>
          <w:bCs/>
          <w:sz w:val="28"/>
          <w:szCs w:val="28"/>
          <w:lang w:val="en-US"/>
        </w:rPr>
        <w:t xml:space="preserve"> 2026»</w:t>
      </w:r>
    </w:p>
    <w:p w14:paraId="2168AC84" w14:textId="77777777" w:rsidR="00F35FFF" w:rsidRPr="008610C6" w:rsidRDefault="00F35FFF" w:rsidP="00F35FFF">
      <w:pPr>
        <w:pStyle w:val="NoSpacing"/>
        <w:jc w:val="center"/>
        <w:rPr>
          <w:b/>
          <w:bCs/>
          <w:sz w:val="28"/>
          <w:szCs w:val="28"/>
          <w:lang w:val="en-US"/>
        </w:rPr>
      </w:pPr>
    </w:p>
    <w:p w14:paraId="47AF0032" w14:textId="19ADF78B" w:rsidR="00F35FFF" w:rsidRPr="0095776E" w:rsidRDefault="00F35FFF" w:rsidP="00F35FFF">
      <w:pPr>
        <w:pStyle w:val="NoSpacing"/>
        <w:jc w:val="center"/>
        <w:rPr>
          <w:b/>
          <w:bCs/>
          <w:sz w:val="24"/>
          <w:szCs w:val="24"/>
        </w:rPr>
      </w:pPr>
      <w:r>
        <w:rPr>
          <w:b/>
          <w:bCs/>
          <w:sz w:val="24"/>
          <w:szCs w:val="24"/>
        </w:rPr>
        <w:t xml:space="preserve">Η αποθήκευση ενέργειας στο προσκήνιο – Επιταχυντής </w:t>
      </w:r>
      <w:r w:rsidR="00F12157">
        <w:rPr>
          <w:b/>
          <w:bCs/>
          <w:sz w:val="24"/>
          <w:szCs w:val="24"/>
        </w:rPr>
        <w:t>α</w:t>
      </w:r>
      <w:r>
        <w:rPr>
          <w:b/>
          <w:bCs/>
          <w:sz w:val="24"/>
          <w:szCs w:val="24"/>
        </w:rPr>
        <w:t>ν</w:t>
      </w:r>
      <w:r w:rsidR="00F12157">
        <w:rPr>
          <w:b/>
          <w:bCs/>
          <w:sz w:val="24"/>
          <w:szCs w:val="24"/>
        </w:rPr>
        <w:t>ά</w:t>
      </w:r>
      <w:r>
        <w:rPr>
          <w:b/>
          <w:bCs/>
          <w:sz w:val="24"/>
          <w:szCs w:val="24"/>
        </w:rPr>
        <w:t xml:space="preserve">πτυξης νέων επενδύσεων για την </w:t>
      </w:r>
      <w:r w:rsidRPr="0095776E">
        <w:rPr>
          <w:b/>
          <w:bCs/>
          <w:sz w:val="24"/>
          <w:szCs w:val="24"/>
        </w:rPr>
        <w:t>πράσινη μετάβαση στην Ελλάδα</w:t>
      </w:r>
    </w:p>
    <w:p w14:paraId="1FA75981" w14:textId="77777777" w:rsidR="00F35FFF" w:rsidRPr="0095776E" w:rsidRDefault="00F35FFF" w:rsidP="00F35FFF">
      <w:pPr>
        <w:pStyle w:val="NoSpacing"/>
        <w:rPr>
          <w:b/>
          <w:bCs/>
          <w:sz w:val="28"/>
          <w:szCs w:val="28"/>
        </w:rPr>
      </w:pPr>
    </w:p>
    <w:p w14:paraId="72216D72" w14:textId="77777777" w:rsidR="00F35FFF" w:rsidRPr="00F35FFF" w:rsidRDefault="00F35FFF" w:rsidP="00F35FFF">
      <w:pPr>
        <w:jc w:val="both"/>
        <w:rPr>
          <w:sz w:val="24"/>
          <w:szCs w:val="24"/>
          <w:lang w:val="el-GR"/>
        </w:rPr>
      </w:pPr>
      <w:r w:rsidRPr="00F35FFF">
        <w:rPr>
          <w:b/>
          <w:sz w:val="24"/>
          <w:szCs w:val="24"/>
          <w:lang w:val="el-GR"/>
        </w:rPr>
        <w:t>Αθήνα, 02 Ιουλίου 2026</w:t>
      </w:r>
      <w:r w:rsidRPr="00F35FFF">
        <w:rPr>
          <w:b/>
          <w:lang w:val="el-GR"/>
        </w:rPr>
        <w:t xml:space="preserve"> </w:t>
      </w:r>
      <w:r w:rsidRPr="00F35FFF">
        <w:rPr>
          <w:lang w:val="el-GR"/>
        </w:rPr>
        <w:t xml:space="preserve">| </w:t>
      </w:r>
      <w:bookmarkEnd w:id="1"/>
      <w:r w:rsidRPr="00F35FFF">
        <w:rPr>
          <w:sz w:val="24"/>
          <w:szCs w:val="24"/>
          <w:lang w:val="el-GR"/>
        </w:rPr>
        <w:t xml:space="preserve">Η </w:t>
      </w:r>
      <w:r w:rsidRPr="008610C6">
        <w:rPr>
          <w:sz w:val="24"/>
          <w:szCs w:val="24"/>
        </w:rPr>
        <w:t>Enterprise</w:t>
      </w:r>
      <w:r w:rsidRPr="00F35FFF">
        <w:rPr>
          <w:sz w:val="24"/>
          <w:szCs w:val="24"/>
          <w:lang w:val="el-GR"/>
        </w:rPr>
        <w:t xml:space="preserve"> </w:t>
      </w:r>
      <w:r w:rsidRPr="008610C6">
        <w:rPr>
          <w:sz w:val="24"/>
          <w:szCs w:val="24"/>
        </w:rPr>
        <w:t>Greece</w:t>
      </w:r>
      <w:r w:rsidRPr="00F35FFF">
        <w:rPr>
          <w:sz w:val="24"/>
          <w:szCs w:val="24"/>
          <w:lang w:val="el-GR"/>
        </w:rPr>
        <w:t xml:space="preserve"> συμμετείχε στη διεθνή έκθεση και το συνέδριο «</w:t>
      </w:r>
      <w:r w:rsidRPr="008610C6">
        <w:rPr>
          <w:sz w:val="24"/>
          <w:szCs w:val="24"/>
        </w:rPr>
        <w:t>The</w:t>
      </w:r>
      <w:r w:rsidRPr="00F35FFF">
        <w:rPr>
          <w:sz w:val="24"/>
          <w:szCs w:val="24"/>
          <w:lang w:val="el-GR"/>
        </w:rPr>
        <w:t xml:space="preserve"> </w:t>
      </w:r>
      <w:r w:rsidRPr="008610C6">
        <w:rPr>
          <w:sz w:val="24"/>
          <w:szCs w:val="24"/>
        </w:rPr>
        <w:t>Smarter</w:t>
      </w:r>
      <w:r w:rsidRPr="00F35FFF">
        <w:rPr>
          <w:sz w:val="24"/>
          <w:szCs w:val="24"/>
          <w:lang w:val="el-GR"/>
        </w:rPr>
        <w:t xml:space="preserve"> </w:t>
      </w:r>
      <w:r w:rsidRPr="008610C6">
        <w:rPr>
          <w:sz w:val="24"/>
          <w:szCs w:val="24"/>
        </w:rPr>
        <w:t>E</w:t>
      </w:r>
      <w:r w:rsidRPr="00F35FFF">
        <w:rPr>
          <w:sz w:val="24"/>
          <w:szCs w:val="24"/>
          <w:lang w:val="el-GR"/>
        </w:rPr>
        <w:t xml:space="preserve"> </w:t>
      </w:r>
      <w:r w:rsidRPr="008610C6">
        <w:rPr>
          <w:sz w:val="24"/>
          <w:szCs w:val="24"/>
        </w:rPr>
        <w:t>Europe</w:t>
      </w:r>
      <w:r w:rsidRPr="00F35FFF">
        <w:rPr>
          <w:sz w:val="24"/>
          <w:szCs w:val="24"/>
          <w:lang w:val="el-GR"/>
        </w:rPr>
        <w:t>», τη σημαντικότερη διοργάνωση στην Ευρώπη για τον κλάδο της ενέργειας και του ενεργειακού εξοπλισμού, που πραγματοποιήθηκε από τις 23 έως τις 25 Ιουνίου στο Μόναχο.</w:t>
      </w:r>
    </w:p>
    <w:p w14:paraId="0770A87A" w14:textId="20ED0679" w:rsidR="00F35FFF" w:rsidRPr="00F35FFF" w:rsidRDefault="00F35FFF" w:rsidP="00F35FFF">
      <w:pPr>
        <w:jc w:val="both"/>
        <w:rPr>
          <w:sz w:val="24"/>
          <w:szCs w:val="24"/>
          <w:lang w:val="el-GR"/>
        </w:rPr>
      </w:pPr>
      <w:r w:rsidRPr="00F35FFF">
        <w:rPr>
          <w:sz w:val="24"/>
          <w:szCs w:val="24"/>
          <w:lang w:val="el-GR"/>
        </w:rPr>
        <w:t xml:space="preserve">Η έκθεση, η οποία διεξάγεται </w:t>
      </w:r>
      <w:r w:rsidR="00893723">
        <w:rPr>
          <w:sz w:val="24"/>
          <w:szCs w:val="24"/>
          <w:lang w:val="el-GR"/>
        </w:rPr>
        <w:t>κάθε χρόνο</w:t>
      </w:r>
      <w:r w:rsidRPr="00F35FFF">
        <w:rPr>
          <w:sz w:val="24"/>
          <w:szCs w:val="24"/>
          <w:lang w:val="el-GR"/>
        </w:rPr>
        <w:t>, συγκεντρώνει κορυφαίους ομιλητές και εκθέτες από όλο τον κόσμο και περιλαμβάνει τέσσερις εξειδικευμένες τομεακές εκθέσεις:</w:t>
      </w:r>
    </w:p>
    <w:p w14:paraId="07FBFFC1" w14:textId="77777777" w:rsidR="00F35FFF" w:rsidRPr="00F35FFF" w:rsidRDefault="00F35FFF" w:rsidP="00F35FFF">
      <w:pPr>
        <w:jc w:val="both"/>
        <w:rPr>
          <w:sz w:val="24"/>
          <w:szCs w:val="24"/>
          <w:lang w:val="el-GR"/>
        </w:rPr>
      </w:pPr>
      <w:r w:rsidRPr="00F35FFF">
        <w:rPr>
          <w:sz w:val="24"/>
          <w:szCs w:val="24"/>
          <w:lang w:val="el-GR"/>
        </w:rPr>
        <w:t>•</w:t>
      </w:r>
      <w:r w:rsidRPr="00F35FFF">
        <w:rPr>
          <w:sz w:val="24"/>
          <w:szCs w:val="24"/>
          <w:lang w:val="el-GR"/>
        </w:rPr>
        <w:tab/>
      </w:r>
      <w:r w:rsidRPr="008610C6">
        <w:rPr>
          <w:sz w:val="24"/>
          <w:szCs w:val="24"/>
        </w:rPr>
        <w:t>Intersolar</w:t>
      </w:r>
      <w:r w:rsidRPr="00F35FFF">
        <w:rPr>
          <w:sz w:val="24"/>
          <w:szCs w:val="24"/>
          <w:lang w:val="el-GR"/>
        </w:rPr>
        <w:t xml:space="preserve"> </w:t>
      </w:r>
      <w:r w:rsidRPr="008610C6">
        <w:rPr>
          <w:sz w:val="24"/>
          <w:szCs w:val="24"/>
        </w:rPr>
        <w:t>Europe</w:t>
      </w:r>
      <w:r w:rsidRPr="00F35FFF">
        <w:rPr>
          <w:sz w:val="24"/>
          <w:szCs w:val="24"/>
          <w:lang w:val="el-GR"/>
        </w:rPr>
        <w:t xml:space="preserve"> – ηλιακή ενέργεια και φωτοβολταϊκά συστήματα,</w:t>
      </w:r>
    </w:p>
    <w:p w14:paraId="698F41C3" w14:textId="77777777" w:rsidR="00F35FFF" w:rsidRPr="00F35FFF" w:rsidRDefault="00F35FFF" w:rsidP="00F35FFF">
      <w:pPr>
        <w:jc w:val="both"/>
        <w:rPr>
          <w:sz w:val="24"/>
          <w:szCs w:val="24"/>
          <w:lang w:val="el-GR"/>
        </w:rPr>
      </w:pPr>
      <w:r w:rsidRPr="00F35FFF">
        <w:rPr>
          <w:sz w:val="24"/>
          <w:szCs w:val="24"/>
          <w:lang w:val="el-GR"/>
        </w:rPr>
        <w:t>•</w:t>
      </w:r>
      <w:r w:rsidRPr="00F35FFF">
        <w:rPr>
          <w:sz w:val="24"/>
          <w:szCs w:val="24"/>
          <w:lang w:val="el-GR"/>
        </w:rPr>
        <w:tab/>
      </w:r>
      <w:r w:rsidRPr="008610C6">
        <w:rPr>
          <w:sz w:val="24"/>
          <w:szCs w:val="24"/>
        </w:rPr>
        <w:t>ees</w:t>
      </w:r>
      <w:r w:rsidRPr="00F35FFF">
        <w:rPr>
          <w:sz w:val="24"/>
          <w:szCs w:val="24"/>
          <w:lang w:val="el-GR"/>
        </w:rPr>
        <w:t xml:space="preserve"> </w:t>
      </w:r>
      <w:r w:rsidRPr="008610C6">
        <w:rPr>
          <w:sz w:val="24"/>
          <w:szCs w:val="24"/>
        </w:rPr>
        <w:t>Europe</w:t>
      </w:r>
      <w:r w:rsidRPr="00F35FFF">
        <w:rPr>
          <w:sz w:val="24"/>
          <w:szCs w:val="24"/>
          <w:lang w:val="el-GR"/>
        </w:rPr>
        <w:t xml:space="preserve"> – αποθήκευση ενέργειας,</w:t>
      </w:r>
    </w:p>
    <w:p w14:paraId="37DACDF3" w14:textId="77777777" w:rsidR="00F35FFF" w:rsidRPr="00F35FFF" w:rsidRDefault="00F35FFF" w:rsidP="00F35FFF">
      <w:pPr>
        <w:jc w:val="both"/>
        <w:rPr>
          <w:sz w:val="24"/>
          <w:szCs w:val="24"/>
          <w:lang w:val="el-GR"/>
        </w:rPr>
      </w:pPr>
      <w:r w:rsidRPr="00F35FFF">
        <w:rPr>
          <w:sz w:val="24"/>
          <w:szCs w:val="24"/>
          <w:lang w:val="el-GR"/>
        </w:rPr>
        <w:t>•</w:t>
      </w:r>
      <w:r w:rsidRPr="00F35FFF">
        <w:rPr>
          <w:sz w:val="24"/>
          <w:szCs w:val="24"/>
          <w:lang w:val="el-GR"/>
        </w:rPr>
        <w:tab/>
      </w:r>
      <w:r w:rsidRPr="008610C6">
        <w:rPr>
          <w:sz w:val="24"/>
          <w:szCs w:val="24"/>
        </w:rPr>
        <w:t>Power</w:t>
      </w:r>
      <w:r w:rsidRPr="00F35FFF">
        <w:rPr>
          <w:sz w:val="24"/>
          <w:szCs w:val="24"/>
          <w:lang w:val="el-GR"/>
        </w:rPr>
        <w:t>2</w:t>
      </w:r>
      <w:r w:rsidRPr="008610C6">
        <w:rPr>
          <w:sz w:val="24"/>
          <w:szCs w:val="24"/>
        </w:rPr>
        <w:t>Drive</w:t>
      </w:r>
      <w:r w:rsidRPr="00F35FFF">
        <w:rPr>
          <w:sz w:val="24"/>
          <w:szCs w:val="24"/>
          <w:lang w:val="el-GR"/>
        </w:rPr>
        <w:t xml:space="preserve"> </w:t>
      </w:r>
      <w:r w:rsidRPr="008610C6">
        <w:rPr>
          <w:sz w:val="24"/>
          <w:szCs w:val="24"/>
        </w:rPr>
        <w:t>Europe</w:t>
      </w:r>
      <w:r w:rsidRPr="00F35FFF">
        <w:rPr>
          <w:sz w:val="24"/>
          <w:szCs w:val="24"/>
          <w:lang w:val="el-GR"/>
        </w:rPr>
        <w:t xml:space="preserve"> – ηλεκτροκίνηση και υποδομές φόρτισης,</w:t>
      </w:r>
    </w:p>
    <w:p w14:paraId="601BC3A2" w14:textId="77777777" w:rsidR="00F35FFF" w:rsidRPr="00F35FFF" w:rsidRDefault="00F35FFF" w:rsidP="00F35FFF">
      <w:pPr>
        <w:jc w:val="both"/>
        <w:rPr>
          <w:sz w:val="24"/>
          <w:szCs w:val="24"/>
          <w:lang w:val="el-GR"/>
        </w:rPr>
      </w:pPr>
      <w:r w:rsidRPr="00F35FFF">
        <w:rPr>
          <w:sz w:val="24"/>
          <w:szCs w:val="24"/>
          <w:lang w:val="el-GR"/>
        </w:rPr>
        <w:t>•</w:t>
      </w:r>
      <w:r w:rsidRPr="00F35FFF">
        <w:rPr>
          <w:sz w:val="24"/>
          <w:szCs w:val="24"/>
          <w:lang w:val="el-GR"/>
        </w:rPr>
        <w:tab/>
      </w:r>
      <w:r w:rsidRPr="008610C6">
        <w:rPr>
          <w:sz w:val="24"/>
          <w:szCs w:val="24"/>
        </w:rPr>
        <w:t>EM</w:t>
      </w:r>
      <w:r w:rsidRPr="00F35FFF">
        <w:rPr>
          <w:sz w:val="24"/>
          <w:szCs w:val="24"/>
          <w:lang w:val="el-GR"/>
        </w:rPr>
        <w:t xml:space="preserve"> </w:t>
      </w:r>
      <w:r w:rsidRPr="008610C6">
        <w:rPr>
          <w:sz w:val="24"/>
          <w:szCs w:val="24"/>
        </w:rPr>
        <w:t>Power</w:t>
      </w:r>
      <w:r w:rsidRPr="00F35FFF">
        <w:rPr>
          <w:sz w:val="24"/>
          <w:szCs w:val="24"/>
          <w:lang w:val="el-GR"/>
        </w:rPr>
        <w:t xml:space="preserve"> </w:t>
      </w:r>
      <w:r w:rsidRPr="008610C6">
        <w:rPr>
          <w:sz w:val="24"/>
          <w:szCs w:val="24"/>
        </w:rPr>
        <w:t>Europe</w:t>
      </w:r>
      <w:r w:rsidRPr="00F35FFF">
        <w:rPr>
          <w:sz w:val="24"/>
          <w:szCs w:val="24"/>
          <w:lang w:val="el-GR"/>
        </w:rPr>
        <w:t xml:space="preserve"> – διανομή και χρήση ενέργειας από ΑΠΕ.</w:t>
      </w:r>
    </w:p>
    <w:p w14:paraId="242D0E52" w14:textId="2700AB92" w:rsidR="00F35FFF" w:rsidRPr="00F35FFF" w:rsidRDefault="00F35FFF" w:rsidP="00F35FFF">
      <w:pPr>
        <w:jc w:val="both"/>
        <w:rPr>
          <w:sz w:val="24"/>
          <w:szCs w:val="24"/>
          <w:lang w:val="el-GR"/>
        </w:rPr>
      </w:pPr>
      <w:r w:rsidRPr="00F35FFF">
        <w:rPr>
          <w:sz w:val="24"/>
          <w:szCs w:val="24"/>
          <w:lang w:val="el-GR"/>
        </w:rPr>
        <w:t>Η φετινή διοργάνωση συγκέντρωσε 2.650 εκθέτες από 52 χώρες και σχεδόν 105.000 επισκέπτες από 163 χώρες, επιβεβαιώνοντας το διεθνή της χαρακτήρα. Στα βασικά συμπεράσματα του συνεδρίου αναδείχθηκε ότι, σε ένα περιβάλλον αυξανόμενης γεωπολιτικής αστάθειας, οι ΑΠΕ αποτελούν στρατηγική λύση προσφέροντας οικονομική ανθεκτικότητα, ενεργειακή ασφάλεια και αυτονομία. Παράλληλα, τονίστηκε ότι τα νέα ενεργειακά συστήματα δε θα βασίζονται σε λίγες μεγάλες μονάδες ηλεκτροπαραγωγής, αλλά σε χιλιάδες διασυνδεδεμένα συστήματα ΑΠΕ, σχεδιασμένα με ευελιξία, αποκεντρωμένη λειτουργία και υψηλό βαθμό ψηφιοποίησης.</w:t>
      </w:r>
    </w:p>
    <w:p w14:paraId="6F8B2BEA" w14:textId="77777777" w:rsidR="00F35FFF" w:rsidRPr="00F35FFF" w:rsidRDefault="00F35FFF" w:rsidP="00F35FFF">
      <w:pPr>
        <w:jc w:val="both"/>
        <w:rPr>
          <w:sz w:val="24"/>
          <w:szCs w:val="24"/>
          <w:lang w:val="el-GR"/>
        </w:rPr>
      </w:pPr>
      <w:r w:rsidRPr="00F35FFF">
        <w:rPr>
          <w:sz w:val="24"/>
          <w:szCs w:val="24"/>
          <w:lang w:val="el-GR"/>
        </w:rPr>
        <w:t xml:space="preserve">Την </w:t>
      </w:r>
      <w:r w:rsidRPr="008610C6">
        <w:rPr>
          <w:sz w:val="24"/>
          <w:szCs w:val="24"/>
        </w:rPr>
        <w:t>Enterprise</w:t>
      </w:r>
      <w:r w:rsidRPr="00F35FFF">
        <w:rPr>
          <w:sz w:val="24"/>
          <w:szCs w:val="24"/>
          <w:lang w:val="el-GR"/>
        </w:rPr>
        <w:t xml:space="preserve"> </w:t>
      </w:r>
      <w:r w:rsidRPr="008610C6">
        <w:rPr>
          <w:sz w:val="24"/>
          <w:szCs w:val="24"/>
        </w:rPr>
        <w:t>Greece</w:t>
      </w:r>
      <w:r w:rsidRPr="00F35FFF">
        <w:rPr>
          <w:sz w:val="24"/>
          <w:szCs w:val="24"/>
          <w:lang w:val="el-GR"/>
        </w:rPr>
        <w:t xml:space="preserve"> εκπροσώπησε ο Διευθυντής Προσέλκυσης Επενδύσεων, κ.  Νίκος Στάμου, ο οποίος πραγματοποίησε 18 επιχειρηματικές συναντήσεις με ευρωπαϊκές εταιρείες που είτε ήδη δραστηριοποιούνται είτε διερευνούν την ελληνική αγορά για την ανάπτυξη νέων έργων παραγωγής ή/και αποθήκευσης ενέργειας από ΑΠΕ. Στο περιθώριο της έκθεσης, ο κ. Στάμου συμμετείχε με παρέμβαση στην ειδική εκδήλωση «</w:t>
      </w:r>
      <w:r w:rsidRPr="008610C6">
        <w:rPr>
          <w:sz w:val="24"/>
          <w:szCs w:val="24"/>
        </w:rPr>
        <w:t>Hydrogen</w:t>
      </w:r>
      <w:r w:rsidRPr="00F35FFF">
        <w:rPr>
          <w:sz w:val="24"/>
          <w:szCs w:val="24"/>
          <w:lang w:val="el-GR"/>
        </w:rPr>
        <w:t xml:space="preserve"> </w:t>
      </w:r>
      <w:r w:rsidRPr="008610C6">
        <w:rPr>
          <w:sz w:val="24"/>
          <w:szCs w:val="24"/>
        </w:rPr>
        <w:t>Dialogue</w:t>
      </w:r>
      <w:r w:rsidRPr="00F35FFF">
        <w:rPr>
          <w:sz w:val="24"/>
          <w:szCs w:val="24"/>
          <w:lang w:val="el-GR"/>
        </w:rPr>
        <w:t xml:space="preserve">» του </w:t>
      </w:r>
      <w:r w:rsidRPr="008610C6">
        <w:rPr>
          <w:sz w:val="24"/>
          <w:szCs w:val="24"/>
        </w:rPr>
        <w:t>Hydrogen</w:t>
      </w:r>
      <w:r w:rsidRPr="00F35FFF">
        <w:rPr>
          <w:sz w:val="24"/>
          <w:szCs w:val="24"/>
          <w:lang w:val="el-GR"/>
        </w:rPr>
        <w:t xml:space="preserve"> </w:t>
      </w:r>
      <w:r w:rsidRPr="008610C6">
        <w:rPr>
          <w:sz w:val="24"/>
          <w:szCs w:val="24"/>
        </w:rPr>
        <w:t>Centre</w:t>
      </w:r>
      <w:r w:rsidRPr="00F35FFF">
        <w:rPr>
          <w:sz w:val="24"/>
          <w:szCs w:val="24"/>
          <w:lang w:val="el-GR"/>
        </w:rPr>
        <w:t xml:space="preserve"> </w:t>
      </w:r>
      <w:r w:rsidRPr="008610C6">
        <w:rPr>
          <w:sz w:val="24"/>
          <w:szCs w:val="24"/>
        </w:rPr>
        <w:t>Bavaria</w:t>
      </w:r>
      <w:r w:rsidRPr="00F35FFF">
        <w:rPr>
          <w:sz w:val="24"/>
          <w:szCs w:val="24"/>
          <w:lang w:val="el-GR"/>
        </w:rPr>
        <w:t>, στις 24/6, με επίκεντρο τις τεχνολογίες και τις εφαρμογές υδρογόνου.</w:t>
      </w:r>
    </w:p>
    <w:p w14:paraId="49209ED4" w14:textId="6F062729" w:rsidR="00F35FFF" w:rsidRPr="00F35FFF" w:rsidRDefault="00F35FFF" w:rsidP="00F35FFF">
      <w:pPr>
        <w:jc w:val="both"/>
        <w:rPr>
          <w:sz w:val="24"/>
          <w:szCs w:val="24"/>
          <w:lang w:val="el-GR"/>
        </w:rPr>
      </w:pPr>
      <w:r w:rsidRPr="00F35FFF">
        <w:rPr>
          <w:sz w:val="24"/>
          <w:szCs w:val="24"/>
          <w:lang w:val="el-GR"/>
        </w:rPr>
        <w:t>Στη</w:t>
      </w:r>
      <w:r w:rsidR="00B15DA6">
        <w:rPr>
          <w:sz w:val="24"/>
          <w:szCs w:val="24"/>
          <w:lang w:val="el-GR"/>
        </w:rPr>
        <w:t xml:space="preserve">ν έκθεση </w:t>
      </w:r>
      <w:r w:rsidRPr="00F35FFF">
        <w:rPr>
          <w:sz w:val="24"/>
          <w:szCs w:val="24"/>
          <w:lang w:val="el-GR"/>
        </w:rPr>
        <w:t>συμμετείχαν επίσης 12 ελληνικές εταιρείες με ισχυρό εξαγωγικό και διεθνές προφίλ, δραστηριοποιούμενες σε ένα ευρύ φάσμα ενεργειακών προϊόντων και υπηρεσιών: κατασκευές βάσεων στήριξης φωτοβολταϊκών πάνελ, εύκαμπτα οργανικά φωτοβολταϊκά, ηλεκτρολογικός εξοπλισμός, ειδικά λογισμικά και εξειδικευμένες ενεργειακές μελέτες.</w:t>
      </w:r>
    </w:p>
    <w:p w14:paraId="0379F75F" w14:textId="6AB4B116" w:rsidR="00F35FFF" w:rsidRPr="00F35FFF" w:rsidRDefault="00F35FFF" w:rsidP="00F35FFF">
      <w:pPr>
        <w:jc w:val="both"/>
        <w:rPr>
          <w:sz w:val="24"/>
          <w:szCs w:val="24"/>
          <w:lang w:val="el-GR"/>
        </w:rPr>
      </w:pPr>
      <w:r w:rsidRPr="00F35FFF">
        <w:rPr>
          <w:sz w:val="24"/>
          <w:szCs w:val="24"/>
          <w:lang w:val="el-GR"/>
        </w:rPr>
        <w:t xml:space="preserve">Για την παρουσία της </w:t>
      </w:r>
      <w:r>
        <w:rPr>
          <w:sz w:val="24"/>
          <w:szCs w:val="24"/>
          <w:lang w:val="en-US"/>
        </w:rPr>
        <w:t>Enterprise</w:t>
      </w:r>
      <w:r w:rsidRPr="00F35FFF">
        <w:rPr>
          <w:sz w:val="24"/>
          <w:szCs w:val="24"/>
          <w:lang w:val="el-GR"/>
        </w:rPr>
        <w:t xml:space="preserve"> </w:t>
      </w:r>
      <w:r>
        <w:rPr>
          <w:sz w:val="24"/>
          <w:szCs w:val="24"/>
          <w:lang w:val="en-US"/>
        </w:rPr>
        <w:t>Greece</w:t>
      </w:r>
      <w:r w:rsidRPr="00F35FFF">
        <w:rPr>
          <w:sz w:val="24"/>
          <w:szCs w:val="24"/>
          <w:lang w:val="el-GR"/>
        </w:rPr>
        <w:t xml:space="preserve"> στη διεθνή έκθεση, ο Διευθύνων Σύμβουλος της εταιρείας, Δρ. Μαρίνος Γιαννόπουλος, δήλωσε: «Η συμμετοχή της </w:t>
      </w:r>
      <w:r w:rsidRPr="008610C6">
        <w:rPr>
          <w:sz w:val="24"/>
          <w:szCs w:val="24"/>
        </w:rPr>
        <w:t>Enterprise</w:t>
      </w:r>
      <w:r w:rsidRPr="00F35FFF">
        <w:rPr>
          <w:sz w:val="24"/>
          <w:szCs w:val="24"/>
          <w:lang w:val="el-GR"/>
        </w:rPr>
        <w:t xml:space="preserve"> </w:t>
      </w:r>
      <w:r w:rsidRPr="008610C6">
        <w:rPr>
          <w:sz w:val="24"/>
          <w:szCs w:val="24"/>
        </w:rPr>
        <w:t>Greece</w:t>
      </w:r>
      <w:r w:rsidRPr="00F35FFF">
        <w:rPr>
          <w:sz w:val="24"/>
          <w:szCs w:val="24"/>
          <w:lang w:val="el-GR"/>
        </w:rPr>
        <w:t xml:space="preserve"> για μία ακόμη χρονιά στη </w:t>
      </w:r>
      <w:r w:rsidRPr="008610C6">
        <w:rPr>
          <w:sz w:val="24"/>
          <w:szCs w:val="24"/>
        </w:rPr>
        <w:t>Smarter</w:t>
      </w:r>
      <w:r w:rsidRPr="00F35FFF">
        <w:rPr>
          <w:sz w:val="24"/>
          <w:szCs w:val="24"/>
          <w:lang w:val="el-GR"/>
        </w:rPr>
        <w:t xml:space="preserve"> </w:t>
      </w:r>
      <w:r w:rsidRPr="008610C6">
        <w:rPr>
          <w:sz w:val="24"/>
          <w:szCs w:val="24"/>
        </w:rPr>
        <w:t>E</w:t>
      </w:r>
      <w:r w:rsidRPr="00F35FFF">
        <w:rPr>
          <w:sz w:val="24"/>
          <w:szCs w:val="24"/>
          <w:lang w:val="el-GR"/>
        </w:rPr>
        <w:t xml:space="preserve"> </w:t>
      </w:r>
      <w:r w:rsidRPr="008610C6">
        <w:rPr>
          <w:sz w:val="24"/>
          <w:szCs w:val="24"/>
        </w:rPr>
        <w:t>Europe</w:t>
      </w:r>
      <w:r w:rsidRPr="00F35FFF">
        <w:rPr>
          <w:sz w:val="24"/>
          <w:szCs w:val="24"/>
          <w:lang w:val="el-GR"/>
        </w:rPr>
        <w:t xml:space="preserve"> εντάσσεται στη στρατηγική προώθησης της Ελλάδας ως κορυφαίου διεθνούς επενδυτικού προορισμού για έργα παραγωγής και αποθήκευσης </w:t>
      </w:r>
      <w:r w:rsidRPr="00F35FFF">
        <w:rPr>
          <w:sz w:val="24"/>
          <w:szCs w:val="24"/>
          <w:lang w:val="el-GR"/>
        </w:rPr>
        <w:lastRenderedPageBreak/>
        <w:t xml:space="preserve">ενέργειας από ΑΠΕ. Αξιοποιώντας το υψηλό ηλιακό δυναμικό, τη γεωστρατηγική θέση και το ανθρώπινο δυναμικό υψηλής ειδίκευσης, η χώρα μας — έχοντας ήδη εγκαταστήσει πάνω από 10 </w:t>
      </w:r>
      <w:r w:rsidRPr="008610C6">
        <w:rPr>
          <w:sz w:val="24"/>
          <w:szCs w:val="24"/>
        </w:rPr>
        <w:t>GW</w:t>
      </w:r>
      <w:r w:rsidRPr="00F35FFF">
        <w:rPr>
          <w:sz w:val="24"/>
          <w:szCs w:val="24"/>
          <w:lang w:val="el-GR"/>
        </w:rPr>
        <w:t xml:space="preserve"> φωτοβολταϊκών — συνεχίζει με ταχύ ρυθμό την πορεία προς την πράσινη μετάβαση, εντάσσοντας στο ηλεκτρικό σύστημα νέες μονάδες ΑΠΕ και επενδύοντας στην αποθήκευση ενέργειας. Η </w:t>
      </w:r>
      <w:r w:rsidRPr="008610C6">
        <w:rPr>
          <w:sz w:val="24"/>
          <w:szCs w:val="24"/>
        </w:rPr>
        <w:t>Enterprise</w:t>
      </w:r>
      <w:r w:rsidRPr="00F35FFF">
        <w:rPr>
          <w:sz w:val="24"/>
          <w:szCs w:val="24"/>
          <w:lang w:val="el-GR"/>
        </w:rPr>
        <w:t xml:space="preserve"> </w:t>
      </w:r>
      <w:r w:rsidRPr="008610C6">
        <w:rPr>
          <w:sz w:val="24"/>
          <w:szCs w:val="24"/>
        </w:rPr>
        <w:t>Greece</w:t>
      </w:r>
      <w:r w:rsidRPr="00F35FFF">
        <w:rPr>
          <w:sz w:val="24"/>
          <w:szCs w:val="24"/>
          <w:lang w:val="el-GR"/>
        </w:rPr>
        <w:t>, μέσα από ένα ολοκληρωμένο πρόγραμμα δράσεων εξωστρέφειας, στηρίζει τόσο τις ελληνικές επιχειρήσεις του κλάδου όσο και τους ξένους επενδυτές που ενδιαφέρονται να αναπτύξουν έργα ΑΠΕ στην Ελλάδα.»</w:t>
      </w:r>
    </w:p>
    <w:p w14:paraId="082F3B00" w14:textId="77777777" w:rsidR="00F35FFF" w:rsidRDefault="00F35FFF" w:rsidP="00365637">
      <w:pPr>
        <w:spacing w:after="0" w:line="240" w:lineRule="auto"/>
        <w:jc w:val="both"/>
        <w:rPr>
          <w:rFonts w:ascii="Calibri" w:hAnsi="Calibri" w:cs="Calibri"/>
          <w:b/>
          <w:bCs/>
          <w:sz w:val="24"/>
          <w:szCs w:val="24"/>
          <w:lang w:val="el-GR" w:eastAsia="el-GR"/>
        </w:rPr>
      </w:pPr>
    </w:p>
    <w:p w14:paraId="484F6BFB" w14:textId="305769AD" w:rsidR="00365637" w:rsidRPr="00365637" w:rsidRDefault="00365637" w:rsidP="00365637">
      <w:pPr>
        <w:spacing w:after="0" w:line="240" w:lineRule="auto"/>
        <w:jc w:val="both"/>
        <w:rPr>
          <w:rFonts w:ascii="Calibri" w:hAnsi="Calibri" w:cs="Calibri"/>
          <w:b/>
          <w:bCs/>
          <w:sz w:val="24"/>
          <w:szCs w:val="24"/>
          <w:lang w:val="el-GR" w:eastAsia="el-GR"/>
        </w:rPr>
      </w:pPr>
      <w:r w:rsidRPr="00365637">
        <w:rPr>
          <w:rFonts w:ascii="Calibri" w:hAnsi="Calibri" w:cs="Calibri"/>
          <w:b/>
          <w:bCs/>
          <w:sz w:val="24"/>
          <w:szCs w:val="24"/>
          <w:lang w:eastAsia="el-GR"/>
        </w:rPr>
        <w:t>Enterprise</w:t>
      </w:r>
      <w:r w:rsidRPr="00365637">
        <w:rPr>
          <w:rFonts w:ascii="Calibri" w:hAnsi="Calibri" w:cs="Calibri"/>
          <w:b/>
          <w:bCs/>
          <w:sz w:val="24"/>
          <w:szCs w:val="24"/>
          <w:lang w:val="el-GR" w:eastAsia="el-GR"/>
        </w:rPr>
        <w:t xml:space="preserve"> </w:t>
      </w:r>
      <w:r w:rsidRPr="00365637">
        <w:rPr>
          <w:rFonts w:ascii="Calibri" w:hAnsi="Calibri" w:cs="Calibri"/>
          <w:b/>
          <w:bCs/>
          <w:sz w:val="24"/>
          <w:szCs w:val="24"/>
          <w:lang w:eastAsia="el-GR"/>
        </w:rPr>
        <w:t>Greece</w:t>
      </w:r>
    </w:p>
    <w:p w14:paraId="29EE568C" w14:textId="77777777" w:rsidR="00365637" w:rsidRPr="00365637" w:rsidRDefault="00365637" w:rsidP="00365637">
      <w:pPr>
        <w:spacing w:after="0" w:line="240" w:lineRule="auto"/>
        <w:jc w:val="both"/>
        <w:rPr>
          <w:rFonts w:ascii="Calibri" w:hAnsi="Calibri" w:cs="Calibri"/>
          <w:b/>
          <w:bCs/>
          <w:sz w:val="24"/>
          <w:szCs w:val="24"/>
          <w:lang w:val="el-GR" w:eastAsia="el-GR"/>
        </w:rPr>
      </w:pPr>
      <w:r w:rsidRPr="00365637">
        <w:rPr>
          <w:rFonts w:ascii="Calibri" w:hAnsi="Calibri" w:cs="Calibri"/>
          <w:sz w:val="24"/>
          <w:szCs w:val="24"/>
          <w:lang w:val="el-GR" w:eastAsia="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7D589949" w14:textId="77777777" w:rsidR="00365637" w:rsidRDefault="00365637" w:rsidP="00365637">
      <w:pPr>
        <w:spacing w:after="0" w:line="240" w:lineRule="auto"/>
        <w:jc w:val="both"/>
        <w:rPr>
          <w:rFonts w:ascii="Calibri" w:hAnsi="Calibri" w:cs="Calibri"/>
          <w:b/>
          <w:bCs/>
          <w:sz w:val="24"/>
          <w:szCs w:val="24"/>
          <w:lang w:val="el-GR" w:eastAsia="el-GR"/>
        </w:rPr>
      </w:pPr>
    </w:p>
    <w:p w14:paraId="103F0D50" w14:textId="179D72CE" w:rsidR="00DD7961" w:rsidRPr="00DD7961" w:rsidRDefault="00365637" w:rsidP="00F35FFF">
      <w:pPr>
        <w:spacing w:after="0" w:line="240" w:lineRule="auto"/>
        <w:jc w:val="both"/>
        <w:rPr>
          <w:rFonts w:ascii="Times New Roman" w:hAnsi="Times New Roman" w:cs="Times New Roman"/>
          <w:sz w:val="24"/>
          <w:szCs w:val="24"/>
          <w:lang w:val="el-GR" w:eastAsia="el-GR"/>
        </w:rPr>
      </w:pPr>
      <w:r w:rsidRPr="00365637">
        <w:rPr>
          <w:rFonts w:ascii="Calibri" w:hAnsi="Calibri" w:cs="Calibri"/>
          <w:b/>
          <w:bCs/>
          <w:sz w:val="24"/>
          <w:szCs w:val="24"/>
          <w:lang w:val="el-GR" w:eastAsia="el-GR"/>
        </w:rPr>
        <w:t xml:space="preserve">Περισσότερες Πληροφορίες για συντάκτες: </w:t>
      </w:r>
      <w:r w:rsidRPr="00365637">
        <w:rPr>
          <w:rFonts w:ascii="Calibri" w:hAnsi="Calibri" w:cs="Calibri"/>
          <w:sz w:val="24"/>
          <w:szCs w:val="24"/>
          <w:lang w:val="el-GR" w:eastAsia="el-GR"/>
        </w:rPr>
        <w:t xml:space="preserve">ENTERPRISEGREECE | Γραφείο Τύπου– 210 3355705, Χρήστος Ρουμελιώτης  </w:t>
      </w:r>
      <w:hyperlink r:id="rId8" w:history="1">
        <w:r w:rsidRPr="00365637">
          <w:rPr>
            <w:rStyle w:val="Hyperlink"/>
            <w:rFonts w:ascii="Calibri" w:hAnsi="Calibri" w:cs="Calibri"/>
            <w:color w:val="auto"/>
            <w:sz w:val="24"/>
            <w:szCs w:val="24"/>
            <w:u w:val="none"/>
            <w:lang w:val="el-GR" w:eastAsia="el-GR"/>
          </w:rPr>
          <w:t>c.roumeliotis@eg.gov.gr</w:t>
        </w:r>
      </w:hyperlink>
    </w:p>
    <w:sectPr w:rsidR="00DD7961" w:rsidRPr="00DD7961" w:rsidSect="001F5DE7">
      <w:headerReference w:type="default" r:id="rId9"/>
      <w:footerReference w:type="default" r:id="rId10"/>
      <w:pgSz w:w="11906" w:h="16838"/>
      <w:pgMar w:top="1418" w:right="1133" w:bottom="851" w:left="1440" w:header="630"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15D4" w14:textId="77777777" w:rsidR="002915E5" w:rsidRDefault="002915E5" w:rsidP="006C694C">
      <w:pPr>
        <w:spacing w:after="0" w:line="240" w:lineRule="auto"/>
      </w:pPr>
      <w:r>
        <w:separator/>
      </w:r>
    </w:p>
  </w:endnote>
  <w:endnote w:type="continuationSeparator" w:id="0">
    <w:p w14:paraId="1D96CAF3" w14:textId="77777777" w:rsidR="002915E5" w:rsidRDefault="002915E5" w:rsidP="006C694C">
      <w:pPr>
        <w:spacing w:after="0" w:line="240" w:lineRule="auto"/>
      </w:pPr>
      <w:r>
        <w:continuationSeparator/>
      </w:r>
    </w:p>
  </w:endnote>
  <w:endnote w:type="continuationNotice" w:id="1">
    <w:p w14:paraId="0D28E605" w14:textId="77777777" w:rsidR="002915E5" w:rsidRDefault="00291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E9D8" w14:textId="0CEC5668" w:rsidR="00984240" w:rsidRDefault="00984240">
    <w:pPr>
      <w:pStyle w:val="Footer"/>
    </w:pPr>
    <w:r>
      <w:rPr>
        <w:noProof/>
        <w:lang w:val="el-GR" w:eastAsia="el-GR"/>
      </w:rPr>
      <w:drawing>
        <wp:anchor distT="0" distB="0" distL="114300" distR="114300" simplePos="0" relativeHeight="251660288" behindDoc="1" locked="0" layoutInCell="1" allowOverlap="1" wp14:anchorId="5EB77633" wp14:editId="61BB9DE2">
          <wp:simplePos x="0" y="0"/>
          <wp:positionH relativeFrom="column">
            <wp:posOffset>5715</wp:posOffset>
          </wp:positionH>
          <wp:positionV relativeFrom="paragraph">
            <wp:posOffset>9538970</wp:posOffset>
          </wp:positionV>
          <wp:extent cx="5731510" cy="741045"/>
          <wp:effectExtent l="0" t="0" r="2540" b="1905"/>
          <wp:wrapTopAndBottom/>
          <wp:docPr id="35" name="Picture 95"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59264" behindDoc="1" locked="0" layoutInCell="1" allowOverlap="1" wp14:anchorId="5EB77633" wp14:editId="78ABBF49">
          <wp:simplePos x="0" y="0"/>
          <wp:positionH relativeFrom="column">
            <wp:posOffset>5715</wp:posOffset>
          </wp:positionH>
          <wp:positionV relativeFrom="paragraph">
            <wp:posOffset>9538970</wp:posOffset>
          </wp:positionV>
          <wp:extent cx="5731510" cy="741045"/>
          <wp:effectExtent l="0" t="0" r="2540" b="1905"/>
          <wp:wrapTopAndBottom/>
          <wp:docPr id="36" name="Picture 96"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71D8" w14:textId="77777777" w:rsidR="002915E5" w:rsidRDefault="002915E5" w:rsidP="006C694C">
      <w:pPr>
        <w:spacing w:after="0" w:line="240" w:lineRule="auto"/>
      </w:pPr>
      <w:r>
        <w:separator/>
      </w:r>
    </w:p>
  </w:footnote>
  <w:footnote w:type="continuationSeparator" w:id="0">
    <w:p w14:paraId="0AF755C5" w14:textId="77777777" w:rsidR="002915E5" w:rsidRDefault="002915E5" w:rsidP="006C694C">
      <w:pPr>
        <w:spacing w:after="0" w:line="240" w:lineRule="auto"/>
      </w:pPr>
      <w:r>
        <w:continuationSeparator/>
      </w:r>
    </w:p>
  </w:footnote>
  <w:footnote w:type="continuationNotice" w:id="1">
    <w:p w14:paraId="5FB0FF73" w14:textId="77777777" w:rsidR="002915E5" w:rsidRDefault="002915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0AB7" w14:textId="5E56A874" w:rsidR="006C694C" w:rsidRPr="005D4737" w:rsidRDefault="005D4737" w:rsidP="009D2070">
    <w:pPr>
      <w:pStyle w:val="Header"/>
      <w:jc w:val="right"/>
      <w:rPr>
        <w:lang w:val="en-US"/>
      </w:rPr>
    </w:pPr>
    <w:r>
      <w:rPr>
        <w:noProof/>
      </w:rPr>
      <w:drawing>
        <wp:anchor distT="0" distB="0" distL="114300" distR="114300" simplePos="0" relativeHeight="251661312" behindDoc="0" locked="0" layoutInCell="1" allowOverlap="1" wp14:anchorId="728ECBB3" wp14:editId="1F522834">
          <wp:simplePos x="0" y="0"/>
          <wp:positionH relativeFrom="column">
            <wp:posOffset>-266700</wp:posOffset>
          </wp:positionH>
          <wp:positionV relativeFrom="paragraph">
            <wp:posOffset>-228600</wp:posOffset>
          </wp:positionV>
          <wp:extent cx="2771775" cy="1285240"/>
          <wp:effectExtent l="0" t="0" r="9525" b="0"/>
          <wp:wrapNone/>
          <wp:docPr id="1806216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2880" cy="12857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2FB2"/>
    <w:multiLevelType w:val="hybridMultilevel"/>
    <w:tmpl w:val="1224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0784C"/>
    <w:multiLevelType w:val="hybridMultilevel"/>
    <w:tmpl w:val="F94C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B7DC2"/>
    <w:multiLevelType w:val="multilevel"/>
    <w:tmpl w:val="C7D030BA"/>
    <w:lvl w:ilvl="0">
      <w:start w:val="1"/>
      <w:numFmt w:val="decimal"/>
      <w:lvlText w:val="%1."/>
      <w:lvlJc w:val="left"/>
      <w:pPr>
        <w:ind w:left="644" w:hanging="360"/>
      </w:pPr>
      <w:rPr>
        <w:b/>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2029026F"/>
    <w:multiLevelType w:val="hybridMultilevel"/>
    <w:tmpl w:val="001C914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424F17"/>
    <w:multiLevelType w:val="hybridMultilevel"/>
    <w:tmpl w:val="CC46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45365"/>
    <w:multiLevelType w:val="hybridMultilevel"/>
    <w:tmpl w:val="636CC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497E34"/>
    <w:multiLevelType w:val="hybridMultilevel"/>
    <w:tmpl w:val="C6A2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A19C9"/>
    <w:multiLevelType w:val="multilevel"/>
    <w:tmpl w:val="CC9E49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70F42"/>
    <w:multiLevelType w:val="hybridMultilevel"/>
    <w:tmpl w:val="F574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A6F49"/>
    <w:multiLevelType w:val="hybridMultilevel"/>
    <w:tmpl w:val="AF7A79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4F460507"/>
    <w:multiLevelType w:val="hybridMultilevel"/>
    <w:tmpl w:val="2550DA0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08426A2"/>
    <w:multiLevelType w:val="hybridMultilevel"/>
    <w:tmpl w:val="A46C4CE4"/>
    <w:lvl w:ilvl="0" w:tplc="04080009">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2" w15:restartNumberingAfterBreak="0">
    <w:nsid w:val="52F07B2E"/>
    <w:multiLevelType w:val="hybridMultilevel"/>
    <w:tmpl w:val="CE08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125C6D"/>
    <w:multiLevelType w:val="hybridMultilevel"/>
    <w:tmpl w:val="FA02E11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B546946"/>
    <w:multiLevelType w:val="hybridMultilevel"/>
    <w:tmpl w:val="CDB2A1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610A16E9"/>
    <w:multiLevelType w:val="hybridMultilevel"/>
    <w:tmpl w:val="34EA6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F9717E"/>
    <w:multiLevelType w:val="hybridMultilevel"/>
    <w:tmpl w:val="63786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DE377F3"/>
    <w:multiLevelType w:val="multilevel"/>
    <w:tmpl w:val="C8FE65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C480D"/>
    <w:multiLevelType w:val="hybridMultilevel"/>
    <w:tmpl w:val="C582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234A7E"/>
    <w:multiLevelType w:val="hybridMultilevel"/>
    <w:tmpl w:val="06E4D2B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8327130"/>
    <w:multiLevelType w:val="hybridMultilevel"/>
    <w:tmpl w:val="080E7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8BE5178"/>
    <w:multiLevelType w:val="hybridMultilevel"/>
    <w:tmpl w:val="7988E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AD2438"/>
    <w:multiLevelType w:val="hybridMultilevel"/>
    <w:tmpl w:val="765C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04515">
    <w:abstractNumId w:val="22"/>
  </w:num>
  <w:num w:numId="2" w16cid:durableId="758067428">
    <w:abstractNumId w:val="6"/>
  </w:num>
  <w:num w:numId="3" w16cid:durableId="1714036252">
    <w:abstractNumId w:val="18"/>
  </w:num>
  <w:num w:numId="4" w16cid:durableId="1478181618">
    <w:abstractNumId w:val="7"/>
  </w:num>
  <w:num w:numId="5" w16cid:durableId="2033023287">
    <w:abstractNumId w:val="17"/>
  </w:num>
  <w:num w:numId="6" w16cid:durableId="2111974047">
    <w:abstractNumId w:val="13"/>
  </w:num>
  <w:num w:numId="7" w16cid:durableId="576940587">
    <w:abstractNumId w:val="19"/>
  </w:num>
  <w:num w:numId="8" w16cid:durableId="2036877914">
    <w:abstractNumId w:val="11"/>
  </w:num>
  <w:num w:numId="9" w16cid:durableId="859129083">
    <w:abstractNumId w:val="10"/>
  </w:num>
  <w:num w:numId="10" w16cid:durableId="267661984">
    <w:abstractNumId w:val="14"/>
  </w:num>
  <w:num w:numId="11" w16cid:durableId="1392387825">
    <w:abstractNumId w:val="5"/>
  </w:num>
  <w:num w:numId="12" w16cid:durableId="338315631">
    <w:abstractNumId w:val="9"/>
  </w:num>
  <w:num w:numId="13" w16cid:durableId="1410232365">
    <w:abstractNumId w:val="3"/>
  </w:num>
  <w:num w:numId="14" w16cid:durableId="1060599032">
    <w:abstractNumId w:val="0"/>
  </w:num>
  <w:num w:numId="15" w16cid:durableId="729885935">
    <w:abstractNumId w:val="4"/>
  </w:num>
  <w:num w:numId="16" w16cid:durableId="1024094561">
    <w:abstractNumId w:val="1"/>
  </w:num>
  <w:num w:numId="17" w16cid:durableId="921336161">
    <w:abstractNumId w:val="8"/>
  </w:num>
  <w:num w:numId="18" w16cid:durableId="1204250992">
    <w:abstractNumId w:val="12"/>
  </w:num>
  <w:num w:numId="19" w16cid:durableId="1005205196">
    <w:abstractNumId w:val="15"/>
  </w:num>
  <w:num w:numId="20" w16cid:durableId="447622950">
    <w:abstractNumId w:val="21"/>
  </w:num>
  <w:num w:numId="21" w16cid:durableId="2058582483">
    <w:abstractNumId w:val="20"/>
  </w:num>
  <w:num w:numId="22" w16cid:durableId="463081838">
    <w:abstractNumId w:val="16"/>
  </w:num>
  <w:num w:numId="23" w16cid:durableId="420295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E9"/>
    <w:rsid w:val="00017CA8"/>
    <w:rsid w:val="00034FB9"/>
    <w:rsid w:val="00036D55"/>
    <w:rsid w:val="0003789E"/>
    <w:rsid w:val="000523F7"/>
    <w:rsid w:val="0005270D"/>
    <w:rsid w:val="0005678A"/>
    <w:rsid w:val="00060663"/>
    <w:rsid w:val="00060ECE"/>
    <w:rsid w:val="00073B5B"/>
    <w:rsid w:val="000859D3"/>
    <w:rsid w:val="00086823"/>
    <w:rsid w:val="000A4C79"/>
    <w:rsid w:val="000B28E9"/>
    <w:rsid w:val="000C21A7"/>
    <w:rsid w:val="000C235A"/>
    <w:rsid w:val="000C3DB6"/>
    <w:rsid w:val="000C4AD8"/>
    <w:rsid w:val="000D33A2"/>
    <w:rsid w:val="000D516D"/>
    <w:rsid w:val="000D6902"/>
    <w:rsid w:val="000E4D38"/>
    <w:rsid w:val="00137988"/>
    <w:rsid w:val="001512DA"/>
    <w:rsid w:val="001620ED"/>
    <w:rsid w:val="001929B0"/>
    <w:rsid w:val="00193C0D"/>
    <w:rsid w:val="00196A29"/>
    <w:rsid w:val="001B6543"/>
    <w:rsid w:val="001C0E83"/>
    <w:rsid w:val="001C2EF2"/>
    <w:rsid w:val="001D2F08"/>
    <w:rsid w:val="001E03EE"/>
    <w:rsid w:val="001F5DE7"/>
    <w:rsid w:val="00210927"/>
    <w:rsid w:val="0021436C"/>
    <w:rsid w:val="0021558E"/>
    <w:rsid w:val="0021680F"/>
    <w:rsid w:val="002414A2"/>
    <w:rsid w:val="00242C7B"/>
    <w:rsid w:val="002439F2"/>
    <w:rsid w:val="002462CA"/>
    <w:rsid w:val="002820B3"/>
    <w:rsid w:val="002915E5"/>
    <w:rsid w:val="002B764D"/>
    <w:rsid w:val="002D0105"/>
    <w:rsid w:val="002D3F20"/>
    <w:rsid w:val="002D4736"/>
    <w:rsid w:val="002D4F49"/>
    <w:rsid w:val="002D6270"/>
    <w:rsid w:val="002E14F8"/>
    <w:rsid w:val="002F79ED"/>
    <w:rsid w:val="00301C44"/>
    <w:rsid w:val="00305A64"/>
    <w:rsid w:val="00317135"/>
    <w:rsid w:val="00317B88"/>
    <w:rsid w:val="00317EFD"/>
    <w:rsid w:val="00320925"/>
    <w:rsid w:val="00330332"/>
    <w:rsid w:val="00333BF6"/>
    <w:rsid w:val="003414CE"/>
    <w:rsid w:val="00343A91"/>
    <w:rsid w:val="003472A9"/>
    <w:rsid w:val="00347F2B"/>
    <w:rsid w:val="0035458B"/>
    <w:rsid w:val="00356322"/>
    <w:rsid w:val="003618F5"/>
    <w:rsid w:val="003641EE"/>
    <w:rsid w:val="00365637"/>
    <w:rsid w:val="00372885"/>
    <w:rsid w:val="003811F2"/>
    <w:rsid w:val="003821B8"/>
    <w:rsid w:val="00396853"/>
    <w:rsid w:val="003A4E82"/>
    <w:rsid w:val="003C42FA"/>
    <w:rsid w:val="003C6BE8"/>
    <w:rsid w:val="003D25B4"/>
    <w:rsid w:val="003D4DCF"/>
    <w:rsid w:val="003E0039"/>
    <w:rsid w:val="003E1BDC"/>
    <w:rsid w:val="003E5558"/>
    <w:rsid w:val="003E66DA"/>
    <w:rsid w:val="003F01C8"/>
    <w:rsid w:val="003F1164"/>
    <w:rsid w:val="003F2960"/>
    <w:rsid w:val="003F4298"/>
    <w:rsid w:val="003F4362"/>
    <w:rsid w:val="004122A7"/>
    <w:rsid w:val="00417843"/>
    <w:rsid w:val="00426AE6"/>
    <w:rsid w:val="00430F82"/>
    <w:rsid w:val="00431D4B"/>
    <w:rsid w:val="00433BBE"/>
    <w:rsid w:val="004512DB"/>
    <w:rsid w:val="0045329A"/>
    <w:rsid w:val="004656B1"/>
    <w:rsid w:val="00466229"/>
    <w:rsid w:val="00486A68"/>
    <w:rsid w:val="004878DE"/>
    <w:rsid w:val="004A3ABD"/>
    <w:rsid w:val="004D3DA5"/>
    <w:rsid w:val="004D63CE"/>
    <w:rsid w:val="004E3DC5"/>
    <w:rsid w:val="004E6747"/>
    <w:rsid w:val="004F3506"/>
    <w:rsid w:val="0052234C"/>
    <w:rsid w:val="00524283"/>
    <w:rsid w:val="00532E59"/>
    <w:rsid w:val="0053562F"/>
    <w:rsid w:val="00542453"/>
    <w:rsid w:val="00554CB3"/>
    <w:rsid w:val="00567827"/>
    <w:rsid w:val="00571F62"/>
    <w:rsid w:val="0059329F"/>
    <w:rsid w:val="00596FEC"/>
    <w:rsid w:val="005A63CE"/>
    <w:rsid w:val="005B3573"/>
    <w:rsid w:val="005D41B7"/>
    <w:rsid w:val="005D4737"/>
    <w:rsid w:val="005F21EB"/>
    <w:rsid w:val="005F739F"/>
    <w:rsid w:val="005F7F52"/>
    <w:rsid w:val="00602605"/>
    <w:rsid w:val="0060388C"/>
    <w:rsid w:val="006056FB"/>
    <w:rsid w:val="006069E4"/>
    <w:rsid w:val="006365DD"/>
    <w:rsid w:val="00655863"/>
    <w:rsid w:val="00660E44"/>
    <w:rsid w:val="006646BD"/>
    <w:rsid w:val="00681807"/>
    <w:rsid w:val="00687969"/>
    <w:rsid w:val="006904E9"/>
    <w:rsid w:val="00697D15"/>
    <w:rsid w:val="006A18EA"/>
    <w:rsid w:val="006B0A64"/>
    <w:rsid w:val="006C2879"/>
    <w:rsid w:val="006C694C"/>
    <w:rsid w:val="006D0171"/>
    <w:rsid w:val="006D28F1"/>
    <w:rsid w:val="006D6098"/>
    <w:rsid w:val="006E5CDE"/>
    <w:rsid w:val="006F5CC3"/>
    <w:rsid w:val="0071372A"/>
    <w:rsid w:val="00732C52"/>
    <w:rsid w:val="00744451"/>
    <w:rsid w:val="00745741"/>
    <w:rsid w:val="0074579B"/>
    <w:rsid w:val="00752DE2"/>
    <w:rsid w:val="00771049"/>
    <w:rsid w:val="007A15D1"/>
    <w:rsid w:val="007A6ADC"/>
    <w:rsid w:val="007A7F07"/>
    <w:rsid w:val="007B3D87"/>
    <w:rsid w:val="007B4288"/>
    <w:rsid w:val="007B7460"/>
    <w:rsid w:val="007D2CE8"/>
    <w:rsid w:val="007D7B91"/>
    <w:rsid w:val="007E4FE4"/>
    <w:rsid w:val="0080189C"/>
    <w:rsid w:val="00802CC1"/>
    <w:rsid w:val="00813F8F"/>
    <w:rsid w:val="00814B71"/>
    <w:rsid w:val="008207F6"/>
    <w:rsid w:val="00820CA7"/>
    <w:rsid w:val="00833176"/>
    <w:rsid w:val="00840D16"/>
    <w:rsid w:val="00862EF7"/>
    <w:rsid w:val="00871B47"/>
    <w:rsid w:val="00872588"/>
    <w:rsid w:val="00876F15"/>
    <w:rsid w:val="00892787"/>
    <w:rsid w:val="00893723"/>
    <w:rsid w:val="008A70AC"/>
    <w:rsid w:val="008B0D92"/>
    <w:rsid w:val="008B6B45"/>
    <w:rsid w:val="008F043D"/>
    <w:rsid w:val="008F2785"/>
    <w:rsid w:val="00913144"/>
    <w:rsid w:val="00913594"/>
    <w:rsid w:val="00931AD8"/>
    <w:rsid w:val="00932349"/>
    <w:rsid w:val="009370BC"/>
    <w:rsid w:val="009430D2"/>
    <w:rsid w:val="009501F8"/>
    <w:rsid w:val="00952972"/>
    <w:rsid w:val="009721B1"/>
    <w:rsid w:val="00976D0D"/>
    <w:rsid w:val="00983533"/>
    <w:rsid w:val="00984240"/>
    <w:rsid w:val="00984922"/>
    <w:rsid w:val="00985614"/>
    <w:rsid w:val="00993EBC"/>
    <w:rsid w:val="00994B49"/>
    <w:rsid w:val="0099675A"/>
    <w:rsid w:val="009A0962"/>
    <w:rsid w:val="009A7C7C"/>
    <w:rsid w:val="009B2F88"/>
    <w:rsid w:val="009C19AC"/>
    <w:rsid w:val="009D2070"/>
    <w:rsid w:val="009D48BD"/>
    <w:rsid w:val="009D7E12"/>
    <w:rsid w:val="009E05A3"/>
    <w:rsid w:val="009E7591"/>
    <w:rsid w:val="00A01556"/>
    <w:rsid w:val="00A03993"/>
    <w:rsid w:val="00A11B82"/>
    <w:rsid w:val="00A17E01"/>
    <w:rsid w:val="00A35354"/>
    <w:rsid w:val="00A4210C"/>
    <w:rsid w:val="00A506EB"/>
    <w:rsid w:val="00A6145D"/>
    <w:rsid w:val="00A657C0"/>
    <w:rsid w:val="00A73B8E"/>
    <w:rsid w:val="00A7727E"/>
    <w:rsid w:val="00A916C2"/>
    <w:rsid w:val="00AA2DD7"/>
    <w:rsid w:val="00AA381A"/>
    <w:rsid w:val="00AB58E0"/>
    <w:rsid w:val="00AC72BF"/>
    <w:rsid w:val="00AD6676"/>
    <w:rsid w:val="00AD7F86"/>
    <w:rsid w:val="00AE4583"/>
    <w:rsid w:val="00AE53DA"/>
    <w:rsid w:val="00AE6851"/>
    <w:rsid w:val="00AF383D"/>
    <w:rsid w:val="00B1535F"/>
    <w:rsid w:val="00B15DA6"/>
    <w:rsid w:val="00B3053A"/>
    <w:rsid w:val="00B37FC0"/>
    <w:rsid w:val="00B42F9D"/>
    <w:rsid w:val="00B6201F"/>
    <w:rsid w:val="00B626D4"/>
    <w:rsid w:val="00B63769"/>
    <w:rsid w:val="00B65657"/>
    <w:rsid w:val="00B7467A"/>
    <w:rsid w:val="00B94302"/>
    <w:rsid w:val="00BA3E28"/>
    <w:rsid w:val="00BA5EF5"/>
    <w:rsid w:val="00BB1F7D"/>
    <w:rsid w:val="00BB2F9B"/>
    <w:rsid w:val="00BD1FA3"/>
    <w:rsid w:val="00BE2133"/>
    <w:rsid w:val="00BE31EE"/>
    <w:rsid w:val="00BE35AF"/>
    <w:rsid w:val="00C05356"/>
    <w:rsid w:val="00C073F2"/>
    <w:rsid w:val="00C10DE1"/>
    <w:rsid w:val="00C24D3E"/>
    <w:rsid w:val="00C267FC"/>
    <w:rsid w:val="00C27FA5"/>
    <w:rsid w:val="00C43650"/>
    <w:rsid w:val="00C52F31"/>
    <w:rsid w:val="00C6132D"/>
    <w:rsid w:val="00C73BB3"/>
    <w:rsid w:val="00C73C00"/>
    <w:rsid w:val="00C91119"/>
    <w:rsid w:val="00CA0638"/>
    <w:rsid w:val="00CA4D55"/>
    <w:rsid w:val="00CB0616"/>
    <w:rsid w:val="00CC23F9"/>
    <w:rsid w:val="00CC2C49"/>
    <w:rsid w:val="00CD1376"/>
    <w:rsid w:val="00CE65F7"/>
    <w:rsid w:val="00D0404D"/>
    <w:rsid w:val="00D272CA"/>
    <w:rsid w:val="00D303CC"/>
    <w:rsid w:val="00D31A37"/>
    <w:rsid w:val="00D412A9"/>
    <w:rsid w:val="00D42617"/>
    <w:rsid w:val="00D443DB"/>
    <w:rsid w:val="00D51FD1"/>
    <w:rsid w:val="00D52C86"/>
    <w:rsid w:val="00D5754D"/>
    <w:rsid w:val="00D616BE"/>
    <w:rsid w:val="00D649BD"/>
    <w:rsid w:val="00D7088D"/>
    <w:rsid w:val="00D765D3"/>
    <w:rsid w:val="00D77693"/>
    <w:rsid w:val="00D8421F"/>
    <w:rsid w:val="00D84D63"/>
    <w:rsid w:val="00D97EA1"/>
    <w:rsid w:val="00DA4A5F"/>
    <w:rsid w:val="00DB50D5"/>
    <w:rsid w:val="00DC6A16"/>
    <w:rsid w:val="00DC6D6C"/>
    <w:rsid w:val="00DD7961"/>
    <w:rsid w:val="00DE0455"/>
    <w:rsid w:val="00DE3857"/>
    <w:rsid w:val="00DE774C"/>
    <w:rsid w:val="00DF1645"/>
    <w:rsid w:val="00E0686F"/>
    <w:rsid w:val="00E07C79"/>
    <w:rsid w:val="00E215EB"/>
    <w:rsid w:val="00E22774"/>
    <w:rsid w:val="00E429AB"/>
    <w:rsid w:val="00E53DC5"/>
    <w:rsid w:val="00E6458D"/>
    <w:rsid w:val="00E812BD"/>
    <w:rsid w:val="00E87613"/>
    <w:rsid w:val="00E94DB1"/>
    <w:rsid w:val="00EA4163"/>
    <w:rsid w:val="00EA5452"/>
    <w:rsid w:val="00EA55B9"/>
    <w:rsid w:val="00EB2C83"/>
    <w:rsid w:val="00EC1FC5"/>
    <w:rsid w:val="00EC263D"/>
    <w:rsid w:val="00EE5780"/>
    <w:rsid w:val="00EE7AF4"/>
    <w:rsid w:val="00EF501B"/>
    <w:rsid w:val="00F04CFB"/>
    <w:rsid w:val="00F10F96"/>
    <w:rsid w:val="00F12157"/>
    <w:rsid w:val="00F143A1"/>
    <w:rsid w:val="00F20278"/>
    <w:rsid w:val="00F2336D"/>
    <w:rsid w:val="00F35FFF"/>
    <w:rsid w:val="00F364C2"/>
    <w:rsid w:val="00F45E3E"/>
    <w:rsid w:val="00F537F8"/>
    <w:rsid w:val="00F62802"/>
    <w:rsid w:val="00F63734"/>
    <w:rsid w:val="00F675BA"/>
    <w:rsid w:val="00F71AD7"/>
    <w:rsid w:val="00F76390"/>
    <w:rsid w:val="00F82D5E"/>
    <w:rsid w:val="00F8462E"/>
    <w:rsid w:val="00F944BA"/>
    <w:rsid w:val="00F957C6"/>
    <w:rsid w:val="00FB3FB5"/>
    <w:rsid w:val="00FD6007"/>
    <w:rsid w:val="00FE56FC"/>
    <w:rsid w:val="00FE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13C46"/>
  <w15:chartTrackingRefBased/>
  <w15:docId w15:val="{FFD38543-13BC-4E3F-9DA5-0E1940F9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94C"/>
    <w:pPr>
      <w:keepNext/>
      <w:keepLines/>
      <w:spacing w:before="480" w:after="0" w:line="276" w:lineRule="auto"/>
      <w:outlineLvl w:val="0"/>
    </w:pPr>
    <w:rPr>
      <w:rFonts w:ascii="Cambria" w:eastAsia="Times New Roman" w:hAnsi="Cambria" w:cs="Times New Roman"/>
      <w:b/>
      <w:bCs/>
      <w:color w:val="365F91"/>
      <w:sz w:val="28"/>
      <w:szCs w:val="28"/>
      <w:lang w:val="el-GR"/>
    </w:rPr>
  </w:style>
  <w:style w:type="paragraph" w:styleId="Heading2">
    <w:name w:val="heading 2"/>
    <w:basedOn w:val="Normal"/>
    <w:next w:val="Normal"/>
    <w:link w:val="Heading2Char"/>
    <w:uiPriority w:val="9"/>
    <w:semiHidden/>
    <w:unhideWhenUsed/>
    <w:qFormat/>
    <w:rsid w:val="00E21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97D1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97D1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D2"/>
    <w:pPr>
      <w:ind w:left="720"/>
      <w:contextualSpacing/>
    </w:pPr>
  </w:style>
  <w:style w:type="table" w:styleId="TableGrid">
    <w:name w:val="Table Grid"/>
    <w:basedOn w:val="TableNormal"/>
    <w:uiPriority w:val="39"/>
    <w:rsid w:val="006D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9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694C"/>
  </w:style>
  <w:style w:type="paragraph" w:styleId="Footer">
    <w:name w:val="footer"/>
    <w:basedOn w:val="Normal"/>
    <w:link w:val="FooterChar"/>
    <w:uiPriority w:val="99"/>
    <w:unhideWhenUsed/>
    <w:rsid w:val="006C69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694C"/>
  </w:style>
  <w:style w:type="character" w:customStyle="1" w:styleId="Heading1Char">
    <w:name w:val="Heading 1 Char"/>
    <w:basedOn w:val="DefaultParagraphFont"/>
    <w:link w:val="Heading1"/>
    <w:uiPriority w:val="9"/>
    <w:rsid w:val="006C694C"/>
    <w:rPr>
      <w:rFonts w:ascii="Cambria" w:eastAsia="Times New Roman" w:hAnsi="Cambria" w:cs="Times New Roman"/>
      <w:b/>
      <w:bCs/>
      <w:color w:val="365F91"/>
      <w:sz w:val="28"/>
      <w:szCs w:val="28"/>
      <w:lang w:val="el-GR"/>
    </w:rPr>
  </w:style>
  <w:style w:type="character" w:customStyle="1" w:styleId="Heading5Char">
    <w:name w:val="Heading 5 Char"/>
    <w:basedOn w:val="DefaultParagraphFont"/>
    <w:link w:val="Heading5"/>
    <w:uiPriority w:val="9"/>
    <w:semiHidden/>
    <w:rsid w:val="00697D1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97D15"/>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697D1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602605"/>
    <w:rPr>
      <w:sz w:val="16"/>
      <w:szCs w:val="16"/>
    </w:rPr>
  </w:style>
  <w:style w:type="paragraph" w:styleId="CommentText">
    <w:name w:val="annotation text"/>
    <w:basedOn w:val="Normal"/>
    <w:link w:val="CommentTextChar"/>
    <w:uiPriority w:val="99"/>
    <w:unhideWhenUsed/>
    <w:rsid w:val="00602605"/>
    <w:pPr>
      <w:spacing w:line="240" w:lineRule="auto"/>
    </w:pPr>
    <w:rPr>
      <w:sz w:val="20"/>
      <w:szCs w:val="20"/>
    </w:rPr>
  </w:style>
  <w:style w:type="character" w:customStyle="1" w:styleId="CommentTextChar">
    <w:name w:val="Comment Text Char"/>
    <w:basedOn w:val="DefaultParagraphFont"/>
    <w:link w:val="CommentText"/>
    <w:uiPriority w:val="99"/>
    <w:rsid w:val="00602605"/>
    <w:rPr>
      <w:sz w:val="20"/>
      <w:szCs w:val="20"/>
    </w:rPr>
  </w:style>
  <w:style w:type="paragraph" w:styleId="CommentSubject">
    <w:name w:val="annotation subject"/>
    <w:basedOn w:val="CommentText"/>
    <w:next w:val="CommentText"/>
    <w:link w:val="CommentSubjectChar"/>
    <w:uiPriority w:val="99"/>
    <w:semiHidden/>
    <w:unhideWhenUsed/>
    <w:rsid w:val="00602605"/>
    <w:rPr>
      <w:b/>
      <w:bCs/>
    </w:rPr>
  </w:style>
  <w:style w:type="character" w:customStyle="1" w:styleId="CommentSubjectChar">
    <w:name w:val="Comment Subject Char"/>
    <w:basedOn w:val="CommentTextChar"/>
    <w:link w:val="CommentSubject"/>
    <w:uiPriority w:val="99"/>
    <w:semiHidden/>
    <w:rsid w:val="00602605"/>
    <w:rPr>
      <w:b/>
      <w:bCs/>
      <w:sz w:val="20"/>
      <w:szCs w:val="20"/>
    </w:rPr>
  </w:style>
  <w:style w:type="character" w:customStyle="1" w:styleId="Heading2Char">
    <w:name w:val="Heading 2 Char"/>
    <w:basedOn w:val="DefaultParagraphFont"/>
    <w:link w:val="Heading2"/>
    <w:uiPriority w:val="9"/>
    <w:semiHidden/>
    <w:rsid w:val="00E215E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D1376"/>
    <w:rPr>
      <w:color w:val="0563C1"/>
      <w:u w:val="single"/>
    </w:rPr>
  </w:style>
  <w:style w:type="character" w:customStyle="1" w:styleId="UnresolvedMention1">
    <w:name w:val="Unresolved Mention1"/>
    <w:basedOn w:val="DefaultParagraphFont"/>
    <w:uiPriority w:val="99"/>
    <w:semiHidden/>
    <w:unhideWhenUsed/>
    <w:rsid w:val="00330332"/>
    <w:rPr>
      <w:color w:val="605E5C"/>
      <w:shd w:val="clear" w:color="auto" w:fill="E1DFDD"/>
    </w:rPr>
  </w:style>
  <w:style w:type="paragraph" w:styleId="Revision">
    <w:name w:val="Revision"/>
    <w:hidden/>
    <w:uiPriority w:val="99"/>
    <w:semiHidden/>
    <w:rsid w:val="00840D16"/>
    <w:pPr>
      <w:spacing w:after="0" w:line="240" w:lineRule="auto"/>
    </w:pPr>
  </w:style>
  <w:style w:type="character" w:customStyle="1" w:styleId="xapple-converted-space">
    <w:name w:val="x_apple-converted-space"/>
    <w:basedOn w:val="DefaultParagraphFont"/>
    <w:rsid w:val="00752DE2"/>
  </w:style>
  <w:style w:type="character" w:styleId="Strong">
    <w:name w:val="Strong"/>
    <w:basedOn w:val="DefaultParagraphFont"/>
    <w:uiPriority w:val="22"/>
    <w:qFormat/>
    <w:rsid w:val="00596FEC"/>
    <w:rPr>
      <w:b/>
      <w:bCs/>
    </w:rPr>
  </w:style>
  <w:style w:type="character" w:styleId="Emphasis">
    <w:name w:val="Emphasis"/>
    <w:basedOn w:val="DefaultParagraphFont"/>
    <w:uiPriority w:val="20"/>
    <w:qFormat/>
    <w:rsid w:val="00524283"/>
    <w:rPr>
      <w:i/>
      <w:iCs/>
    </w:rPr>
  </w:style>
  <w:style w:type="character" w:styleId="UnresolvedMention">
    <w:name w:val="Unresolved Mention"/>
    <w:basedOn w:val="DefaultParagraphFont"/>
    <w:uiPriority w:val="99"/>
    <w:semiHidden/>
    <w:unhideWhenUsed/>
    <w:rsid w:val="000E4D38"/>
    <w:rPr>
      <w:color w:val="605E5C"/>
      <w:shd w:val="clear" w:color="auto" w:fill="E1DFDD"/>
    </w:rPr>
  </w:style>
  <w:style w:type="paragraph" w:styleId="NoSpacing">
    <w:name w:val="No Spacing"/>
    <w:qFormat/>
    <w:rsid w:val="00F35FFF"/>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987">
      <w:bodyDiv w:val="1"/>
      <w:marLeft w:val="0"/>
      <w:marRight w:val="0"/>
      <w:marTop w:val="0"/>
      <w:marBottom w:val="0"/>
      <w:divBdr>
        <w:top w:val="none" w:sz="0" w:space="0" w:color="auto"/>
        <w:left w:val="none" w:sz="0" w:space="0" w:color="auto"/>
        <w:bottom w:val="none" w:sz="0" w:space="0" w:color="auto"/>
        <w:right w:val="none" w:sz="0" w:space="0" w:color="auto"/>
      </w:divBdr>
    </w:div>
    <w:div w:id="148253368">
      <w:bodyDiv w:val="1"/>
      <w:marLeft w:val="0"/>
      <w:marRight w:val="0"/>
      <w:marTop w:val="0"/>
      <w:marBottom w:val="0"/>
      <w:divBdr>
        <w:top w:val="none" w:sz="0" w:space="0" w:color="auto"/>
        <w:left w:val="none" w:sz="0" w:space="0" w:color="auto"/>
        <w:bottom w:val="none" w:sz="0" w:space="0" w:color="auto"/>
        <w:right w:val="none" w:sz="0" w:space="0" w:color="auto"/>
      </w:divBdr>
    </w:div>
    <w:div w:id="193201358">
      <w:bodyDiv w:val="1"/>
      <w:marLeft w:val="0"/>
      <w:marRight w:val="0"/>
      <w:marTop w:val="0"/>
      <w:marBottom w:val="0"/>
      <w:divBdr>
        <w:top w:val="none" w:sz="0" w:space="0" w:color="auto"/>
        <w:left w:val="none" w:sz="0" w:space="0" w:color="auto"/>
        <w:bottom w:val="none" w:sz="0" w:space="0" w:color="auto"/>
        <w:right w:val="none" w:sz="0" w:space="0" w:color="auto"/>
      </w:divBdr>
    </w:div>
    <w:div w:id="460155813">
      <w:bodyDiv w:val="1"/>
      <w:marLeft w:val="0"/>
      <w:marRight w:val="0"/>
      <w:marTop w:val="0"/>
      <w:marBottom w:val="0"/>
      <w:divBdr>
        <w:top w:val="none" w:sz="0" w:space="0" w:color="auto"/>
        <w:left w:val="none" w:sz="0" w:space="0" w:color="auto"/>
        <w:bottom w:val="none" w:sz="0" w:space="0" w:color="auto"/>
        <w:right w:val="none" w:sz="0" w:space="0" w:color="auto"/>
      </w:divBdr>
    </w:div>
    <w:div w:id="497116006">
      <w:bodyDiv w:val="1"/>
      <w:marLeft w:val="0"/>
      <w:marRight w:val="0"/>
      <w:marTop w:val="0"/>
      <w:marBottom w:val="0"/>
      <w:divBdr>
        <w:top w:val="none" w:sz="0" w:space="0" w:color="auto"/>
        <w:left w:val="none" w:sz="0" w:space="0" w:color="auto"/>
        <w:bottom w:val="none" w:sz="0" w:space="0" w:color="auto"/>
        <w:right w:val="none" w:sz="0" w:space="0" w:color="auto"/>
      </w:divBdr>
    </w:div>
    <w:div w:id="512496073">
      <w:bodyDiv w:val="1"/>
      <w:marLeft w:val="0"/>
      <w:marRight w:val="0"/>
      <w:marTop w:val="0"/>
      <w:marBottom w:val="0"/>
      <w:divBdr>
        <w:top w:val="none" w:sz="0" w:space="0" w:color="auto"/>
        <w:left w:val="none" w:sz="0" w:space="0" w:color="auto"/>
        <w:bottom w:val="none" w:sz="0" w:space="0" w:color="auto"/>
        <w:right w:val="none" w:sz="0" w:space="0" w:color="auto"/>
      </w:divBdr>
    </w:div>
    <w:div w:id="517546381">
      <w:bodyDiv w:val="1"/>
      <w:marLeft w:val="0"/>
      <w:marRight w:val="0"/>
      <w:marTop w:val="0"/>
      <w:marBottom w:val="0"/>
      <w:divBdr>
        <w:top w:val="none" w:sz="0" w:space="0" w:color="auto"/>
        <w:left w:val="none" w:sz="0" w:space="0" w:color="auto"/>
        <w:bottom w:val="none" w:sz="0" w:space="0" w:color="auto"/>
        <w:right w:val="none" w:sz="0" w:space="0" w:color="auto"/>
      </w:divBdr>
    </w:div>
    <w:div w:id="549850072">
      <w:bodyDiv w:val="1"/>
      <w:marLeft w:val="0"/>
      <w:marRight w:val="0"/>
      <w:marTop w:val="0"/>
      <w:marBottom w:val="0"/>
      <w:divBdr>
        <w:top w:val="none" w:sz="0" w:space="0" w:color="auto"/>
        <w:left w:val="none" w:sz="0" w:space="0" w:color="auto"/>
        <w:bottom w:val="none" w:sz="0" w:space="0" w:color="auto"/>
        <w:right w:val="none" w:sz="0" w:space="0" w:color="auto"/>
      </w:divBdr>
    </w:div>
    <w:div w:id="600184944">
      <w:bodyDiv w:val="1"/>
      <w:marLeft w:val="0"/>
      <w:marRight w:val="0"/>
      <w:marTop w:val="0"/>
      <w:marBottom w:val="0"/>
      <w:divBdr>
        <w:top w:val="none" w:sz="0" w:space="0" w:color="auto"/>
        <w:left w:val="none" w:sz="0" w:space="0" w:color="auto"/>
        <w:bottom w:val="none" w:sz="0" w:space="0" w:color="auto"/>
        <w:right w:val="none" w:sz="0" w:space="0" w:color="auto"/>
      </w:divBdr>
    </w:div>
    <w:div w:id="756901242">
      <w:bodyDiv w:val="1"/>
      <w:marLeft w:val="0"/>
      <w:marRight w:val="0"/>
      <w:marTop w:val="0"/>
      <w:marBottom w:val="0"/>
      <w:divBdr>
        <w:top w:val="none" w:sz="0" w:space="0" w:color="auto"/>
        <w:left w:val="none" w:sz="0" w:space="0" w:color="auto"/>
        <w:bottom w:val="none" w:sz="0" w:space="0" w:color="auto"/>
        <w:right w:val="none" w:sz="0" w:space="0" w:color="auto"/>
      </w:divBdr>
    </w:div>
    <w:div w:id="777139878">
      <w:bodyDiv w:val="1"/>
      <w:marLeft w:val="0"/>
      <w:marRight w:val="0"/>
      <w:marTop w:val="0"/>
      <w:marBottom w:val="0"/>
      <w:divBdr>
        <w:top w:val="none" w:sz="0" w:space="0" w:color="auto"/>
        <w:left w:val="none" w:sz="0" w:space="0" w:color="auto"/>
        <w:bottom w:val="none" w:sz="0" w:space="0" w:color="auto"/>
        <w:right w:val="none" w:sz="0" w:space="0" w:color="auto"/>
      </w:divBdr>
    </w:div>
    <w:div w:id="1322125081">
      <w:bodyDiv w:val="1"/>
      <w:marLeft w:val="0"/>
      <w:marRight w:val="0"/>
      <w:marTop w:val="0"/>
      <w:marBottom w:val="0"/>
      <w:divBdr>
        <w:top w:val="none" w:sz="0" w:space="0" w:color="auto"/>
        <w:left w:val="none" w:sz="0" w:space="0" w:color="auto"/>
        <w:bottom w:val="none" w:sz="0" w:space="0" w:color="auto"/>
        <w:right w:val="none" w:sz="0" w:space="0" w:color="auto"/>
      </w:divBdr>
    </w:div>
    <w:div w:id="1416974968">
      <w:bodyDiv w:val="1"/>
      <w:marLeft w:val="0"/>
      <w:marRight w:val="0"/>
      <w:marTop w:val="0"/>
      <w:marBottom w:val="0"/>
      <w:divBdr>
        <w:top w:val="none" w:sz="0" w:space="0" w:color="auto"/>
        <w:left w:val="none" w:sz="0" w:space="0" w:color="auto"/>
        <w:bottom w:val="none" w:sz="0" w:space="0" w:color="auto"/>
        <w:right w:val="none" w:sz="0" w:space="0" w:color="auto"/>
      </w:divBdr>
      <w:divsChild>
        <w:div w:id="1683046794">
          <w:marLeft w:val="0"/>
          <w:marRight w:val="0"/>
          <w:marTop w:val="0"/>
          <w:marBottom w:val="1215"/>
          <w:divBdr>
            <w:top w:val="none" w:sz="0" w:space="0" w:color="auto"/>
            <w:left w:val="none" w:sz="0" w:space="0" w:color="auto"/>
            <w:bottom w:val="none" w:sz="0" w:space="0" w:color="auto"/>
            <w:right w:val="none" w:sz="0" w:space="0" w:color="auto"/>
          </w:divBdr>
        </w:div>
      </w:divsChild>
    </w:div>
    <w:div w:id="1519734840">
      <w:bodyDiv w:val="1"/>
      <w:marLeft w:val="0"/>
      <w:marRight w:val="0"/>
      <w:marTop w:val="0"/>
      <w:marBottom w:val="0"/>
      <w:divBdr>
        <w:top w:val="none" w:sz="0" w:space="0" w:color="auto"/>
        <w:left w:val="none" w:sz="0" w:space="0" w:color="auto"/>
        <w:bottom w:val="none" w:sz="0" w:space="0" w:color="auto"/>
        <w:right w:val="none" w:sz="0" w:space="0" w:color="auto"/>
      </w:divBdr>
    </w:div>
    <w:div w:id="1617639685">
      <w:bodyDiv w:val="1"/>
      <w:marLeft w:val="0"/>
      <w:marRight w:val="0"/>
      <w:marTop w:val="0"/>
      <w:marBottom w:val="0"/>
      <w:divBdr>
        <w:top w:val="none" w:sz="0" w:space="0" w:color="auto"/>
        <w:left w:val="none" w:sz="0" w:space="0" w:color="auto"/>
        <w:bottom w:val="none" w:sz="0" w:space="0" w:color="auto"/>
        <w:right w:val="none" w:sz="0" w:space="0" w:color="auto"/>
      </w:divBdr>
    </w:div>
    <w:div w:id="1679841990">
      <w:bodyDiv w:val="1"/>
      <w:marLeft w:val="0"/>
      <w:marRight w:val="0"/>
      <w:marTop w:val="0"/>
      <w:marBottom w:val="0"/>
      <w:divBdr>
        <w:top w:val="none" w:sz="0" w:space="0" w:color="auto"/>
        <w:left w:val="none" w:sz="0" w:space="0" w:color="auto"/>
        <w:bottom w:val="none" w:sz="0" w:space="0" w:color="auto"/>
        <w:right w:val="none" w:sz="0" w:space="0" w:color="auto"/>
      </w:divBdr>
    </w:div>
    <w:div w:id="1843474675">
      <w:bodyDiv w:val="1"/>
      <w:marLeft w:val="0"/>
      <w:marRight w:val="0"/>
      <w:marTop w:val="0"/>
      <w:marBottom w:val="0"/>
      <w:divBdr>
        <w:top w:val="none" w:sz="0" w:space="0" w:color="auto"/>
        <w:left w:val="none" w:sz="0" w:space="0" w:color="auto"/>
        <w:bottom w:val="none" w:sz="0" w:space="0" w:color="auto"/>
        <w:right w:val="none" w:sz="0" w:space="0" w:color="auto"/>
      </w:divBdr>
    </w:div>
    <w:div w:id="1874951371">
      <w:bodyDiv w:val="1"/>
      <w:marLeft w:val="0"/>
      <w:marRight w:val="0"/>
      <w:marTop w:val="0"/>
      <w:marBottom w:val="0"/>
      <w:divBdr>
        <w:top w:val="none" w:sz="0" w:space="0" w:color="auto"/>
        <w:left w:val="none" w:sz="0" w:space="0" w:color="auto"/>
        <w:bottom w:val="none" w:sz="0" w:space="0" w:color="auto"/>
        <w:right w:val="none" w:sz="0" w:space="0" w:color="auto"/>
      </w:divBdr>
    </w:div>
    <w:div w:id="1989632830">
      <w:bodyDiv w:val="1"/>
      <w:marLeft w:val="0"/>
      <w:marRight w:val="0"/>
      <w:marTop w:val="0"/>
      <w:marBottom w:val="0"/>
      <w:divBdr>
        <w:top w:val="none" w:sz="0" w:space="0" w:color="auto"/>
        <w:left w:val="none" w:sz="0" w:space="0" w:color="auto"/>
        <w:bottom w:val="none" w:sz="0" w:space="0" w:color="auto"/>
        <w:right w:val="none" w:sz="0" w:space="0" w:color="auto"/>
      </w:divBdr>
    </w:div>
    <w:div w:id="1995333492">
      <w:bodyDiv w:val="1"/>
      <w:marLeft w:val="0"/>
      <w:marRight w:val="0"/>
      <w:marTop w:val="0"/>
      <w:marBottom w:val="0"/>
      <w:divBdr>
        <w:top w:val="none" w:sz="0" w:space="0" w:color="auto"/>
        <w:left w:val="none" w:sz="0" w:space="0" w:color="auto"/>
        <w:bottom w:val="none" w:sz="0" w:space="0" w:color="auto"/>
        <w:right w:val="none" w:sz="0" w:space="0" w:color="auto"/>
      </w:divBdr>
    </w:div>
    <w:div w:id="20145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25C6-69E4-4CC3-89DA-46B0BC01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591</Words>
  <Characters>3193</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Karteros, Makis</dc:creator>
  <cp:keywords/>
  <dc:description/>
  <cp:lastModifiedBy>Roumeliotis Christos</cp:lastModifiedBy>
  <cp:revision>5</cp:revision>
  <cp:lastPrinted>2026-05-14T14:09:00Z</cp:lastPrinted>
  <dcterms:created xsi:type="dcterms:W3CDTF">2026-07-02T12:33:00Z</dcterms:created>
  <dcterms:modified xsi:type="dcterms:W3CDTF">2026-07-02T13:03:00Z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2bfd26a5d88e081c97ddcfcaf7fce356b91fc7ed567199a7603dd2bf87b762fa</vt:lpwstr>
  </property>
</Properties>
</file>